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1E97E" w14:textId="77777777" w:rsidR="006D64FF" w:rsidRDefault="00B55807">
      <w:pPr>
        <w:spacing w:after="0"/>
        <w:rPr>
          <w:rStyle w:val="Hyperlink"/>
          <w:rFonts w:ascii="Arial" w:hAnsi="Arial" w:cs="Arial"/>
          <w:b/>
          <w:sz w:val="24"/>
          <w:lang w:val="en-US"/>
        </w:rPr>
      </w:pPr>
      <w:r>
        <w:rPr>
          <w:rFonts w:ascii="Arial" w:hAnsi="Arial" w:cs="Arial"/>
          <w:b/>
          <w:sz w:val="24"/>
          <w:lang w:val="en-US"/>
        </w:rPr>
        <w:t>3GPP TSG RAN WG1 Meeting #106-e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fldChar w:fldCharType="begin"/>
      </w:r>
      <w:r>
        <w:instrText xml:space="preserve"> HYPERLINK "file:////Users/renda000/Documents/1%20RAN1/2021_08_TSGR_106e/docs/R1-2106259.doc" </w:instrText>
      </w:r>
      <w:r>
        <w:fldChar w:fldCharType="separate"/>
      </w:r>
      <w:r>
        <w:rPr>
          <w:rStyle w:val="Hyperlink"/>
          <w:rFonts w:ascii="Arial" w:hAnsi="Arial" w:cs="Arial"/>
          <w:b/>
          <w:sz w:val="24"/>
          <w:lang w:val="en-US"/>
        </w:rPr>
        <w:t>R1-2108243</w:t>
      </w:r>
    </w:p>
    <w:p w14:paraId="699768C7" w14:textId="77777777" w:rsidR="006D64FF" w:rsidRDefault="00B55807">
      <w:pPr>
        <w:spacing w:after="0"/>
        <w:rPr>
          <w:rFonts w:ascii="Arial" w:hAnsi="Arial" w:cs="Arial"/>
          <w:b/>
          <w:sz w:val="24"/>
          <w:lang w:val="en-US"/>
        </w:rPr>
      </w:pPr>
      <w:r>
        <w:rPr>
          <w:rStyle w:val="Hyperlink"/>
          <w:rFonts w:ascii="Arial" w:hAnsi="Arial" w:cs="Arial"/>
          <w:b/>
          <w:sz w:val="24"/>
          <w:lang w:val="en-US"/>
        </w:rPr>
        <w:fldChar w:fldCharType="end"/>
      </w:r>
      <w:r>
        <w:rPr>
          <w:rFonts w:ascii="Arial" w:hAnsi="Arial" w:cs="Arial"/>
          <w:b/>
          <w:sz w:val="24"/>
          <w:lang w:val="en-US"/>
        </w:rPr>
        <w:t>e-meeting, Aug. 16th – 27th,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709B8A9C" w14:textId="77777777" w:rsidR="006D64FF" w:rsidRDefault="006D64FF">
      <w:pPr>
        <w:spacing w:after="0"/>
        <w:ind w:left="1988" w:hanging="1988"/>
        <w:rPr>
          <w:rFonts w:ascii="Arial" w:hAnsi="Arial" w:cs="Arial"/>
          <w:b/>
          <w:sz w:val="22"/>
          <w:lang w:val="en-US"/>
        </w:rPr>
      </w:pPr>
    </w:p>
    <w:p w14:paraId="1A21673A" w14:textId="77777777" w:rsidR="006D64FF" w:rsidRDefault="00B55807">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0E81ECEC" w14:textId="77777777" w:rsidR="006D64FF" w:rsidRDefault="00B55807">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#3 for accuracy improvements by mitigating UE Rx/Tx and/or gNB Rx/Tx timing delays</w:t>
      </w:r>
    </w:p>
    <w:p w14:paraId="296ACCD6" w14:textId="77777777" w:rsidR="006D64FF" w:rsidRDefault="00B55807">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014102F1" w14:textId="77777777" w:rsidR="006D64FF" w:rsidRDefault="00B55807">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61A78D2" w14:textId="77777777" w:rsidR="006D64FF" w:rsidRDefault="006D64FF">
      <w:pPr>
        <w:spacing w:after="0"/>
        <w:ind w:left="1988" w:hanging="1988"/>
        <w:rPr>
          <w:rFonts w:ascii="Arial" w:hAnsi="Arial" w:cs="Arial"/>
          <w:b/>
          <w:sz w:val="24"/>
          <w:lang w:val="en-US"/>
        </w:rPr>
      </w:pPr>
    </w:p>
    <w:p w14:paraId="3099DCA5" w14:textId="77777777" w:rsidR="006D64FF" w:rsidRDefault="006D64FF">
      <w:pPr>
        <w:pStyle w:val="Title"/>
        <w:pBdr>
          <w:bottom w:val="single" w:sz="4" w:space="1" w:color="auto"/>
        </w:pBdr>
        <w:tabs>
          <w:tab w:val="left" w:pos="709"/>
        </w:tabs>
        <w:spacing w:after="0"/>
        <w:jc w:val="left"/>
        <w:rPr>
          <w:rFonts w:eastAsiaTheme="minorEastAsia" w:cs="Arial"/>
          <w:lang w:val="en-US" w:eastAsia="zh-CN"/>
        </w:rPr>
      </w:pPr>
    </w:p>
    <w:p w14:paraId="19B26868" w14:textId="77777777" w:rsidR="006D64FF" w:rsidRDefault="00B55807">
      <w:pPr>
        <w:pStyle w:val="Heading1"/>
      </w:pPr>
      <w:bookmarkStart w:id="0" w:name="_Toc54552893"/>
      <w:bookmarkStart w:id="1" w:name="_Toc62397266"/>
      <w:bookmarkStart w:id="2" w:name="_Toc48211438"/>
      <w:bookmarkStart w:id="3" w:name="_Toc69027112"/>
      <w:bookmarkStart w:id="4" w:name="_Toc32744954"/>
      <w:bookmarkStart w:id="5" w:name="_Toc54553015"/>
      <w:r>
        <w:t>Introduction</w:t>
      </w:r>
      <w:bookmarkEnd w:id="0"/>
      <w:bookmarkEnd w:id="1"/>
      <w:bookmarkEnd w:id="2"/>
      <w:bookmarkEnd w:id="3"/>
      <w:bookmarkEnd w:id="4"/>
      <w:bookmarkEnd w:id="5"/>
    </w:p>
    <w:p w14:paraId="6C5C15AD" w14:textId="77777777" w:rsidR="006D64FF" w:rsidRDefault="00B55807">
      <w:r>
        <w:t>This document provides a summary of the following email discussion for AI 8.5.1:</w:t>
      </w:r>
    </w:p>
    <w:p w14:paraId="23B87B05" w14:textId="77777777" w:rsidR="006D64FF" w:rsidRDefault="00B55807">
      <w:pPr>
        <w:rPr>
          <w:lang w:eastAsia="zh-CN"/>
        </w:rPr>
      </w:pPr>
      <w:bookmarkStart w:id="6" w:name="_Hlk68978292"/>
      <w:r>
        <w:rPr>
          <w:highlight w:val="cyan"/>
          <w:lang w:eastAsia="zh-CN"/>
        </w:rPr>
        <w:t xml:space="preserve"> [106-e-NR-ePos-01] Email discussion/approval on accuracy improvements by mitigating UE Rx/Tx and/or gNB Rx/Tx timing delays with checkpoints for agreements on August 19, 24 and 27 – Ren Da (CATT)</w:t>
      </w:r>
    </w:p>
    <w:bookmarkEnd w:id="6"/>
    <w:p w14:paraId="77543B51" w14:textId="77777777" w:rsidR="006D64FF" w:rsidRDefault="00B55807">
      <w:pPr>
        <w:spacing w:before="120" w:line="280" w:lineRule="atLeast"/>
        <w:rPr>
          <w:u w:val="single"/>
          <w:lang w:eastAsia="ko-KR"/>
        </w:rPr>
      </w:pPr>
      <w:r>
        <w:t>One of the RAN1 objectives of this work item is to:</w:t>
      </w:r>
    </w:p>
    <w:p w14:paraId="75747DB8" w14:textId="77777777" w:rsidR="006D64FF" w:rsidRDefault="00B55807">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1108003F" w14:textId="77777777" w:rsidR="006D64FF" w:rsidRDefault="00B55807">
      <w:pPr>
        <w:numPr>
          <w:ilvl w:val="1"/>
          <w:numId w:val="30"/>
        </w:numPr>
        <w:spacing w:after="0" w:line="276" w:lineRule="auto"/>
        <w:jc w:val="left"/>
      </w:pPr>
      <w:r>
        <w:t>DL, UL and DL+UL positioning methods</w:t>
      </w:r>
    </w:p>
    <w:p w14:paraId="7AFE22DC" w14:textId="77777777" w:rsidR="006D64FF" w:rsidRDefault="00B55807">
      <w:pPr>
        <w:numPr>
          <w:ilvl w:val="1"/>
          <w:numId w:val="30"/>
        </w:numPr>
        <w:spacing w:after="0" w:line="276" w:lineRule="auto"/>
        <w:jc w:val="left"/>
      </w:pPr>
      <w:r>
        <w:t>UE-based and UE-assisted positioning solutions</w:t>
      </w:r>
    </w:p>
    <w:p w14:paraId="028C580C" w14:textId="77777777" w:rsidR="006D64FF" w:rsidRDefault="006D64FF">
      <w:pPr>
        <w:spacing w:after="0" w:line="276" w:lineRule="auto"/>
        <w:ind w:left="1440"/>
        <w:jc w:val="left"/>
      </w:pPr>
    </w:p>
    <w:p w14:paraId="5D1A7D3A" w14:textId="77777777" w:rsidR="006D64FF" w:rsidRDefault="00B55807">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0" w:type="auto"/>
        <w:tblInd w:w="-5" w:type="dxa"/>
        <w:tblLook w:val="04A0" w:firstRow="1" w:lastRow="0" w:firstColumn="1" w:lastColumn="0" w:noHBand="0" w:noVBand="1"/>
      </w:tblPr>
      <w:tblGrid>
        <w:gridCol w:w="10795"/>
      </w:tblGrid>
      <w:tr w:rsidR="006D64FF" w14:paraId="1FACED8D" w14:textId="77777777">
        <w:tc>
          <w:tcPr>
            <w:tcW w:w="10795" w:type="dxa"/>
          </w:tcPr>
          <w:p w14:paraId="5C43151A" w14:textId="77777777" w:rsidR="006D64FF" w:rsidRDefault="00B55807">
            <w:pPr>
              <w:pStyle w:val="ListParagraph"/>
              <w:numPr>
                <w:ilvl w:val="0"/>
                <w:numId w:val="31"/>
              </w:numPr>
              <w:rPr>
                <w:lang w:eastAsia="en-US"/>
              </w:rPr>
            </w:pPr>
            <w:r>
              <w:rPr>
                <w:lang w:eastAsia="en-US"/>
              </w:rPr>
              <w:t>Definitions of UE/TRP Rx/Tx timing errors and Timing Error Groups</w:t>
            </w:r>
          </w:p>
          <w:p w14:paraId="148D8108" w14:textId="77777777" w:rsidR="006D64FF" w:rsidRDefault="00B55807">
            <w:pPr>
              <w:pStyle w:val="ListParagraph"/>
              <w:numPr>
                <w:ilvl w:val="0"/>
                <w:numId w:val="31"/>
              </w:numPr>
              <w:rPr>
                <w:lang w:eastAsia="en-US"/>
              </w:rPr>
            </w:pPr>
            <w:r>
              <w:rPr>
                <w:lang w:eastAsia="en-US"/>
              </w:rPr>
              <w:t>Methods for mitigating UE/TRP Tx/Rx timing errors</w:t>
            </w:r>
          </w:p>
          <w:p w14:paraId="139BC9AE" w14:textId="77777777" w:rsidR="006D64FF" w:rsidRDefault="00B55807">
            <w:pPr>
              <w:pStyle w:val="ListParagraph"/>
              <w:numPr>
                <w:ilvl w:val="0"/>
                <w:numId w:val="31"/>
              </w:numPr>
              <w:rPr>
                <w:lang w:eastAsia="en-US"/>
              </w:rPr>
            </w:pPr>
            <w:r>
              <w:rPr>
                <w:lang w:eastAsia="en-US"/>
              </w:rPr>
              <w:t>Reference devices for mitigating UE/gNB Tx/Rx timing errors</w:t>
            </w:r>
          </w:p>
          <w:p w14:paraId="5A94CD69" w14:textId="77777777" w:rsidR="006D64FF" w:rsidRDefault="00B55807">
            <w:pPr>
              <w:pStyle w:val="ListParagraph"/>
              <w:numPr>
                <w:ilvl w:val="0"/>
                <w:numId w:val="31"/>
              </w:numPr>
              <w:rPr>
                <w:lang w:eastAsia="en-US"/>
              </w:rPr>
            </w:pPr>
            <w:r>
              <w:rPr>
                <w:lang w:eastAsia="en-US"/>
              </w:rPr>
              <w:t>Measurement enhancements for mitigating UE/gNB Tx/Rx timing errors</w:t>
            </w:r>
          </w:p>
          <w:p w14:paraId="19990DA3" w14:textId="77777777" w:rsidR="006D64FF" w:rsidRDefault="00B55807">
            <w:pPr>
              <w:pStyle w:val="ListParagraph"/>
              <w:numPr>
                <w:ilvl w:val="0"/>
                <w:numId w:val="31"/>
              </w:numPr>
              <w:rPr>
                <w:lang w:eastAsia="en-US"/>
              </w:rPr>
            </w:pPr>
            <w:r>
              <w:rPr>
                <w:lang w:eastAsia="en-US"/>
              </w:rPr>
              <w:t>Additional proposals</w:t>
            </w:r>
          </w:p>
        </w:tc>
      </w:tr>
    </w:tbl>
    <w:p w14:paraId="4821EAB3" w14:textId="77777777" w:rsidR="006D64FF" w:rsidRDefault="006D64FF">
      <w:pPr>
        <w:spacing w:after="0" w:line="276" w:lineRule="auto"/>
        <w:ind w:left="1440"/>
        <w:jc w:val="left"/>
      </w:pPr>
    </w:p>
    <w:p w14:paraId="5835C2DF" w14:textId="77777777" w:rsidR="006D64FF" w:rsidRDefault="00B55807">
      <w:pPr>
        <w:rPr>
          <w:b/>
          <w:bCs/>
          <w:lang w:val="en-US"/>
        </w:rPr>
      </w:pPr>
      <w:bookmarkStart w:id="7" w:name="_Toc511230578"/>
      <w:bookmarkStart w:id="8" w:name="_Toc511230715"/>
      <w:r>
        <w:rPr>
          <w:b/>
          <w:bCs/>
          <w:lang w:val="en-US"/>
        </w:rPr>
        <w:t>Notes:</w:t>
      </w:r>
    </w:p>
    <w:p w14:paraId="2181C9CB" w14:textId="77777777" w:rsidR="006D64FF" w:rsidRDefault="00B55807">
      <w:pPr>
        <w:pStyle w:val="ListParagraph"/>
        <w:numPr>
          <w:ilvl w:val="0"/>
          <w:numId w:val="32"/>
        </w:numPr>
      </w:pPr>
      <w:r>
        <w:t>The following highlights will be used in this summary:</w:t>
      </w:r>
    </w:p>
    <w:p w14:paraId="0B272FFD" w14:textId="77777777" w:rsidR="006D64FF" w:rsidRDefault="00B55807">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7968BC12" w14:textId="77777777" w:rsidR="006D64FF" w:rsidRDefault="00B55807">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42040376" w14:textId="77777777" w:rsidR="006D64FF" w:rsidRDefault="00B55807">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2F05A8B3" w14:textId="77777777" w:rsidR="006D64FF" w:rsidRDefault="00B55807">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0725A4E9" w14:textId="77777777" w:rsidR="006D64FF" w:rsidRDefault="00B55807">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4A3435DE" w14:textId="77777777" w:rsidR="006D64FF" w:rsidRDefault="00B55807">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50035A77" w14:textId="77777777" w:rsidR="006D64FF" w:rsidRDefault="00B55807">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2BB278C0" w14:textId="77777777" w:rsidR="006D64FF" w:rsidRDefault="00B55807">
      <w:r>
        <w:rPr>
          <w:b/>
          <w:i/>
        </w:rPr>
        <w:t xml:space="preserve"> </w:t>
      </w:r>
    </w:p>
    <w:p w14:paraId="78CF1857" w14:textId="77777777" w:rsidR="006D64FF" w:rsidRDefault="00B55807">
      <w:pPr>
        <w:pStyle w:val="Heading1"/>
      </w:pPr>
      <w:bookmarkStart w:id="9" w:name="_Toc69027113"/>
      <w:bookmarkStart w:id="10" w:name="_Toc54552895"/>
      <w:bookmarkStart w:id="11" w:name="_Toc48211442"/>
      <w:bookmarkStart w:id="12" w:name="_Toc54553017"/>
      <w:bookmarkStart w:id="13" w:name="_Toc48211440"/>
      <w:r>
        <w:lastRenderedPageBreak/>
        <w:t>Definitions of UE/TRP Rx/Tx timing errors and Timing Error Groups</w:t>
      </w:r>
      <w:bookmarkEnd w:id="9"/>
    </w:p>
    <w:p w14:paraId="3BE5C375" w14:textId="77777777" w:rsidR="006D64FF" w:rsidRDefault="00B55807">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78883119" w14:textId="77777777" w:rsidR="006D64FF" w:rsidRDefault="006D64FF">
      <w:pPr>
        <w:pStyle w:val="0maintext0"/>
        <w:rPr>
          <w:sz w:val="20"/>
          <w:szCs w:val="20"/>
          <w:lang w:val="en-GB"/>
        </w:rPr>
      </w:pPr>
    </w:p>
    <w:p w14:paraId="1BD084DE" w14:textId="77777777" w:rsidR="006D64FF" w:rsidRDefault="00B55807">
      <w:r>
        <w:t xml:space="preserve">The following agreement was made in RAN1#104e for the definitions of the UE/TRP Tx/Rx timing errors and UE/TRP  Tx/Rx TEGs. The definitions were agreed upon for purpose of discussion of methods, measurements, signalling, and procedures for mitigating UE Rx/Tx and/or gNB Rx/Tx timing errors, but was not agreed to be included in the specifications yet. </w:t>
      </w:r>
    </w:p>
    <w:tbl>
      <w:tblPr>
        <w:tblStyle w:val="TableGrid"/>
        <w:tblW w:w="0" w:type="auto"/>
        <w:tblLook w:val="04A0" w:firstRow="1" w:lastRow="0" w:firstColumn="1" w:lastColumn="0" w:noHBand="0" w:noVBand="1"/>
      </w:tblPr>
      <w:tblGrid>
        <w:gridCol w:w="10790"/>
      </w:tblGrid>
      <w:tr w:rsidR="006D64FF" w14:paraId="747032B0" w14:textId="77777777">
        <w:tc>
          <w:tcPr>
            <w:tcW w:w="10790" w:type="dxa"/>
          </w:tcPr>
          <w:p w14:paraId="29860AFF" w14:textId="77777777" w:rsidR="006D64FF" w:rsidRDefault="00B55807">
            <w:pPr>
              <w:ind w:left="1440" w:hanging="1440"/>
              <w:rPr>
                <w:lang w:eastAsia="zh-CN"/>
              </w:rPr>
            </w:pPr>
            <w:r>
              <w:rPr>
                <w:highlight w:val="green"/>
                <w:lang w:eastAsia="zh-CN"/>
              </w:rPr>
              <w:t>Agreement:</w:t>
            </w:r>
          </w:p>
          <w:p w14:paraId="1660A404" w14:textId="77777777" w:rsidR="006D64FF" w:rsidRDefault="00B55807">
            <w:r>
              <w:t xml:space="preserve">The following definitions </w:t>
            </w:r>
            <w:r>
              <w:rPr>
                <w:rFonts w:eastAsia="Times New Roman"/>
                <w:lang w:eastAsia="zh-CN"/>
              </w:rPr>
              <w:t>are used for discussion of internal timing errors (these terms are not agreed to be included in the specifications):</w:t>
            </w:r>
          </w:p>
          <w:p w14:paraId="1480FCF4" w14:textId="77777777" w:rsidR="006D64FF" w:rsidRDefault="00B55807">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3374EBC4" w14:textId="77777777" w:rsidR="006D64FF" w:rsidRDefault="00B55807">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278590DA" w14:textId="77777777" w:rsidR="006D64FF" w:rsidRDefault="00B55807">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4A12BC15" w14:textId="77777777" w:rsidR="006D64FF" w:rsidRDefault="00B55807">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4BC65702" w14:textId="77777777" w:rsidR="006D64FF" w:rsidRDefault="00B55807">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1304B85A" w14:textId="77777777" w:rsidR="006D64FF" w:rsidRDefault="00B55807">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37211941" w14:textId="77777777" w:rsidR="006D64FF" w:rsidRDefault="00B55807">
            <w:pPr>
              <w:numPr>
                <w:ilvl w:val="0"/>
                <w:numId w:val="33"/>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0BD2B42C" w14:textId="77777777" w:rsidR="006D64FF" w:rsidRDefault="00B55807">
            <w:pPr>
              <w:numPr>
                <w:ilvl w:val="0"/>
                <w:numId w:val="33"/>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14:paraId="2D56C27E" w14:textId="77777777" w:rsidR="006D64FF" w:rsidRDefault="006D64FF">
            <w:pPr>
              <w:rPr>
                <w:lang w:eastAsia="en-US"/>
              </w:rPr>
            </w:pPr>
          </w:p>
        </w:tc>
      </w:tr>
    </w:tbl>
    <w:p w14:paraId="0F557EC1" w14:textId="77777777" w:rsidR="006D64FF" w:rsidRDefault="006D64FF">
      <w:pPr>
        <w:rPr>
          <w:lang w:eastAsia="en-US"/>
        </w:rPr>
      </w:pPr>
    </w:p>
    <w:p w14:paraId="5DEC6C7B" w14:textId="77777777" w:rsidR="006D64FF" w:rsidRDefault="00B55807">
      <w:pPr>
        <w:pStyle w:val="Heading2"/>
      </w:pPr>
      <w:r>
        <w:t>Antenna phase center offset (PCO) and antenna reference point (ARP)</w:t>
      </w:r>
    </w:p>
    <w:p w14:paraId="520A97A1"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7B67D95F" w14:textId="77777777" w:rsidR="006D64FF" w:rsidRDefault="00B55807">
      <w:pPr>
        <w:pStyle w:val="ListParagraph"/>
        <w:numPr>
          <w:ilvl w:val="0"/>
          <w:numId w:val="34"/>
        </w:numPr>
        <w:rPr>
          <w:b/>
          <w:i/>
          <w:sz w:val="18"/>
          <w:szCs w:val="18"/>
        </w:rPr>
      </w:pPr>
      <w:r>
        <w:rPr>
          <w:b/>
          <w:i/>
          <w:sz w:val="18"/>
          <w:szCs w:val="18"/>
        </w:rPr>
        <w:t xml:space="preserve">(Nokia, </w:t>
      </w:r>
      <w:hyperlink r:id="rId14" w:history="1">
        <w:r>
          <w:rPr>
            <w:rStyle w:val="Hyperlink"/>
            <w:b/>
            <w:i/>
            <w:sz w:val="18"/>
            <w:szCs w:val="18"/>
          </w:rPr>
          <w:t>R1-2107057</w:t>
        </w:r>
      </w:hyperlink>
      <w:r>
        <w:rPr>
          <w:b/>
          <w:i/>
        </w:rPr>
        <w:t>[</w:t>
      </w:r>
      <w:r>
        <w:rPr>
          <w:b/>
          <w:i/>
          <w:sz w:val="18"/>
          <w:szCs w:val="18"/>
        </w:rPr>
        <w:t xml:space="preserve">6]) Proposal 1: </w:t>
      </w:r>
      <w:r>
        <w:rPr>
          <w:b/>
          <w:i/>
          <w:sz w:val="18"/>
          <w:szCs w:val="18"/>
          <w:lang w:val="en-GB"/>
        </w:rPr>
        <w:t>UE to include reporting of gNB specific SRS-Pos TOD offsets to gNB/LMF for post-compensation of direction specific UE antenna phase center offsets thereby enhancing the positioning accuracy</w:t>
      </w:r>
      <w:r>
        <w:rPr>
          <w:b/>
          <w:i/>
          <w:sz w:val="18"/>
          <w:szCs w:val="18"/>
        </w:rPr>
        <w:t>.</w:t>
      </w:r>
    </w:p>
    <w:p w14:paraId="5A0B0234" w14:textId="77777777" w:rsidR="006D64FF" w:rsidRDefault="00B55807">
      <w:pPr>
        <w:pStyle w:val="ListParagraph"/>
        <w:numPr>
          <w:ilvl w:val="0"/>
          <w:numId w:val="34"/>
        </w:numPr>
        <w:rPr>
          <w:b/>
          <w:i/>
          <w:sz w:val="18"/>
          <w:szCs w:val="18"/>
        </w:rPr>
      </w:pPr>
      <w:r>
        <w:rPr>
          <w:b/>
          <w:i/>
          <w:sz w:val="18"/>
          <w:szCs w:val="18"/>
        </w:rPr>
        <w:t xml:space="preserve">(Nokia, </w:t>
      </w:r>
      <w:hyperlink r:id="rId15" w:history="1">
        <w:r>
          <w:rPr>
            <w:rStyle w:val="Hyperlink"/>
            <w:b/>
            <w:i/>
            <w:sz w:val="18"/>
            <w:szCs w:val="18"/>
          </w:rPr>
          <w:t>R1-2107057</w:t>
        </w:r>
      </w:hyperlink>
      <w:r>
        <w:rPr>
          <w:b/>
          <w:i/>
        </w:rPr>
        <w:t>[6</w:t>
      </w:r>
      <w:r>
        <w:rPr>
          <w:b/>
          <w:i/>
          <w:lang w:val="en-GB"/>
        </w:rPr>
        <w:t>])</w:t>
      </w:r>
      <w:r>
        <w:rPr>
          <w:b/>
          <w:i/>
          <w:sz w:val="18"/>
          <w:szCs w:val="18"/>
        </w:rPr>
        <w:t xml:space="preserve">) Proposal 2: </w:t>
      </w:r>
      <w:r>
        <w:rPr>
          <w:b/>
          <w:i/>
          <w:sz w:val="18"/>
          <w:szCs w:val="18"/>
          <w:lang w:val="en-GB"/>
        </w:rPr>
        <w:t>UE to signal to gNB/LMF its capabiltiy to compensate for antenna phase center offsets for time based positioning. Note this could apply to both broad beam and narrow beam SRS-Pos transmissions</w:t>
      </w:r>
      <w:r>
        <w:rPr>
          <w:b/>
          <w:i/>
          <w:sz w:val="18"/>
          <w:szCs w:val="18"/>
        </w:rPr>
        <w:t xml:space="preserve">. </w:t>
      </w:r>
    </w:p>
    <w:p w14:paraId="736065EC" w14:textId="77777777" w:rsidR="006D64FF" w:rsidRDefault="00B55807">
      <w:pPr>
        <w:pStyle w:val="ListParagraph"/>
        <w:numPr>
          <w:ilvl w:val="0"/>
          <w:numId w:val="34"/>
        </w:numPr>
        <w:rPr>
          <w:b/>
          <w:i/>
          <w:sz w:val="18"/>
          <w:szCs w:val="18"/>
        </w:rPr>
      </w:pPr>
      <w:r>
        <w:rPr>
          <w:b/>
          <w:i/>
          <w:sz w:val="18"/>
          <w:szCs w:val="18"/>
        </w:rPr>
        <w:t>(Nokia</w:t>
      </w:r>
      <w:r>
        <w:rPr>
          <w:rFonts w:eastAsia="MS Mincho"/>
          <w:b/>
          <w:i/>
          <w:sz w:val="18"/>
          <w:szCs w:val="18"/>
          <w:lang w:val="en-GB"/>
        </w:rPr>
        <w:t xml:space="preserve"> </w:t>
      </w:r>
      <w:hyperlink r:id="rId16" w:history="1">
        <w:r>
          <w:rPr>
            <w:rStyle w:val="Hyperlink"/>
            <w:rFonts w:eastAsia="MS Mincho"/>
            <w:b/>
            <w:i/>
            <w:sz w:val="18"/>
            <w:szCs w:val="18"/>
            <w:lang w:val="en-GB"/>
          </w:rPr>
          <w:t>R1-2107057</w:t>
        </w:r>
      </w:hyperlink>
      <w:r>
        <w:rPr>
          <w:b/>
          <w:i/>
          <w:sz w:val="18"/>
          <w:szCs w:val="18"/>
        </w:rPr>
        <w:t>[6</w:t>
      </w:r>
      <w:r>
        <w:rPr>
          <w:b/>
          <w:i/>
          <w:sz w:val="18"/>
          <w:szCs w:val="18"/>
          <w:lang w:val="en-GB"/>
        </w:rPr>
        <w:t xml:space="preserve">]) </w:t>
      </w:r>
      <w:r>
        <w:rPr>
          <w:b/>
          <w:i/>
          <w:sz w:val="18"/>
          <w:szCs w:val="18"/>
        </w:rPr>
        <w:t xml:space="preserve">Proposal 3: </w:t>
      </w:r>
      <w:r>
        <w:rPr>
          <w:b/>
          <w:i/>
          <w:sz w:val="18"/>
          <w:szCs w:val="18"/>
          <w:lang w:val="en-GB"/>
        </w:rPr>
        <w:t>Include the impact of antenna PCO in the definition of RX/TX timing errors and associated TEGs.</w:t>
      </w:r>
    </w:p>
    <w:p w14:paraId="5432F130" w14:textId="77777777" w:rsidR="006D64FF" w:rsidRDefault="00B55807">
      <w:pPr>
        <w:pStyle w:val="ListParagraph"/>
        <w:numPr>
          <w:ilvl w:val="0"/>
          <w:numId w:val="34"/>
        </w:numPr>
        <w:rPr>
          <w:b/>
          <w:i/>
          <w:sz w:val="18"/>
          <w:szCs w:val="18"/>
        </w:rPr>
      </w:pPr>
      <w:r>
        <w:rPr>
          <w:b/>
          <w:i/>
          <w:sz w:val="18"/>
          <w:szCs w:val="18"/>
        </w:rPr>
        <w:t xml:space="preserve">(Fraunhofer, </w:t>
      </w:r>
      <w:hyperlink r:id="rId17" w:history="1">
        <w:r>
          <w:rPr>
            <w:rStyle w:val="Hyperlink"/>
            <w:b/>
            <w:i/>
            <w:sz w:val="18"/>
            <w:szCs w:val="18"/>
          </w:rPr>
          <w:t>R1-2108101</w:t>
        </w:r>
      </w:hyperlink>
      <w:r>
        <w:rPr>
          <w:b/>
          <w:i/>
          <w:sz w:val="18"/>
          <w:szCs w:val="18"/>
        </w:rPr>
        <w:t xml:space="preserve">[17]) Proposal 1: Support TRP to provide the LMF with ARP information related to the UL-SRS measurements. (similar to the DL-PRS ARP information). </w:t>
      </w:r>
    </w:p>
    <w:p w14:paraId="415BB25A" w14:textId="77777777" w:rsidR="006D64FF" w:rsidRDefault="00B55807">
      <w:pPr>
        <w:pStyle w:val="ListParagraph"/>
        <w:numPr>
          <w:ilvl w:val="0"/>
          <w:numId w:val="34"/>
        </w:numPr>
        <w:rPr>
          <w:lang w:eastAsia="en-US"/>
        </w:rPr>
      </w:pPr>
      <w:r>
        <w:rPr>
          <w:b/>
          <w:i/>
          <w:sz w:val="18"/>
          <w:szCs w:val="18"/>
        </w:rPr>
        <w:t xml:space="preserve">(Fraunhofer, </w:t>
      </w:r>
      <w:hyperlink r:id="rId18" w:history="1">
        <w:r>
          <w:rPr>
            <w:rStyle w:val="Hyperlink"/>
            <w:b/>
            <w:i/>
            <w:sz w:val="18"/>
            <w:szCs w:val="18"/>
          </w:rPr>
          <w:t>R1-2108101</w:t>
        </w:r>
      </w:hyperlink>
      <w:r>
        <w:rPr>
          <w:b/>
          <w:i/>
          <w:sz w:val="18"/>
          <w:szCs w:val="18"/>
        </w:rPr>
        <w:t xml:space="preserve">[17]) Proposal 2: </w:t>
      </w:r>
      <w:r>
        <w:rPr>
          <w:b/>
          <w:i/>
          <w:sz w:val="18"/>
          <w:szCs w:val="18"/>
        </w:rPr>
        <w:tab/>
        <w:t xml:space="preserve">Support the UE to provide ARP information relative to a UE reference point using a UE coordinate system (UCS). </w:t>
      </w:r>
    </w:p>
    <w:p w14:paraId="75D60075" w14:textId="77777777" w:rsidR="006D64FF" w:rsidRDefault="006D64FF">
      <w:pPr>
        <w:pStyle w:val="ListParagraph"/>
        <w:ind w:left="360"/>
        <w:rPr>
          <w:lang w:eastAsia="en-US"/>
        </w:rPr>
      </w:pPr>
    </w:p>
    <w:p w14:paraId="2DDC7992"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7E30B39F" w14:textId="77777777" w:rsidR="006D64FF" w:rsidRDefault="00B55807">
      <w:pPr>
        <w:rPr>
          <w:lang w:eastAsia="en-US"/>
        </w:rPr>
      </w:pPr>
      <w:r>
        <w:rPr>
          <w:lang w:eastAsia="en-US"/>
        </w:rPr>
        <w:t>The phase center offsets (PCOs) can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center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The impact of PCOs as a part of timing errors and included into the definition of the Rx/Tx timing errors and TEGs (as shown in the definitions of the Tx/Rx timing error, i.e., ‘</w:t>
      </w:r>
      <w:r>
        <w:rPr>
          <w:i/>
          <w:iCs/>
          <w:lang w:eastAsia="en-US"/>
        </w:rPr>
        <w:t>The compensation may also possibly consider the offset of the Tx antenna phase center to the physical antenna center.’</w:t>
      </w:r>
      <w:r>
        <w:rPr>
          <w:lang w:eastAsia="en-US"/>
        </w:rPr>
        <w:t xml:space="preserve">). </w:t>
      </w:r>
    </w:p>
    <w:p w14:paraId="2D67D5F2" w14:textId="77777777" w:rsidR="006D64FF" w:rsidRDefault="00B55807">
      <w:r>
        <w:t xml:space="preserve">For DL PRS transmission, the effective ARPs of a TRP may be different for the transmission of different DL PRS resources/resource sets. In Rel-16, it is supported in NRPPa for gNB to report the location information of the effective ARPs to LMF. However, the specification currently does not support gNB to provide such information for </w:t>
      </w:r>
      <w:r>
        <w:rPr>
          <w:sz w:val="18"/>
          <w:szCs w:val="18"/>
        </w:rPr>
        <w:t>UL-SRS measurements</w:t>
      </w:r>
      <w:r>
        <w:t xml:space="preserve"> reception to the LMF.</w:t>
      </w:r>
      <w:bookmarkStart w:id="14" w:name="_Toc62397293"/>
    </w:p>
    <w:p w14:paraId="03877012" w14:textId="77777777" w:rsidR="006D64FF" w:rsidRDefault="006D64FF"/>
    <w:p w14:paraId="7DE31D21" w14:textId="77777777" w:rsidR="006D64FF" w:rsidRDefault="00B55807">
      <w:pPr>
        <w:pStyle w:val="Heading3"/>
      </w:pPr>
      <w:r>
        <w:rPr>
          <w:highlight w:val="yellow"/>
        </w:rPr>
        <w:t xml:space="preserve">Proposal </w:t>
      </w:r>
      <w:bookmarkEnd w:id="14"/>
      <w:r>
        <w:rPr>
          <w:highlight w:val="yellow"/>
        </w:rPr>
        <w:t>2.1-1</w:t>
      </w:r>
    </w:p>
    <w:p w14:paraId="0CE17CD8" w14:textId="77777777" w:rsidR="006D64FF" w:rsidRDefault="00B55807">
      <w:pPr>
        <w:pStyle w:val="ListParagraph"/>
        <w:numPr>
          <w:ilvl w:val="0"/>
          <w:numId w:val="34"/>
        </w:numPr>
        <w:rPr>
          <w:i/>
          <w:sz w:val="18"/>
          <w:szCs w:val="18"/>
        </w:rPr>
      </w:pPr>
      <w:r>
        <w:rPr>
          <w:i/>
          <w:sz w:val="18"/>
          <w:szCs w:val="18"/>
        </w:rPr>
        <w:t xml:space="preserve">Subject to UE’s capability, support </w:t>
      </w:r>
      <w:r>
        <w:rPr>
          <w:i/>
          <w:sz w:val="18"/>
          <w:szCs w:val="18"/>
          <w:lang w:val="en-GB"/>
        </w:rPr>
        <w:t>UE to include reporting of gNB specific SRS-Pos TOD offsets to gNB/LMF for post-compensation of direction specific UE antenna phase center offsets thereby enhancing the positioning accuracy</w:t>
      </w:r>
    </w:p>
    <w:p w14:paraId="417F15B4" w14:textId="77777777" w:rsidR="006D64FF" w:rsidRDefault="00B55807">
      <w:pPr>
        <w:pStyle w:val="ListParagraph"/>
        <w:numPr>
          <w:ilvl w:val="1"/>
          <w:numId w:val="34"/>
        </w:numPr>
        <w:rPr>
          <w:i/>
          <w:lang w:eastAsia="en-US"/>
        </w:rPr>
      </w:pPr>
      <w:r>
        <w:rPr>
          <w:i/>
          <w:sz w:val="18"/>
          <w:szCs w:val="18"/>
        </w:rPr>
        <w:t xml:space="preserve">FFS: whether the information is relative to a UE reference point in a UE local coordinate system (LCS). </w:t>
      </w:r>
    </w:p>
    <w:p w14:paraId="43706CD0" w14:textId="77777777" w:rsidR="006D64FF" w:rsidRDefault="00B55807">
      <w:pPr>
        <w:pStyle w:val="ListParagraph"/>
        <w:numPr>
          <w:ilvl w:val="0"/>
          <w:numId w:val="34"/>
        </w:numPr>
        <w:rPr>
          <w:i/>
          <w:sz w:val="18"/>
          <w:szCs w:val="18"/>
        </w:rPr>
      </w:pPr>
      <w:r>
        <w:rPr>
          <w:i/>
          <w:sz w:val="18"/>
          <w:szCs w:val="18"/>
        </w:rPr>
        <w:t xml:space="preserve">Support UE to signal to gNB/LMF its capability to compensate for antenna phase center offsets for time-based positioning.  </w:t>
      </w:r>
    </w:p>
    <w:p w14:paraId="4B0B39E9" w14:textId="77777777" w:rsidR="006D64FF" w:rsidRDefault="006D64FF">
      <w:pPr>
        <w:pStyle w:val="ListParagraph"/>
        <w:ind w:left="360"/>
        <w:rPr>
          <w:sz w:val="18"/>
          <w:szCs w:val="18"/>
        </w:rPr>
      </w:pPr>
    </w:p>
    <w:p w14:paraId="08B96B07"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5D6103E3"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C4B94AE" w14:textId="77777777" w:rsidR="006D64FF" w:rsidRDefault="00B55807">
            <w:pPr>
              <w:spacing w:after="0"/>
              <w:rPr>
                <w:b/>
                <w:caps w:val="0"/>
                <w:sz w:val="16"/>
                <w:szCs w:val="16"/>
              </w:rPr>
            </w:pPr>
            <w:r>
              <w:rPr>
                <w:b/>
                <w:sz w:val="16"/>
                <w:szCs w:val="16"/>
              </w:rPr>
              <w:t>Company</w:t>
            </w:r>
          </w:p>
        </w:tc>
        <w:tc>
          <w:tcPr>
            <w:tcW w:w="8811" w:type="dxa"/>
          </w:tcPr>
          <w:p w14:paraId="0A93A657" w14:textId="77777777" w:rsidR="006D64FF" w:rsidRDefault="00B55807">
            <w:pPr>
              <w:spacing w:after="0"/>
              <w:rPr>
                <w:b/>
                <w:caps w:val="0"/>
                <w:sz w:val="16"/>
                <w:szCs w:val="16"/>
              </w:rPr>
            </w:pPr>
            <w:r>
              <w:rPr>
                <w:b/>
                <w:sz w:val="16"/>
                <w:szCs w:val="16"/>
              </w:rPr>
              <w:t xml:space="preserve">Comments </w:t>
            </w:r>
          </w:p>
        </w:tc>
      </w:tr>
      <w:tr w:rsidR="006D64FF" w14:paraId="3D918FE1" w14:textId="77777777" w:rsidTr="006D64FF">
        <w:trPr>
          <w:trHeight w:val="260"/>
        </w:trPr>
        <w:tc>
          <w:tcPr>
            <w:tcW w:w="1804" w:type="dxa"/>
          </w:tcPr>
          <w:p w14:paraId="6DDF02B7" w14:textId="77777777" w:rsidR="006D64FF" w:rsidRDefault="00B55807">
            <w:pPr>
              <w:spacing w:after="0"/>
              <w:rPr>
                <w:b/>
                <w:sz w:val="16"/>
                <w:szCs w:val="16"/>
              </w:rPr>
            </w:pPr>
            <w:r>
              <w:rPr>
                <w:rFonts w:eastAsiaTheme="minorEastAsia"/>
                <w:sz w:val="16"/>
                <w:szCs w:val="16"/>
                <w:lang w:eastAsia="zh-CN"/>
              </w:rPr>
              <w:t>Huawei, HiSilicon</w:t>
            </w:r>
          </w:p>
        </w:tc>
        <w:tc>
          <w:tcPr>
            <w:tcW w:w="8811" w:type="dxa"/>
          </w:tcPr>
          <w:p w14:paraId="1F780BDC" w14:textId="77777777" w:rsidR="006D64FF" w:rsidRDefault="00B55807">
            <w:pPr>
              <w:spacing w:after="0"/>
              <w:rPr>
                <w:rFonts w:eastAsiaTheme="minorEastAsia"/>
                <w:sz w:val="16"/>
                <w:szCs w:val="16"/>
                <w:lang w:eastAsia="zh-CN"/>
              </w:rPr>
            </w:pPr>
            <w:r>
              <w:rPr>
                <w:rFonts w:eastAsiaTheme="minorEastAsia"/>
                <w:sz w:val="16"/>
                <w:szCs w:val="16"/>
                <w:lang w:eastAsia="zh-CN"/>
              </w:rPr>
              <w:t>This has been proposed for a couple of meeting.</w:t>
            </w:r>
          </w:p>
          <w:p w14:paraId="5B6BC79E" w14:textId="77777777" w:rsidR="006D64FF" w:rsidRDefault="006D64FF">
            <w:pPr>
              <w:spacing w:after="0"/>
              <w:rPr>
                <w:rFonts w:eastAsiaTheme="minorEastAsia"/>
                <w:sz w:val="16"/>
                <w:szCs w:val="16"/>
                <w:lang w:eastAsia="zh-CN"/>
              </w:rPr>
            </w:pPr>
          </w:p>
          <w:p w14:paraId="50D5EA4A" w14:textId="77777777" w:rsidR="006D64FF" w:rsidRDefault="00B55807">
            <w:pPr>
              <w:spacing w:after="0"/>
              <w:rPr>
                <w:rFonts w:eastAsiaTheme="minorEastAsia"/>
                <w:sz w:val="16"/>
                <w:szCs w:val="16"/>
                <w:lang w:eastAsia="zh-CN"/>
              </w:rPr>
            </w:pPr>
            <w:r>
              <w:rPr>
                <w:rFonts w:eastAsiaTheme="minorEastAsia"/>
                <w:sz w:val="16"/>
                <w:szCs w:val="16"/>
                <w:lang w:eastAsia="zh-CN"/>
              </w:rPr>
              <w:t>To our understanding, the precondition of UE directionally specific PCO reporting would also require panel center reporting (inter-panel offset reporting), if we interprete PCO as intra-panel offset.</w:t>
            </w:r>
          </w:p>
          <w:p w14:paraId="3989F652" w14:textId="77777777" w:rsidR="006D64FF" w:rsidRDefault="006D64FF">
            <w:pPr>
              <w:spacing w:after="0"/>
              <w:rPr>
                <w:rFonts w:eastAsiaTheme="minorEastAsia"/>
                <w:sz w:val="16"/>
                <w:szCs w:val="16"/>
                <w:lang w:eastAsia="zh-CN"/>
              </w:rPr>
            </w:pPr>
          </w:p>
          <w:p w14:paraId="7CBB6EAB" w14:textId="77777777" w:rsidR="006D64FF" w:rsidRDefault="00B55807">
            <w:pPr>
              <w:spacing w:after="0"/>
              <w:rPr>
                <w:b/>
                <w:sz w:val="16"/>
                <w:szCs w:val="16"/>
              </w:rPr>
            </w:pPr>
            <w:r>
              <w:rPr>
                <w:rFonts w:eastAsiaTheme="minorEastAsia" w:hint="eastAsia"/>
                <w:sz w:val="16"/>
                <w:szCs w:val="16"/>
                <w:lang w:eastAsia="zh-CN"/>
              </w:rPr>
              <w:t>T</w:t>
            </w:r>
            <w:r>
              <w:rPr>
                <w:rFonts w:eastAsiaTheme="minorEastAsia"/>
                <w:sz w:val="16"/>
                <w:szCs w:val="16"/>
                <w:lang w:eastAsia="zh-CN"/>
              </w:rPr>
              <w:t>his can be considered low priority unless we made process on UE panel-specific ARP reporting first.</w:t>
            </w:r>
          </w:p>
        </w:tc>
      </w:tr>
      <w:tr w:rsidR="006D64FF" w14:paraId="25BADC0D" w14:textId="77777777" w:rsidTr="006D64FF">
        <w:trPr>
          <w:trHeight w:val="260"/>
        </w:trPr>
        <w:tc>
          <w:tcPr>
            <w:tcW w:w="1804" w:type="dxa"/>
          </w:tcPr>
          <w:p w14:paraId="14498B06" w14:textId="77777777" w:rsidR="006D64FF" w:rsidRDefault="00B55807">
            <w:pPr>
              <w:spacing w:after="0"/>
              <w:rPr>
                <w:b/>
                <w:sz w:val="16"/>
                <w:szCs w:val="16"/>
              </w:rPr>
            </w:pPr>
            <w:r>
              <w:rPr>
                <w:b/>
                <w:sz w:val="16"/>
                <w:szCs w:val="16"/>
              </w:rPr>
              <w:t>OPPO</w:t>
            </w:r>
          </w:p>
        </w:tc>
        <w:tc>
          <w:tcPr>
            <w:tcW w:w="8811" w:type="dxa"/>
          </w:tcPr>
          <w:p w14:paraId="64672850" w14:textId="77777777" w:rsidR="006D64FF" w:rsidRDefault="00B55807">
            <w:pPr>
              <w:spacing w:after="0"/>
              <w:rPr>
                <w:sz w:val="16"/>
                <w:szCs w:val="16"/>
              </w:rPr>
            </w:pPr>
            <w:r>
              <w:rPr>
                <w:sz w:val="16"/>
                <w:szCs w:val="16"/>
              </w:rPr>
              <w:t>Not support.</w:t>
            </w:r>
          </w:p>
          <w:p w14:paraId="64827BAC" w14:textId="77777777" w:rsidR="006D64FF" w:rsidRDefault="00B55807">
            <w:pPr>
              <w:spacing w:after="0"/>
              <w:rPr>
                <w:sz w:val="16"/>
                <w:szCs w:val="16"/>
              </w:rPr>
            </w:pPr>
            <w:r>
              <w:rPr>
                <w:sz w:val="16"/>
                <w:szCs w:val="16"/>
              </w:rPr>
              <w:t xml:space="preserve">As commented last meeting, the definition of Tx timing error and Rx timing error has included the impact of the phase center offsets </w:t>
            </w:r>
          </w:p>
          <w:p w14:paraId="7CCF63ED" w14:textId="77777777" w:rsidR="006D64FF" w:rsidRDefault="006D64FF">
            <w:pPr>
              <w:spacing w:after="0"/>
              <w:rPr>
                <w:sz w:val="16"/>
                <w:szCs w:val="16"/>
              </w:rPr>
            </w:pPr>
          </w:p>
          <w:p w14:paraId="3B397143" w14:textId="77777777" w:rsidR="006D64FF" w:rsidRDefault="00B55807">
            <w:pPr>
              <w:spacing w:after="0"/>
              <w:rPr>
                <w:b/>
                <w:sz w:val="16"/>
                <w:szCs w:val="16"/>
              </w:rPr>
            </w:pPr>
            <w:r>
              <w:rPr>
                <w:sz w:val="16"/>
                <w:szCs w:val="16"/>
              </w:rPr>
              <w:t>Additionally, one question for the clarification on “</w:t>
            </w:r>
            <w:r>
              <w:rPr>
                <w:i/>
                <w:sz w:val="16"/>
                <w:szCs w:val="16"/>
              </w:rPr>
              <w:t>gNB specific SRS-Pos TOD offsets</w:t>
            </w:r>
            <w:r>
              <w:rPr>
                <w:sz w:val="16"/>
                <w:szCs w:val="16"/>
              </w:rPr>
              <w:t xml:space="preserve">”. What does “gNB specific” mean here? In our understanding, UE doesn’t know which TRP/gNB will measure the SRS-Pos. </w:t>
            </w:r>
          </w:p>
        </w:tc>
      </w:tr>
      <w:tr w:rsidR="006D64FF" w14:paraId="6E198851" w14:textId="77777777" w:rsidTr="006D64FF">
        <w:trPr>
          <w:trHeight w:val="260"/>
        </w:trPr>
        <w:tc>
          <w:tcPr>
            <w:tcW w:w="1804" w:type="dxa"/>
          </w:tcPr>
          <w:p w14:paraId="0C98A7DB" w14:textId="77777777" w:rsidR="006D64FF" w:rsidRDefault="00B55807">
            <w:pPr>
              <w:spacing w:after="0"/>
              <w:rPr>
                <w:b/>
                <w:sz w:val="16"/>
                <w:szCs w:val="16"/>
              </w:rPr>
            </w:pPr>
            <w:r>
              <w:rPr>
                <w:bCs/>
                <w:sz w:val="16"/>
                <w:szCs w:val="16"/>
              </w:rPr>
              <w:t>Ericsson</w:t>
            </w:r>
          </w:p>
        </w:tc>
        <w:tc>
          <w:tcPr>
            <w:tcW w:w="8811" w:type="dxa"/>
          </w:tcPr>
          <w:p w14:paraId="576C3AD3" w14:textId="77777777" w:rsidR="006D64FF" w:rsidRDefault="00B55807">
            <w:pPr>
              <w:spacing w:after="0"/>
              <w:rPr>
                <w:b/>
                <w:sz w:val="16"/>
                <w:szCs w:val="16"/>
              </w:rPr>
            </w:pPr>
            <w:r>
              <w:rPr>
                <w:sz w:val="16"/>
                <w:szCs w:val="16"/>
              </w:rPr>
              <w:t>The expected errors are typically smaller than filter group delay. This can be lower priority for Rel-17 and may be discussed in Rel. 18.</w:t>
            </w:r>
          </w:p>
        </w:tc>
      </w:tr>
      <w:tr w:rsidR="006D64FF" w14:paraId="1F172A0E" w14:textId="77777777" w:rsidTr="006D64FF">
        <w:trPr>
          <w:trHeight w:val="260"/>
        </w:trPr>
        <w:tc>
          <w:tcPr>
            <w:tcW w:w="1804" w:type="dxa"/>
          </w:tcPr>
          <w:p w14:paraId="648F7932"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F29510C" w14:textId="77777777" w:rsidR="006D64FF" w:rsidRDefault="00B55807">
            <w:pPr>
              <w:spacing w:after="0"/>
              <w:rPr>
                <w:sz w:val="16"/>
                <w:szCs w:val="16"/>
              </w:rPr>
            </w:pPr>
            <w:r>
              <w:rPr>
                <w:rFonts w:eastAsiaTheme="minorEastAsia" w:hint="eastAsia"/>
                <w:sz w:val="16"/>
                <w:szCs w:val="16"/>
                <w:lang w:val="en-US" w:eastAsia="zh-CN"/>
              </w:rPr>
              <w:t>We prefer to treat it as low priority.</w:t>
            </w:r>
          </w:p>
        </w:tc>
      </w:tr>
      <w:tr w:rsidR="006D64FF" w14:paraId="1D950171" w14:textId="77777777" w:rsidTr="006D64FF">
        <w:trPr>
          <w:trHeight w:val="260"/>
        </w:trPr>
        <w:tc>
          <w:tcPr>
            <w:tcW w:w="1804" w:type="dxa"/>
          </w:tcPr>
          <w:p w14:paraId="56B515C1" w14:textId="77777777" w:rsidR="006D64FF" w:rsidRDefault="00B55807">
            <w:pPr>
              <w:spacing w:after="0"/>
              <w:rPr>
                <w:b/>
                <w:sz w:val="16"/>
                <w:szCs w:val="16"/>
              </w:rPr>
            </w:pPr>
            <w:r>
              <w:rPr>
                <w:b/>
                <w:sz w:val="16"/>
                <w:szCs w:val="16"/>
              </w:rPr>
              <w:t>FL</w:t>
            </w:r>
          </w:p>
        </w:tc>
        <w:tc>
          <w:tcPr>
            <w:tcW w:w="8811" w:type="dxa"/>
          </w:tcPr>
          <w:p w14:paraId="7C106F91" w14:textId="77777777" w:rsidR="006D64FF" w:rsidRDefault="00B55807">
            <w:pPr>
              <w:spacing w:after="0"/>
              <w:rPr>
                <w:b/>
                <w:sz w:val="16"/>
                <w:szCs w:val="16"/>
              </w:rPr>
            </w:pPr>
            <w:r>
              <w:rPr>
                <w:b/>
                <w:sz w:val="16"/>
                <w:szCs w:val="16"/>
              </w:rPr>
              <w:t>It seems it is lack of the support for the proposal for this release. We may consider to make the conclusion of no further discussion on the phase center offsets (PCOs) in the WI.</w:t>
            </w:r>
          </w:p>
        </w:tc>
      </w:tr>
      <w:tr w:rsidR="006D64FF" w14:paraId="3B3AD357" w14:textId="77777777" w:rsidTr="006D64FF">
        <w:trPr>
          <w:trHeight w:val="260"/>
        </w:trPr>
        <w:tc>
          <w:tcPr>
            <w:tcW w:w="1804" w:type="dxa"/>
          </w:tcPr>
          <w:p w14:paraId="786517F3" w14:textId="77777777" w:rsidR="006D64FF" w:rsidRDefault="00B55807">
            <w:pPr>
              <w:spacing w:after="0"/>
              <w:rPr>
                <w:b/>
                <w:sz w:val="16"/>
                <w:szCs w:val="16"/>
              </w:rPr>
            </w:pPr>
            <w:r>
              <w:rPr>
                <w:bCs/>
                <w:sz w:val="16"/>
                <w:szCs w:val="16"/>
              </w:rPr>
              <w:t>Nokia/NSB</w:t>
            </w:r>
          </w:p>
        </w:tc>
        <w:tc>
          <w:tcPr>
            <w:tcW w:w="8811" w:type="dxa"/>
          </w:tcPr>
          <w:p w14:paraId="5954C58E" w14:textId="77777777" w:rsidR="006D64FF" w:rsidRDefault="00B55807">
            <w:pPr>
              <w:spacing w:after="0"/>
              <w:rPr>
                <w:bCs/>
                <w:sz w:val="16"/>
                <w:szCs w:val="16"/>
              </w:rPr>
            </w:pPr>
            <w:r>
              <w:rPr>
                <w:bCs/>
                <w:sz w:val="16"/>
                <w:szCs w:val="16"/>
              </w:rPr>
              <w:t>We will feel that this issue is very important to meeting the requirements for the IIoT, in particular for an FR2 UE. We understand that many companies feel this issue is lower priority but we have provided simulation results that show that if this issue is not fixed that the requirements of 20 cm for IIoT are already in danger. As such we make the following compromise proposal:</w:t>
            </w:r>
          </w:p>
          <w:p w14:paraId="242BB13A" w14:textId="77777777" w:rsidR="006D64FF" w:rsidRDefault="00B55807">
            <w:pPr>
              <w:spacing w:after="0"/>
              <w:rPr>
                <w:b/>
                <w:sz w:val="16"/>
                <w:szCs w:val="16"/>
              </w:rPr>
            </w:pPr>
            <w:r>
              <w:rPr>
                <w:bCs/>
                <w:sz w:val="16"/>
                <w:szCs w:val="16"/>
              </w:rPr>
              <w:t xml:space="preserve">PCO impact on the Tx/Rx timing errors will be discussed during UE capability. </w:t>
            </w:r>
          </w:p>
        </w:tc>
      </w:tr>
    </w:tbl>
    <w:p w14:paraId="5ACA7F34" w14:textId="77777777" w:rsidR="006D64FF" w:rsidRDefault="006D64FF">
      <w:pPr>
        <w:rPr>
          <w:lang w:val="en-US"/>
        </w:rPr>
      </w:pPr>
    </w:p>
    <w:p w14:paraId="257EDC7D" w14:textId="77777777" w:rsidR="006D64FF" w:rsidRDefault="006D64FF">
      <w:pPr>
        <w:rPr>
          <w:lang w:val="en-US"/>
        </w:rPr>
      </w:pPr>
    </w:p>
    <w:p w14:paraId="0EDD5EC9" w14:textId="77777777" w:rsidR="006D64FF" w:rsidRDefault="006D64FF">
      <w:pPr>
        <w:rPr>
          <w:lang w:val="en-US"/>
        </w:rPr>
      </w:pPr>
    </w:p>
    <w:p w14:paraId="5D8A0169" w14:textId="77777777" w:rsidR="006D64FF" w:rsidRDefault="00B55807">
      <w:pPr>
        <w:pStyle w:val="00BodyText"/>
      </w:pPr>
      <w:r>
        <w:t>Proposal 2.1-2</w:t>
      </w:r>
    </w:p>
    <w:p w14:paraId="1265026C" w14:textId="77777777" w:rsidR="006D64FF" w:rsidRDefault="00B55807">
      <w:pPr>
        <w:pStyle w:val="ListParagraph"/>
        <w:numPr>
          <w:ilvl w:val="0"/>
          <w:numId w:val="34"/>
        </w:numPr>
        <w:rPr>
          <w:i/>
          <w:sz w:val="18"/>
          <w:szCs w:val="18"/>
        </w:rPr>
      </w:pPr>
      <w:r>
        <w:rPr>
          <w:i/>
          <w:sz w:val="18"/>
          <w:szCs w:val="18"/>
        </w:rPr>
        <w:t>Support gNB to provide LMF with the information of antenna reference point(s) (ARPs) related to the UL-SRS measurements (e.g., RTOA, UL-AoA/ZoA)</w:t>
      </w:r>
    </w:p>
    <w:p w14:paraId="481AA494" w14:textId="77777777" w:rsidR="006D64FF" w:rsidRDefault="00B55807">
      <w:pPr>
        <w:pStyle w:val="ListParagraph"/>
        <w:numPr>
          <w:ilvl w:val="1"/>
          <w:numId w:val="34"/>
        </w:numPr>
        <w:rPr>
          <w:i/>
          <w:sz w:val="18"/>
          <w:szCs w:val="18"/>
        </w:rPr>
      </w:pPr>
      <w:r>
        <w:rPr>
          <w:i/>
          <w:sz w:val="18"/>
          <w:szCs w:val="18"/>
        </w:rPr>
        <w:t>FFS: whether to support gNB to provide the direction-specific antenna phase center offsets (PCO) relative to a ARP to LMF</w:t>
      </w:r>
    </w:p>
    <w:p w14:paraId="41289636" w14:textId="77777777" w:rsidR="006D64FF" w:rsidRDefault="006D64FF">
      <w:pPr>
        <w:rPr>
          <w:lang w:val="en-US"/>
        </w:rPr>
      </w:pPr>
    </w:p>
    <w:p w14:paraId="4D17644B"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4BA22AD"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56F6073" w14:textId="77777777" w:rsidR="006D64FF" w:rsidRDefault="00B55807">
            <w:pPr>
              <w:spacing w:after="0"/>
              <w:rPr>
                <w:b/>
                <w:caps w:val="0"/>
                <w:sz w:val="16"/>
                <w:szCs w:val="16"/>
              </w:rPr>
            </w:pPr>
            <w:r>
              <w:rPr>
                <w:b/>
                <w:sz w:val="16"/>
                <w:szCs w:val="16"/>
              </w:rPr>
              <w:t>Company</w:t>
            </w:r>
          </w:p>
        </w:tc>
        <w:tc>
          <w:tcPr>
            <w:tcW w:w="8811" w:type="dxa"/>
          </w:tcPr>
          <w:p w14:paraId="6CD3CF07" w14:textId="77777777" w:rsidR="006D64FF" w:rsidRDefault="00B55807">
            <w:pPr>
              <w:spacing w:after="0"/>
              <w:rPr>
                <w:b/>
                <w:caps w:val="0"/>
                <w:sz w:val="16"/>
                <w:szCs w:val="16"/>
              </w:rPr>
            </w:pPr>
            <w:r>
              <w:rPr>
                <w:b/>
                <w:sz w:val="16"/>
                <w:szCs w:val="16"/>
              </w:rPr>
              <w:t xml:space="preserve">Comments </w:t>
            </w:r>
          </w:p>
        </w:tc>
      </w:tr>
      <w:tr w:rsidR="006D64FF" w14:paraId="2CA78D8D" w14:textId="77777777" w:rsidTr="006D64FF">
        <w:trPr>
          <w:trHeight w:val="260"/>
        </w:trPr>
        <w:tc>
          <w:tcPr>
            <w:tcW w:w="1804" w:type="dxa"/>
          </w:tcPr>
          <w:p w14:paraId="43D10650" w14:textId="77777777" w:rsidR="006D64FF" w:rsidRDefault="00B55807">
            <w:pPr>
              <w:spacing w:after="0"/>
              <w:rPr>
                <w:b/>
                <w:sz w:val="16"/>
                <w:szCs w:val="16"/>
              </w:rPr>
            </w:pPr>
            <w:r>
              <w:rPr>
                <w:bCs/>
                <w:sz w:val="16"/>
                <w:szCs w:val="16"/>
              </w:rPr>
              <w:lastRenderedPageBreak/>
              <w:t>Ericsson</w:t>
            </w:r>
          </w:p>
        </w:tc>
        <w:tc>
          <w:tcPr>
            <w:tcW w:w="8811" w:type="dxa"/>
          </w:tcPr>
          <w:p w14:paraId="44EBFF22" w14:textId="77777777" w:rsidR="006D64FF" w:rsidRDefault="00B55807">
            <w:pPr>
              <w:spacing w:after="0"/>
              <w:rPr>
                <w:b/>
                <w:sz w:val="16"/>
                <w:szCs w:val="16"/>
              </w:rPr>
            </w:pPr>
            <w:r>
              <w:rPr>
                <w:bCs/>
                <w:sz w:val="16"/>
                <w:szCs w:val="16"/>
              </w:rPr>
              <w:t>The expected errors are typically smaller than filter group delay. This can be lower priority for Rel-17 and may be discussed in Rel. 18.</w:t>
            </w:r>
          </w:p>
        </w:tc>
      </w:tr>
      <w:tr w:rsidR="006D64FF" w14:paraId="14FC78E1" w14:textId="77777777" w:rsidTr="006D64FF">
        <w:trPr>
          <w:trHeight w:val="260"/>
        </w:trPr>
        <w:tc>
          <w:tcPr>
            <w:tcW w:w="1804" w:type="dxa"/>
          </w:tcPr>
          <w:p w14:paraId="32EE17A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730EAC7F" w14:textId="77777777" w:rsidR="006D64FF" w:rsidRDefault="00B55807">
            <w:pPr>
              <w:spacing w:after="0"/>
              <w:rPr>
                <w:sz w:val="16"/>
                <w:szCs w:val="16"/>
              </w:rPr>
            </w:pPr>
            <w:r>
              <w:rPr>
                <w:rFonts w:eastAsiaTheme="minorEastAsia" w:hint="eastAsia"/>
                <w:sz w:val="16"/>
                <w:szCs w:val="16"/>
                <w:lang w:val="en-US" w:eastAsia="zh-CN"/>
              </w:rPr>
              <w:t>We prefer to treat it as low priority.</w:t>
            </w:r>
          </w:p>
        </w:tc>
      </w:tr>
      <w:tr w:rsidR="006D64FF" w14:paraId="1225AE0F" w14:textId="77777777" w:rsidTr="006D64FF">
        <w:trPr>
          <w:trHeight w:val="260"/>
        </w:trPr>
        <w:tc>
          <w:tcPr>
            <w:tcW w:w="1804" w:type="dxa"/>
          </w:tcPr>
          <w:p w14:paraId="34B60337" w14:textId="77777777" w:rsidR="006D64FF" w:rsidRDefault="00B55807">
            <w:pPr>
              <w:spacing w:after="0"/>
              <w:rPr>
                <w:b/>
                <w:sz w:val="16"/>
                <w:szCs w:val="16"/>
              </w:rPr>
            </w:pPr>
            <w:r>
              <w:rPr>
                <w:rFonts w:eastAsia="SimSun" w:hint="eastAsia"/>
                <w:bCs/>
                <w:sz w:val="16"/>
                <w:szCs w:val="16"/>
                <w:lang w:val="en-US" w:eastAsia="zh-CN"/>
              </w:rPr>
              <w:t>ZTE</w:t>
            </w:r>
          </w:p>
        </w:tc>
        <w:tc>
          <w:tcPr>
            <w:tcW w:w="8811" w:type="dxa"/>
          </w:tcPr>
          <w:p w14:paraId="45A626A7" w14:textId="77777777" w:rsidR="006D64FF" w:rsidRDefault="00B55807">
            <w:pPr>
              <w:spacing w:after="0"/>
              <w:rPr>
                <w:b/>
                <w:sz w:val="16"/>
                <w:szCs w:val="16"/>
              </w:rPr>
            </w:pPr>
            <w:r>
              <w:rPr>
                <w:rFonts w:eastAsia="SimSun" w:hint="eastAsia"/>
                <w:bCs/>
                <w:sz w:val="16"/>
                <w:szCs w:val="16"/>
                <w:lang w:val="en-US" w:eastAsia="zh-CN"/>
              </w:rPr>
              <w:t>Support in general. Different ARPs may have different locations. We prefer to discuss this issue in UL-AOA agenda to avoid duplicated discussion.</w:t>
            </w:r>
          </w:p>
        </w:tc>
      </w:tr>
      <w:tr w:rsidR="006D64FF" w14:paraId="7A9B52EB" w14:textId="77777777" w:rsidTr="006D64FF">
        <w:trPr>
          <w:trHeight w:val="260"/>
        </w:trPr>
        <w:tc>
          <w:tcPr>
            <w:tcW w:w="1804" w:type="dxa"/>
          </w:tcPr>
          <w:p w14:paraId="4A9343AD" w14:textId="77777777" w:rsidR="006D64FF" w:rsidRDefault="00B55807">
            <w:pPr>
              <w:spacing w:after="0"/>
              <w:rPr>
                <w:b/>
                <w:sz w:val="16"/>
                <w:szCs w:val="16"/>
              </w:rPr>
            </w:pPr>
            <w:r>
              <w:rPr>
                <w:b/>
                <w:sz w:val="16"/>
                <w:szCs w:val="16"/>
              </w:rPr>
              <w:t>FL</w:t>
            </w:r>
          </w:p>
        </w:tc>
        <w:tc>
          <w:tcPr>
            <w:tcW w:w="8811" w:type="dxa"/>
          </w:tcPr>
          <w:p w14:paraId="0E980F9A" w14:textId="77777777" w:rsidR="006D64FF" w:rsidRDefault="00B55807">
            <w:pPr>
              <w:spacing w:after="0"/>
              <w:rPr>
                <w:b/>
                <w:sz w:val="16"/>
                <w:szCs w:val="16"/>
              </w:rPr>
            </w:pPr>
            <w:r>
              <w:rPr>
                <w:b/>
                <w:sz w:val="16"/>
                <w:szCs w:val="16"/>
              </w:rPr>
              <w:t xml:space="preserve">ZTE’s suggestion is reasonable. </w:t>
            </w:r>
          </w:p>
        </w:tc>
      </w:tr>
    </w:tbl>
    <w:p w14:paraId="33C9089E" w14:textId="77777777" w:rsidR="006D64FF" w:rsidRDefault="006D64FF"/>
    <w:p w14:paraId="425C69FE" w14:textId="77777777" w:rsidR="006D64FF" w:rsidRDefault="00B55807">
      <w:pPr>
        <w:pStyle w:val="00BodyText"/>
      </w:pPr>
      <w:r>
        <w:rPr>
          <w:highlight w:val="lightGray"/>
        </w:rPr>
        <w:t>(Round 2) Proposal 2.1-2</w:t>
      </w:r>
    </w:p>
    <w:p w14:paraId="6E5B11E2" w14:textId="77777777" w:rsidR="006D64FF" w:rsidRDefault="00B55807">
      <w:r>
        <w:t>Suggest closing the discuss in this AI and continue the discussion in UL-AOA agenda.</w:t>
      </w:r>
    </w:p>
    <w:p w14:paraId="36C9F86C" w14:textId="77777777" w:rsidR="006D64FF" w:rsidRDefault="006D64FF"/>
    <w:p w14:paraId="7D4C21AB"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0391FA6A"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CB4A68A" w14:textId="77777777" w:rsidR="006D64FF" w:rsidRDefault="00B55807">
            <w:pPr>
              <w:spacing w:after="0"/>
              <w:rPr>
                <w:b/>
                <w:caps w:val="0"/>
                <w:sz w:val="16"/>
                <w:szCs w:val="16"/>
              </w:rPr>
            </w:pPr>
            <w:r>
              <w:rPr>
                <w:b/>
                <w:sz w:val="16"/>
                <w:szCs w:val="16"/>
              </w:rPr>
              <w:t>Company</w:t>
            </w:r>
          </w:p>
        </w:tc>
        <w:tc>
          <w:tcPr>
            <w:tcW w:w="8811" w:type="dxa"/>
          </w:tcPr>
          <w:p w14:paraId="6965DB11" w14:textId="77777777" w:rsidR="006D64FF" w:rsidRDefault="00B55807">
            <w:pPr>
              <w:spacing w:after="0"/>
              <w:rPr>
                <w:b/>
                <w:caps w:val="0"/>
                <w:sz w:val="16"/>
                <w:szCs w:val="16"/>
              </w:rPr>
            </w:pPr>
            <w:r>
              <w:rPr>
                <w:b/>
                <w:sz w:val="16"/>
                <w:szCs w:val="16"/>
              </w:rPr>
              <w:t xml:space="preserve">Comments </w:t>
            </w:r>
          </w:p>
        </w:tc>
      </w:tr>
      <w:tr w:rsidR="006D64FF" w14:paraId="23CE8588" w14:textId="77777777" w:rsidTr="006D64FF">
        <w:trPr>
          <w:trHeight w:val="260"/>
        </w:trPr>
        <w:tc>
          <w:tcPr>
            <w:tcW w:w="1804" w:type="dxa"/>
          </w:tcPr>
          <w:p w14:paraId="124062D1" w14:textId="77777777" w:rsidR="006D64FF" w:rsidRDefault="00B55807">
            <w:pPr>
              <w:spacing w:after="0"/>
              <w:rPr>
                <w:b/>
                <w:sz w:val="16"/>
                <w:szCs w:val="16"/>
              </w:rPr>
            </w:pPr>
            <w:r>
              <w:rPr>
                <w:bCs/>
                <w:sz w:val="16"/>
                <w:szCs w:val="16"/>
              </w:rPr>
              <w:t>Nokia/NSB</w:t>
            </w:r>
          </w:p>
        </w:tc>
        <w:tc>
          <w:tcPr>
            <w:tcW w:w="8811" w:type="dxa"/>
          </w:tcPr>
          <w:p w14:paraId="4B1BA924" w14:textId="77777777" w:rsidR="006D64FF" w:rsidRDefault="00B55807">
            <w:pPr>
              <w:spacing w:after="0"/>
              <w:rPr>
                <w:bCs/>
                <w:sz w:val="16"/>
                <w:szCs w:val="16"/>
              </w:rPr>
            </w:pPr>
            <w:r>
              <w:rPr>
                <w:bCs/>
                <w:sz w:val="16"/>
                <w:szCs w:val="16"/>
              </w:rPr>
              <w:t>Don’t support. We will feel that this issue is very important to meeting the requirements for the IIoT, in particular for an FR2 UE. We understand that many companies feel this issue is lower priority but we have provided simulation results that show that if this issue is not fixed that the requirements of 20 cm for IIoT are already in danger. As such we make the following compromise proposal:</w:t>
            </w:r>
          </w:p>
          <w:p w14:paraId="7F34B346" w14:textId="77777777" w:rsidR="006D64FF" w:rsidRDefault="00B55807">
            <w:pPr>
              <w:spacing w:after="0"/>
              <w:rPr>
                <w:b/>
                <w:sz w:val="16"/>
                <w:szCs w:val="16"/>
              </w:rPr>
            </w:pPr>
            <w:r>
              <w:rPr>
                <w:bCs/>
                <w:sz w:val="16"/>
                <w:szCs w:val="16"/>
              </w:rPr>
              <w:t xml:space="preserve">PCO impact on the Tx/Rx timing errors will be discussed during UE capability. </w:t>
            </w:r>
          </w:p>
        </w:tc>
      </w:tr>
      <w:tr w:rsidR="006D64FF" w14:paraId="60348F16" w14:textId="77777777" w:rsidTr="006D64FF">
        <w:trPr>
          <w:trHeight w:val="260"/>
        </w:trPr>
        <w:tc>
          <w:tcPr>
            <w:tcW w:w="1804" w:type="dxa"/>
          </w:tcPr>
          <w:p w14:paraId="44E58B0C" w14:textId="77777777" w:rsidR="006D64FF" w:rsidRDefault="00B55807">
            <w:pPr>
              <w:spacing w:after="0"/>
              <w:rPr>
                <w:b/>
                <w:sz w:val="16"/>
                <w:szCs w:val="16"/>
              </w:rPr>
            </w:pPr>
            <w:r>
              <w:rPr>
                <w:rFonts w:eastAsiaTheme="minorEastAsia" w:hint="eastAsia"/>
                <w:sz w:val="16"/>
                <w:szCs w:val="16"/>
                <w:lang w:val="en-US" w:eastAsia="zh-CN"/>
              </w:rPr>
              <w:t>LG</w:t>
            </w:r>
          </w:p>
        </w:tc>
        <w:tc>
          <w:tcPr>
            <w:tcW w:w="8811" w:type="dxa"/>
          </w:tcPr>
          <w:p w14:paraId="351420A1" w14:textId="77777777" w:rsidR="006D64FF" w:rsidRDefault="00B55807">
            <w:pPr>
              <w:spacing w:after="0"/>
              <w:rPr>
                <w:b/>
                <w:sz w:val="16"/>
                <w:szCs w:val="16"/>
              </w:rPr>
            </w:pPr>
            <w:r>
              <w:rPr>
                <w:rFonts w:eastAsiaTheme="minorEastAsia" w:hint="eastAsia"/>
                <w:sz w:val="16"/>
                <w:szCs w:val="16"/>
                <w:lang w:val="en-US" w:eastAsia="zh-CN"/>
              </w:rPr>
              <w:t>We prefer to treat it as low priority.</w:t>
            </w:r>
          </w:p>
        </w:tc>
      </w:tr>
      <w:tr w:rsidR="006D64FF" w14:paraId="4DD5C348" w14:textId="77777777" w:rsidTr="006D64FF">
        <w:trPr>
          <w:trHeight w:val="260"/>
        </w:trPr>
        <w:tc>
          <w:tcPr>
            <w:tcW w:w="1804" w:type="dxa"/>
          </w:tcPr>
          <w:p w14:paraId="5B622D96" w14:textId="77777777" w:rsidR="006D64FF" w:rsidRDefault="00B55807">
            <w:pPr>
              <w:spacing w:after="0"/>
              <w:rPr>
                <w:b/>
                <w:sz w:val="16"/>
                <w:szCs w:val="16"/>
              </w:rPr>
            </w:pPr>
            <w:r>
              <w:rPr>
                <w:b/>
                <w:sz w:val="16"/>
                <w:szCs w:val="16"/>
              </w:rPr>
              <w:t>FL</w:t>
            </w:r>
          </w:p>
        </w:tc>
        <w:tc>
          <w:tcPr>
            <w:tcW w:w="8811" w:type="dxa"/>
          </w:tcPr>
          <w:p w14:paraId="607BB13A" w14:textId="77777777" w:rsidR="006D64FF" w:rsidRDefault="00B55807">
            <w:pPr>
              <w:spacing w:after="0"/>
              <w:rPr>
                <w:sz w:val="16"/>
                <w:szCs w:val="16"/>
              </w:rPr>
            </w:pPr>
            <w:r>
              <w:rPr>
                <w:sz w:val="16"/>
                <w:szCs w:val="16"/>
              </w:rPr>
              <w:t xml:space="preserve">The following agreement was made in AI 8.5.2. Thus, the discussion related to TRP ARP can be closed here. </w:t>
            </w:r>
          </w:p>
          <w:p w14:paraId="044AE0D4" w14:textId="77777777" w:rsidR="006D64FF" w:rsidRDefault="006D64FF">
            <w:pPr>
              <w:spacing w:after="0"/>
              <w:rPr>
                <w:b/>
                <w:sz w:val="16"/>
                <w:szCs w:val="16"/>
              </w:rPr>
            </w:pPr>
          </w:p>
          <w:p w14:paraId="479FE7ED" w14:textId="77777777" w:rsidR="006D64FF" w:rsidRDefault="00B55807">
            <w:pPr>
              <w:rPr>
                <w:rFonts w:ascii="Calibri" w:eastAsia="Times New Roman" w:hAnsi="Calibri" w:cs="Calibri"/>
                <w:color w:val="000000"/>
                <w:sz w:val="16"/>
                <w:szCs w:val="16"/>
                <w:lang w:val="en-US" w:eastAsia="zh-CN"/>
              </w:rPr>
            </w:pPr>
            <w:r>
              <w:rPr>
                <w:rFonts w:ascii="Calibri" w:hAnsi="Calibri" w:cs="Calibri"/>
                <w:color w:val="000000"/>
                <w:sz w:val="16"/>
                <w:szCs w:val="16"/>
                <w:shd w:val="clear" w:color="auto" w:fill="00FF00"/>
              </w:rPr>
              <w:t>greement:</w:t>
            </w:r>
          </w:p>
          <w:p w14:paraId="5C9150CD" w14:textId="77777777" w:rsidR="006D64FF" w:rsidRDefault="00B55807">
            <w:pPr>
              <w:rPr>
                <w:rFonts w:ascii="Calibri" w:hAnsi="Calibri" w:cs="Calibri"/>
                <w:color w:val="000000"/>
                <w:sz w:val="16"/>
                <w:szCs w:val="16"/>
              </w:rPr>
            </w:pPr>
            <w:r>
              <w:rPr>
                <w:rFonts w:ascii="Calibri" w:hAnsi="Calibri" w:cs="Calibri"/>
                <w:color w:val="000000"/>
                <w:sz w:val="16"/>
                <w:szCs w:val="16"/>
              </w:rPr>
              <w:t>Further study and conclude whether association of UL-AOA, UL-TDOA, Multi-RTT measurements with ARP (Antenna Reference Point) information is supported at RAN1#106bis-e.</w:t>
            </w:r>
          </w:p>
        </w:tc>
      </w:tr>
    </w:tbl>
    <w:p w14:paraId="1CB16FD5" w14:textId="77777777" w:rsidR="006D64FF" w:rsidRDefault="006D64FF"/>
    <w:p w14:paraId="5E1C0D94" w14:textId="77777777" w:rsidR="006D64FF" w:rsidRDefault="00B55807">
      <w:pPr>
        <w:pStyle w:val="Heading3"/>
      </w:pPr>
      <w:r>
        <w:rPr>
          <w:highlight w:val="lightGray"/>
        </w:rPr>
        <w:t xml:space="preserve"> (Closed) Proposal 2.1-2</w:t>
      </w:r>
    </w:p>
    <w:p w14:paraId="7541C060" w14:textId="77777777" w:rsidR="006D64FF" w:rsidRDefault="006D64FF"/>
    <w:p w14:paraId="767E2C5E" w14:textId="77777777" w:rsidR="006D64FF" w:rsidRDefault="006D64FF"/>
    <w:p w14:paraId="6178F7F9" w14:textId="77777777" w:rsidR="006D64FF" w:rsidRDefault="006D64FF"/>
    <w:p w14:paraId="78CE05F6" w14:textId="77777777" w:rsidR="006D64FF" w:rsidRDefault="00B55807">
      <w:pPr>
        <w:pStyle w:val="Heading2"/>
      </w:pPr>
      <w:r>
        <w:t>Clarification of the ‘error margins’ in Rx/Tx/RxTx TEG definitions</w:t>
      </w:r>
    </w:p>
    <w:p w14:paraId="12C7ADE6"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11670A07" w14:textId="77777777" w:rsidR="006D64FF" w:rsidRDefault="00B55807">
      <w:pPr>
        <w:pStyle w:val="ListParagraph"/>
        <w:numPr>
          <w:ilvl w:val="0"/>
          <w:numId w:val="35"/>
        </w:numPr>
      </w:pPr>
      <w:r>
        <w:t xml:space="preserve">  (Ericsson, </w:t>
      </w:r>
      <w:hyperlink r:id="rId19" w:history="1">
        <w:r>
          <w:rPr>
            <w:rStyle w:val="Hyperlink"/>
          </w:rPr>
          <w:t>R1-2108164</w:t>
        </w:r>
      </w:hyperlink>
      <w:r>
        <w:t>[19])Proposal 26</w:t>
      </w:r>
      <w:r>
        <w:tab/>
        <w:t>RAN1 to clarify the definition of timing error groups as given by the text proposal.</w:t>
      </w:r>
    </w:p>
    <w:p w14:paraId="38F86E3C" w14:textId="77777777" w:rsidR="006D64FF" w:rsidRDefault="00B55807">
      <w:pPr>
        <w:pStyle w:val="ListParagraph"/>
        <w:ind w:left="284"/>
        <w:rPr>
          <w:b/>
          <w:bCs/>
          <w:i/>
          <w:iCs/>
        </w:rPr>
      </w:pPr>
      <w:r>
        <w:rPr>
          <w:b/>
          <w:bCs/>
          <w:i/>
          <w:iCs/>
        </w:rPr>
        <w:t>---------------------------------------------- start text proposal ---------------------------------------------</w:t>
      </w:r>
    </w:p>
    <w:p w14:paraId="2DA9B669" w14:textId="77777777" w:rsidR="006D64FF" w:rsidRDefault="006D64FF">
      <w:pPr>
        <w:pStyle w:val="ListParagraph"/>
        <w:ind w:left="284"/>
        <w:rPr>
          <w:b/>
          <w:bCs/>
          <w:i/>
          <w:iCs/>
          <w:lang w:val="en-GB"/>
        </w:rPr>
      </w:pPr>
    </w:p>
    <w:p w14:paraId="62C79FFA" w14:textId="77777777" w:rsidR="006D64FF" w:rsidRDefault="00B55807">
      <w:pPr>
        <w:numPr>
          <w:ilvl w:val="0"/>
          <w:numId w:val="35"/>
        </w:numPr>
        <w:spacing w:after="0" w:line="240" w:lineRule="auto"/>
        <w:jc w:val="left"/>
        <w:rPr>
          <w:lang w:eastAsia="zh-CN"/>
        </w:rPr>
      </w:pPr>
      <w:r>
        <w:rPr>
          <w:b/>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TX timing error between two UL SRS resources associated to the same UE Tx TEG is smaller than the margin </w:t>
      </w:r>
      <w:r>
        <w:rPr>
          <w:rFonts w:ascii="Symbol" w:eastAsia="Symbol" w:hAnsi="Symbol" w:cs="Symbol"/>
          <w:color w:val="FF0000"/>
          <w:u w:val="single"/>
          <w:lang w:eastAsia="zh-CN"/>
        </w:rPr>
        <w:t></w:t>
      </w:r>
      <w:r>
        <w:rPr>
          <w:lang w:eastAsia="zh-CN"/>
        </w:rPr>
        <w:t>.</w:t>
      </w:r>
    </w:p>
    <w:p w14:paraId="1F511EC0" w14:textId="77777777" w:rsidR="006D64FF" w:rsidRDefault="00B55807">
      <w:pPr>
        <w:numPr>
          <w:ilvl w:val="0"/>
          <w:numId w:val="35"/>
        </w:numPr>
        <w:spacing w:after="0" w:line="240" w:lineRule="auto"/>
        <w:jc w:val="left"/>
        <w:rPr>
          <w:lang w:eastAsia="zh-CN"/>
        </w:rPr>
      </w:pPr>
      <w:r>
        <w:rPr>
          <w:b/>
          <w:lang w:eastAsia="zh-CN"/>
        </w:rPr>
        <w:t>TRP Tx ‘timing error group’ (TRP Tx TEG):</w:t>
      </w:r>
      <w:r>
        <w:rPr>
          <w:lang w:eastAsia="zh-CN"/>
        </w:rPr>
        <w:t xml:space="preserve"> A TRP Tx TEG is associated with the transmissions of one or more DL PRS resources,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TX timing error between two DL PRS resources associated to the same TRP Tx TEG is smaller than the margin </w:t>
      </w:r>
      <w:r>
        <w:rPr>
          <w:rFonts w:ascii="Symbol" w:eastAsia="Symbol" w:hAnsi="Symbol" w:cs="Symbol"/>
          <w:color w:val="FF0000"/>
          <w:u w:val="single"/>
          <w:lang w:eastAsia="zh-CN"/>
        </w:rPr>
        <w:t></w:t>
      </w:r>
      <w:r>
        <w:rPr>
          <w:lang w:eastAsia="zh-CN"/>
        </w:rPr>
        <w:t>.</w:t>
      </w:r>
    </w:p>
    <w:p w14:paraId="061578EE" w14:textId="77777777" w:rsidR="006D64FF" w:rsidRDefault="00B55807">
      <w:pPr>
        <w:numPr>
          <w:ilvl w:val="0"/>
          <w:numId w:val="35"/>
        </w:numPr>
        <w:spacing w:after="0" w:line="240" w:lineRule="auto"/>
        <w:jc w:val="left"/>
        <w:rPr>
          <w:lang w:eastAsia="zh-CN"/>
        </w:rPr>
      </w:pPr>
      <w:r>
        <w:rPr>
          <w:b/>
          <w:lang w:eastAsia="zh-CN"/>
        </w:rPr>
        <w:t>UE Rx ‘timing error group’ (UE Rx TEG):</w:t>
      </w:r>
      <w:r>
        <w:rPr>
          <w:lang w:eastAsia="zh-CN"/>
        </w:rPr>
        <w:t xml:space="preserve"> A UE Rx TEG is associated with one or more DL measurements, which have the Rx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 timing error between two DL measurements associated to the same UE Rx TEG is smaller than the margin </w:t>
      </w:r>
      <w:r>
        <w:rPr>
          <w:rFonts w:ascii="Symbol" w:eastAsia="Symbol" w:hAnsi="Symbol" w:cs="Symbol"/>
          <w:color w:val="FF0000"/>
          <w:u w:val="single"/>
          <w:lang w:eastAsia="zh-CN"/>
        </w:rPr>
        <w:t></w:t>
      </w:r>
      <w:r>
        <w:rPr>
          <w:lang w:eastAsia="zh-CN"/>
        </w:rPr>
        <w:t>.</w:t>
      </w:r>
    </w:p>
    <w:p w14:paraId="00CCF963" w14:textId="77777777" w:rsidR="006D64FF" w:rsidRDefault="00B55807">
      <w:pPr>
        <w:numPr>
          <w:ilvl w:val="0"/>
          <w:numId w:val="35"/>
        </w:numPr>
        <w:spacing w:after="0" w:line="240" w:lineRule="auto"/>
        <w:jc w:val="left"/>
        <w:rPr>
          <w:lang w:eastAsia="zh-CN"/>
        </w:rPr>
      </w:pPr>
      <w:r>
        <w:rPr>
          <w:b/>
          <w:lang w:eastAsia="zh-CN"/>
        </w:rPr>
        <w:t>TRP Rx ‘timing error group’ (TRP Rx TEG):</w:t>
      </w:r>
      <w:r>
        <w:rPr>
          <w:lang w:eastAsia="zh-CN"/>
        </w:rPr>
        <w:t xml:space="preserve"> A TRP Rx TEG is associated with one or more UL measurements, which have the Rx timing errors within a margin </w:t>
      </w:r>
      <w:r>
        <w:rPr>
          <w:rFonts w:ascii="Symbol" w:eastAsia="Symbol" w:hAnsi="Symbol" w:cs="Symbol"/>
          <w:color w:val="FF0000"/>
          <w:u w:val="single"/>
          <w:lang w:eastAsia="zh-CN"/>
        </w:rPr>
        <w:t></w:t>
      </w:r>
      <w:r>
        <w:rPr>
          <w:color w:val="FF0000"/>
          <w:u w:val="single"/>
          <w:lang w:eastAsia="zh-CN"/>
        </w:rPr>
        <w:t xml:space="preserve">, i.e. the difference in TRP Rx timing error between two UL measurements associated to the same TRP Rx TEG is smaller than the margin </w:t>
      </w:r>
      <w:r>
        <w:rPr>
          <w:rFonts w:ascii="Symbol" w:eastAsia="Symbol" w:hAnsi="Symbol" w:cs="Symbol"/>
          <w:color w:val="FF0000"/>
          <w:u w:val="single"/>
          <w:lang w:eastAsia="zh-CN"/>
        </w:rPr>
        <w:t></w:t>
      </w:r>
      <w:r>
        <w:rPr>
          <w:lang w:eastAsia="zh-CN"/>
        </w:rPr>
        <w:t>.</w:t>
      </w:r>
    </w:p>
    <w:p w14:paraId="528803E9" w14:textId="77777777" w:rsidR="006D64FF" w:rsidRDefault="00B55807">
      <w:pPr>
        <w:numPr>
          <w:ilvl w:val="0"/>
          <w:numId w:val="35"/>
        </w:numPr>
        <w:spacing w:after="0" w:line="240" w:lineRule="auto"/>
        <w:jc w:val="left"/>
        <w:rPr>
          <w:lang w:eastAsia="zh-CN"/>
        </w:rPr>
      </w:pPr>
      <w:r>
        <w:rPr>
          <w:b/>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RxTx timing error between two UE Rx-Tx time difference measurements and two corresponding UL SRS resources associated to the same UE RxTx TEG is smaller than the margin </w:t>
      </w:r>
      <w:r>
        <w:rPr>
          <w:rFonts w:ascii="Symbol" w:eastAsia="Symbol" w:hAnsi="Symbol" w:cs="Symbol"/>
          <w:color w:val="FF0000"/>
          <w:u w:val="single"/>
          <w:lang w:eastAsia="zh-CN"/>
        </w:rPr>
        <w:t></w:t>
      </w:r>
      <w:r>
        <w:rPr>
          <w:lang w:eastAsia="zh-CN"/>
        </w:rPr>
        <w:t>.</w:t>
      </w:r>
    </w:p>
    <w:p w14:paraId="470ADD48" w14:textId="77777777" w:rsidR="006D64FF" w:rsidRDefault="00B55807">
      <w:pPr>
        <w:numPr>
          <w:ilvl w:val="0"/>
          <w:numId w:val="35"/>
        </w:numPr>
        <w:spacing w:after="0" w:line="240" w:lineRule="auto"/>
        <w:jc w:val="left"/>
        <w:rPr>
          <w:lang w:eastAsia="zh-CN"/>
        </w:rPr>
      </w:pPr>
      <w:r>
        <w:rPr>
          <w:b/>
          <w:lang w:eastAsia="zh-CN"/>
        </w:rPr>
        <w:lastRenderedPageBreak/>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RxTx timing error between two gNB Rx-Tx time difference measurements and two corresponding DL PRS resources associated to the same TRP RxTx TEG is smaller than the margin </w:t>
      </w:r>
      <w:r>
        <w:rPr>
          <w:rFonts w:ascii="Symbol" w:eastAsia="Symbol" w:hAnsi="Symbol" w:cs="Symbol"/>
          <w:color w:val="FF0000"/>
          <w:u w:val="single"/>
          <w:lang w:eastAsia="zh-CN"/>
        </w:rPr>
        <w:t></w:t>
      </w:r>
      <w:r>
        <w:rPr>
          <w:lang w:eastAsia="zh-CN"/>
        </w:rPr>
        <w:t>.</w:t>
      </w:r>
    </w:p>
    <w:p w14:paraId="06D7FE15" w14:textId="77777777" w:rsidR="006D64FF" w:rsidRDefault="006D64FF">
      <w:pPr>
        <w:rPr>
          <w:lang w:val="en-US"/>
        </w:rPr>
      </w:pPr>
    </w:p>
    <w:p w14:paraId="273B26D3"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234D3329" w14:textId="77777777" w:rsidR="006D64FF" w:rsidRDefault="00B55807">
      <w:pPr>
        <w:pStyle w:val="3GPPAgreements"/>
        <w:numPr>
          <w:ilvl w:val="0"/>
          <w:numId w:val="0"/>
        </w:numPr>
      </w:pPr>
      <w:r>
        <w:rPr>
          <w:lang w:val="en-GB"/>
        </w:rPr>
        <w:t>The clarification of the</w:t>
      </w:r>
      <w:r>
        <w:t xml:space="preserve"> definition of timing error groups proposed in [19] seems reasonable to me. For the proposed TP, it seems no need to include the symbol </w:t>
      </w:r>
      <w:r>
        <w:rPr>
          <w:rFonts w:ascii="Symbol" w:eastAsia="Symbol" w:hAnsi="Symbol" w:cs="Symbol"/>
          <w:color w:val="FF0000"/>
          <w:u w:val="single"/>
        </w:rPr>
        <w:t></w:t>
      </w:r>
      <w:r>
        <w:t>.</w:t>
      </w:r>
    </w:p>
    <w:p w14:paraId="63B082CF" w14:textId="77777777" w:rsidR="006D64FF" w:rsidRDefault="006D64FF">
      <w:pPr>
        <w:pStyle w:val="3GPPAgreements"/>
        <w:numPr>
          <w:ilvl w:val="0"/>
          <w:numId w:val="0"/>
        </w:numPr>
      </w:pPr>
    </w:p>
    <w:p w14:paraId="05973404" w14:textId="77777777" w:rsidR="006D64FF" w:rsidRDefault="00B55807">
      <w:pPr>
        <w:pStyle w:val="Heading3"/>
      </w:pPr>
      <w:r>
        <w:rPr>
          <w:highlight w:val="lightGray"/>
        </w:rPr>
        <w:t>Proposal 2.2-1</w:t>
      </w:r>
    </w:p>
    <w:p w14:paraId="14B337C0" w14:textId="77777777" w:rsidR="006D64FF" w:rsidRDefault="00B55807">
      <w:pPr>
        <w:rPr>
          <w:b/>
          <w:i/>
        </w:rPr>
      </w:pPr>
      <w:r>
        <w:rPr>
          <w:b/>
          <w:i/>
        </w:rPr>
        <w:t>Make the following modifications to the definition of timing error groups:</w:t>
      </w:r>
    </w:p>
    <w:p w14:paraId="3A6E805D" w14:textId="77777777" w:rsidR="006D64FF" w:rsidRDefault="00B55807">
      <w:pPr>
        <w:numPr>
          <w:ilvl w:val="0"/>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 which have the Tx timing errors within a certain margin</w:t>
      </w:r>
      <w:r>
        <w:rPr>
          <w:i/>
          <w:color w:val="FF0000"/>
          <w:u w:val="single"/>
          <w:lang w:eastAsia="zh-CN"/>
        </w:rPr>
        <w:t>, i.e. the difference in UE TX timing error between two UL SRS resources associated to the same UE Tx TEG is smaller than the margin</w:t>
      </w:r>
      <w:r>
        <w:rPr>
          <w:i/>
          <w:lang w:eastAsia="zh-CN"/>
        </w:rPr>
        <w:t>.</w:t>
      </w:r>
    </w:p>
    <w:p w14:paraId="3C3F51CB" w14:textId="77777777" w:rsidR="006D64FF" w:rsidRDefault="00B55807">
      <w:pPr>
        <w:numPr>
          <w:ilvl w:val="0"/>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 which have the Tx timing errors within a certain margin</w:t>
      </w:r>
      <w:r>
        <w:rPr>
          <w:i/>
          <w:color w:val="FF0000"/>
          <w:u w:val="single"/>
          <w:lang w:eastAsia="zh-CN"/>
        </w:rPr>
        <w:t>, i.e. the difference in TRP TX timing error between two DL PRS resources associated to the same TRP Tx TEG is smaller than the margin</w:t>
      </w:r>
      <w:r>
        <w:rPr>
          <w:i/>
          <w:lang w:eastAsia="zh-CN"/>
        </w:rPr>
        <w:t>.</w:t>
      </w:r>
    </w:p>
    <w:p w14:paraId="6431A2B3" w14:textId="77777777" w:rsidR="006D64FF" w:rsidRDefault="00B55807">
      <w:pPr>
        <w:numPr>
          <w:ilvl w:val="0"/>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w:t>
      </w:r>
      <w:r>
        <w:rPr>
          <w:i/>
          <w:highlight w:val="yellow"/>
          <w:lang w:eastAsia="zh-CN"/>
        </w:rPr>
        <w:t>DL mea</w:t>
      </w:r>
      <w:r>
        <w:rPr>
          <w:i/>
          <w:lang w:eastAsia="zh-CN"/>
        </w:rPr>
        <w:t>surements, which have the Rx timing errors within a certain margin</w:t>
      </w:r>
      <w:r>
        <w:rPr>
          <w:i/>
          <w:color w:val="FF0000"/>
          <w:u w:val="single"/>
          <w:lang w:eastAsia="zh-CN"/>
        </w:rPr>
        <w:t>, i.e. the difference in UE Rx timing error between two DL measurements associated to the same UE Rx TEG is smaller than the margin</w:t>
      </w:r>
      <w:r>
        <w:rPr>
          <w:i/>
          <w:lang w:eastAsia="zh-CN"/>
        </w:rPr>
        <w:t>.</w:t>
      </w:r>
    </w:p>
    <w:p w14:paraId="5F3B9194" w14:textId="77777777" w:rsidR="006D64FF" w:rsidRDefault="00B55807">
      <w:pPr>
        <w:numPr>
          <w:ilvl w:val="0"/>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 which have the Rx timing errors within a margin</w:t>
      </w:r>
      <w:r>
        <w:rPr>
          <w:i/>
          <w:color w:val="FF0000"/>
          <w:u w:val="single"/>
          <w:lang w:eastAsia="zh-CN"/>
        </w:rPr>
        <w:t>, i.e. the difference in TRP Rx timing error between two UL measurements associated to the same TRP Rx TEG is smaller than the margin</w:t>
      </w:r>
      <w:r>
        <w:rPr>
          <w:i/>
          <w:lang w:eastAsia="zh-CN"/>
        </w:rPr>
        <w:t>.</w:t>
      </w:r>
    </w:p>
    <w:p w14:paraId="0B4CD1D5" w14:textId="77777777" w:rsidR="006D64FF" w:rsidRDefault="00B55807">
      <w:pPr>
        <w:numPr>
          <w:ilvl w:val="0"/>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 which have the ‘Rx timing errors+Tx timing errors’ within a certain margin</w:t>
      </w:r>
      <w:r>
        <w:rPr>
          <w:i/>
          <w:color w:val="FF0000"/>
          <w:u w:val="single"/>
          <w:lang w:eastAsia="zh-CN"/>
        </w:rPr>
        <w:t>, i.e. the difference in UE RxTx timing error between two UE Rx-Tx time difference measurements and two corresponding UL SRS resources associated to the same UE RxTx TEG is smaller than the margin</w:t>
      </w:r>
      <w:r>
        <w:rPr>
          <w:i/>
          <w:lang w:eastAsia="zh-CN"/>
        </w:rPr>
        <w:t>.</w:t>
      </w:r>
    </w:p>
    <w:p w14:paraId="1D1A7D8C" w14:textId="77777777" w:rsidR="006D64FF" w:rsidRDefault="00B55807">
      <w:pPr>
        <w:numPr>
          <w:ilvl w:val="0"/>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 which have the ‘Rx timing errors+Tx timing errors’ within a certain margin</w:t>
      </w:r>
      <w:r>
        <w:rPr>
          <w:i/>
          <w:color w:val="FF0000"/>
          <w:u w:val="single"/>
          <w:lang w:eastAsia="zh-CN"/>
        </w:rPr>
        <w:t>, i.e. the difference in TRP RxTx timing error between two gNB Rx-Tx time difference measurements and two corresponding DL PRS resources associated to the same TRP RxTx TEG is smaller than the margin</w:t>
      </w:r>
      <w:r>
        <w:rPr>
          <w:i/>
          <w:lang w:eastAsia="zh-CN"/>
        </w:rPr>
        <w:t>.</w:t>
      </w:r>
    </w:p>
    <w:p w14:paraId="1C4F1AEF" w14:textId="77777777" w:rsidR="006D64FF" w:rsidRDefault="006D64FF">
      <w:pPr>
        <w:rPr>
          <w:lang w:eastAsia="en-US"/>
        </w:rPr>
      </w:pPr>
    </w:p>
    <w:p w14:paraId="21C909B5"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332579E"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8863826" w14:textId="77777777" w:rsidR="006D64FF" w:rsidRDefault="00B55807">
            <w:pPr>
              <w:spacing w:after="0"/>
              <w:rPr>
                <w:b/>
                <w:caps w:val="0"/>
                <w:sz w:val="16"/>
                <w:szCs w:val="16"/>
              </w:rPr>
            </w:pPr>
            <w:r>
              <w:rPr>
                <w:b/>
                <w:sz w:val="16"/>
                <w:szCs w:val="16"/>
              </w:rPr>
              <w:t>Company</w:t>
            </w:r>
          </w:p>
        </w:tc>
        <w:tc>
          <w:tcPr>
            <w:tcW w:w="8811" w:type="dxa"/>
          </w:tcPr>
          <w:p w14:paraId="1024EA04" w14:textId="77777777" w:rsidR="006D64FF" w:rsidRDefault="00B55807">
            <w:pPr>
              <w:spacing w:after="0"/>
              <w:rPr>
                <w:b/>
                <w:caps w:val="0"/>
                <w:sz w:val="16"/>
                <w:szCs w:val="16"/>
              </w:rPr>
            </w:pPr>
            <w:r>
              <w:rPr>
                <w:b/>
                <w:sz w:val="16"/>
                <w:szCs w:val="16"/>
              </w:rPr>
              <w:t xml:space="preserve">Comments </w:t>
            </w:r>
          </w:p>
        </w:tc>
      </w:tr>
      <w:tr w:rsidR="006D64FF" w14:paraId="1896CD97" w14:textId="77777777" w:rsidTr="006D64FF">
        <w:trPr>
          <w:trHeight w:val="260"/>
        </w:trPr>
        <w:tc>
          <w:tcPr>
            <w:tcW w:w="1804" w:type="dxa"/>
          </w:tcPr>
          <w:p w14:paraId="6D584321" w14:textId="77777777" w:rsidR="006D64FF" w:rsidRDefault="00B55807">
            <w:pPr>
              <w:spacing w:after="0"/>
              <w:rPr>
                <w:b/>
                <w:sz w:val="16"/>
                <w:szCs w:val="16"/>
              </w:rPr>
            </w:pPr>
            <w:r>
              <w:t>Qualcomm</w:t>
            </w:r>
          </w:p>
        </w:tc>
        <w:tc>
          <w:tcPr>
            <w:tcW w:w="8811" w:type="dxa"/>
          </w:tcPr>
          <w:p w14:paraId="6E143735" w14:textId="77777777" w:rsidR="006D64FF" w:rsidRDefault="00B55807">
            <w:pPr>
              <w:spacing w:after="0"/>
              <w:rPr>
                <w:b/>
                <w:sz w:val="16"/>
                <w:szCs w:val="16"/>
              </w:rPr>
            </w:pPr>
            <w:r>
              <w:t xml:space="preserve">We think it will be useful in the Rx TEGs to clarify: “between two TOA measurements” and not just say “DL measurements”: We observed in both RAN1 and Ran4 some misuncerstanding might exist that, Rx TEG might correspond to timing error of RSTD measurements. However, we believe that most companies in RAN1, when the above agreement was made, had in mind that Rx TEGs are associated with the “TOA”, (i.e. one Rx TEG ID for the reference TRP, and another Rx TEG ID for a target TRP). </w:t>
            </w:r>
          </w:p>
        </w:tc>
      </w:tr>
      <w:tr w:rsidR="006D64FF" w14:paraId="0645E124" w14:textId="77777777" w:rsidTr="006D64FF">
        <w:trPr>
          <w:trHeight w:val="260"/>
        </w:trPr>
        <w:tc>
          <w:tcPr>
            <w:tcW w:w="1804" w:type="dxa"/>
          </w:tcPr>
          <w:p w14:paraId="6C59CB88" w14:textId="77777777" w:rsidR="006D64FF" w:rsidRDefault="00B55807">
            <w:pPr>
              <w:spacing w:after="0"/>
              <w:rPr>
                <w:b/>
                <w:sz w:val="16"/>
                <w:szCs w:val="16"/>
              </w:rPr>
            </w:pPr>
            <w:r>
              <w:t>OPPO</w:t>
            </w:r>
          </w:p>
        </w:tc>
        <w:tc>
          <w:tcPr>
            <w:tcW w:w="8811" w:type="dxa"/>
          </w:tcPr>
          <w:p w14:paraId="4BE20AA7" w14:textId="77777777" w:rsidR="006D64FF" w:rsidRDefault="00B55807">
            <w:pPr>
              <w:spacing w:after="0"/>
            </w:pPr>
            <w:r>
              <w:t>Not sure how much additional information added by this proposal. From our understanding, it is the same as the existing agreement.  We can keep open on it if majority companies support to update the agreement in such way</w:t>
            </w:r>
          </w:p>
          <w:p w14:paraId="39BF9863" w14:textId="77777777" w:rsidR="006D64FF" w:rsidRDefault="00B55807">
            <w:pPr>
              <w:spacing w:after="0"/>
              <w:rPr>
                <w:b/>
                <w:sz w:val="16"/>
                <w:szCs w:val="16"/>
              </w:rPr>
            </w:pPr>
            <w:r>
              <w:t xml:space="preserve">By the way, we think QC’s clarification on TOA is reasonable (although it is a common understanding in RAN1).  </w:t>
            </w:r>
          </w:p>
        </w:tc>
      </w:tr>
      <w:tr w:rsidR="006D64FF" w14:paraId="23E5D094" w14:textId="77777777" w:rsidTr="006D64FF">
        <w:trPr>
          <w:trHeight w:val="260"/>
        </w:trPr>
        <w:tc>
          <w:tcPr>
            <w:tcW w:w="1804" w:type="dxa"/>
          </w:tcPr>
          <w:p w14:paraId="41DAC705" w14:textId="77777777" w:rsidR="006D64FF" w:rsidRDefault="00B55807">
            <w:pPr>
              <w:spacing w:after="0"/>
            </w:pPr>
            <w:r>
              <w:t xml:space="preserve">Intel </w:t>
            </w:r>
          </w:p>
        </w:tc>
        <w:tc>
          <w:tcPr>
            <w:tcW w:w="8811" w:type="dxa"/>
          </w:tcPr>
          <w:p w14:paraId="0111D35A" w14:textId="77777777" w:rsidR="006D64FF" w:rsidRDefault="00B55807">
            <w:pPr>
              <w:spacing w:after="0"/>
            </w:pPr>
            <w:r>
              <w:t>We are supportive of the proposal, but we prefer not to spend time online rediscussing. In our view this modification, if needed, can be done by RAN4 directly.</w:t>
            </w:r>
          </w:p>
        </w:tc>
      </w:tr>
      <w:tr w:rsidR="006D64FF" w14:paraId="31EA0932" w14:textId="77777777" w:rsidTr="006D64FF">
        <w:trPr>
          <w:trHeight w:val="260"/>
        </w:trPr>
        <w:tc>
          <w:tcPr>
            <w:tcW w:w="1804" w:type="dxa"/>
          </w:tcPr>
          <w:p w14:paraId="427F900A" w14:textId="77777777" w:rsidR="006D64FF" w:rsidRDefault="00B55807">
            <w:pPr>
              <w:spacing w:after="0"/>
              <w:rPr>
                <w:b/>
                <w:sz w:val="16"/>
                <w:szCs w:val="16"/>
              </w:rPr>
            </w:pPr>
            <w:r>
              <w:rPr>
                <w:b/>
              </w:rPr>
              <w:t>FL</w:t>
            </w:r>
          </w:p>
        </w:tc>
        <w:tc>
          <w:tcPr>
            <w:tcW w:w="8811" w:type="dxa"/>
          </w:tcPr>
          <w:p w14:paraId="32C59F8C" w14:textId="77777777" w:rsidR="006D64FF" w:rsidRDefault="00B55807">
            <w:pPr>
              <w:spacing w:after="0"/>
              <w:rPr>
                <w:i/>
                <w:lang w:eastAsia="zh-CN"/>
              </w:rPr>
            </w:pPr>
            <w:r>
              <w:t>To Qualcomm’s comments: Yes. I share the same view that in our mind, “ Rx TEGs are associated with the TOA. QC’s proposal is also fine to me. However, the concern is that we have not define “TOA measurements”. How about we say: “</w:t>
            </w:r>
            <w:r>
              <w:rPr>
                <w:i/>
                <w:lang w:eastAsia="zh-CN"/>
              </w:rPr>
              <w:t xml:space="preserve">one or more </w:t>
            </w:r>
            <w:r>
              <w:rPr>
                <w:i/>
                <w:highlight w:val="yellow"/>
                <w:lang w:eastAsia="zh-CN"/>
              </w:rPr>
              <w:t>DL time mea</w:t>
            </w:r>
            <w:r>
              <w:rPr>
                <w:i/>
                <w:lang w:eastAsia="zh-CN"/>
              </w:rPr>
              <w:t>surements”/</w:t>
            </w:r>
            <w:r>
              <w:t xml:space="preserve"> “</w:t>
            </w:r>
            <w:r>
              <w:rPr>
                <w:i/>
                <w:lang w:eastAsia="zh-CN"/>
              </w:rPr>
              <w:t xml:space="preserve">one or more </w:t>
            </w:r>
            <w:r>
              <w:rPr>
                <w:i/>
                <w:highlight w:val="yellow"/>
                <w:lang w:eastAsia="zh-CN"/>
              </w:rPr>
              <w:t>UL time mea</w:t>
            </w:r>
            <w:r>
              <w:rPr>
                <w:i/>
                <w:lang w:eastAsia="zh-CN"/>
              </w:rPr>
              <w:t>surements”?</w:t>
            </w:r>
          </w:p>
          <w:p w14:paraId="628679CD" w14:textId="77777777" w:rsidR="006D64FF" w:rsidRDefault="006D64FF">
            <w:pPr>
              <w:spacing w:after="0"/>
            </w:pPr>
          </w:p>
          <w:p w14:paraId="5BFB934C" w14:textId="77777777" w:rsidR="006D64FF" w:rsidRDefault="00B55807">
            <w:pPr>
              <w:spacing w:after="0"/>
            </w:pPr>
            <w:r>
              <w:lastRenderedPageBreak/>
              <w:t>To Intel’s comments: Yes. Let us try to see if we can rach the consensus through email discussion. I don’t think we have the chance to bring this to GTW session, given that there are so many issues that needs to be closed.</w:t>
            </w:r>
          </w:p>
          <w:p w14:paraId="5D4EC50A" w14:textId="77777777" w:rsidR="006D64FF" w:rsidRDefault="006D64FF">
            <w:pPr>
              <w:spacing w:after="0"/>
              <w:rPr>
                <w:b/>
                <w:sz w:val="16"/>
                <w:szCs w:val="16"/>
              </w:rPr>
            </w:pPr>
          </w:p>
        </w:tc>
      </w:tr>
      <w:tr w:rsidR="006D64FF" w14:paraId="44E0CB2C" w14:textId="77777777" w:rsidTr="006D64FF">
        <w:trPr>
          <w:trHeight w:val="260"/>
        </w:trPr>
        <w:tc>
          <w:tcPr>
            <w:tcW w:w="1804" w:type="dxa"/>
          </w:tcPr>
          <w:p w14:paraId="7A6F809A" w14:textId="77777777" w:rsidR="006D64FF" w:rsidRDefault="00B55807">
            <w:pPr>
              <w:spacing w:after="0"/>
              <w:rPr>
                <w:b/>
              </w:rPr>
            </w:pPr>
            <w:r>
              <w:rPr>
                <w:bCs/>
              </w:rPr>
              <w:lastRenderedPageBreak/>
              <w:t>Ericsson</w:t>
            </w:r>
          </w:p>
        </w:tc>
        <w:tc>
          <w:tcPr>
            <w:tcW w:w="8811" w:type="dxa"/>
          </w:tcPr>
          <w:p w14:paraId="22A5920D" w14:textId="77777777" w:rsidR="006D64FF" w:rsidRDefault="00B55807">
            <w:pPr>
              <w:spacing w:after="0"/>
            </w:pPr>
            <w:r>
              <w:t xml:space="preserve">Support the proposal. </w:t>
            </w:r>
          </w:p>
        </w:tc>
      </w:tr>
      <w:tr w:rsidR="006D64FF" w14:paraId="79924DAA" w14:textId="77777777" w:rsidTr="006D64FF">
        <w:trPr>
          <w:trHeight w:val="260"/>
        </w:trPr>
        <w:tc>
          <w:tcPr>
            <w:tcW w:w="1804" w:type="dxa"/>
          </w:tcPr>
          <w:p w14:paraId="7EDF37A3" w14:textId="77777777" w:rsidR="006D64FF" w:rsidRDefault="00B55807">
            <w:pPr>
              <w:spacing w:after="0"/>
              <w:rPr>
                <w:rFonts w:eastAsiaTheme="minorEastAsia"/>
                <w:bCs/>
                <w:lang w:eastAsia="zh-CN"/>
              </w:rPr>
            </w:pPr>
            <w:r>
              <w:rPr>
                <w:rFonts w:eastAsiaTheme="minorEastAsia" w:hint="eastAsia"/>
                <w:bCs/>
                <w:lang w:eastAsia="zh-CN"/>
              </w:rPr>
              <w:t>CATT</w:t>
            </w:r>
          </w:p>
        </w:tc>
        <w:tc>
          <w:tcPr>
            <w:tcW w:w="8811" w:type="dxa"/>
          </w:tcPr>
          <w:p w14:paraId="5466748E" w14:textId="77777777" w:rsidR="006D64FF" w:rsidRDefault="00B55807">
            <w:pPr>
              <w:spacing w:after="0"/>
              <w:rPr>
                <w:rFonts w:eastAsiaTheme="minorEastAsia"/>
                <w:lang w:eastAsia="zh-CN"/>
              </w:rPr>
            </w:pPr>
            <w:r>
              <w:rPr>
                <w:rFonts w:eastAsiaTheme="minorEastAsia" w:hint="eastAsia"/>
                <w:lang w:eastAsia="zh-CN"/>
              </w:rPr>
              <w:t xml:space="preserve">Support the proposal </w:t>
            </w:r>
            <w:r>
              <w:rPr>
                <w:rFonts w:eastAsiaTheme="minorEastAsia"/>
                <w:lang w:eastAsia="zh-CN"/>
              </w:rPr>
              <w:t>with</w:t>
            </w:r>
            <w:r>
              <w:rPr>
                <w:rFonts w:eastAsiaTheme="minorEastAsia" w:hint="eastAsia"/>
                <w:lang w:eastAsia="zh-CN"/>
              </w:rPr>
              <w:t xml:space="preserve"> the modifications </w:t>
            </w:r>
            <w:r>
              <w:rPr>
                <w:rFonts w:eastAsiaTheme="minorEastAsia"/>
                <w:lang w:eastAsia="zh-CN"/>
              </w:rPr>
              <w:t>“one or more DL time measurements”/ “one or more UL time measurements”</w:t>
            </w:r>
            <w:r>
              <w:rPr>
                <w:rFonts w:eastAsiaTheme="minorEastAsia" w:hint="eastAsia"/>
                <w:lang w:eastAsia="zh-CN"/>
              </w:rPr>
              <w:t xml:space="preserve"> to address Qualcomm</w:t>
            </w:r>
            <w:r>
              <w:rPr>
                <w:rFonts w:eastAsiaTheme="minorEastAsia"/>
                <w:lang w:eastAsia="zh-CN"/>
              </w:rPr>
              <w:t>’</w:t>
            </w:r>
            <w:r>
              <w:rPr>
                <w:rFonts w:eastAsiaTheme="minorEastAsia" w:hint="eastAsia"/>
                <w:lang w:eastAsia="zh-CN"/>
              </w:rPr>
              <w:t>s concern.</w:t>
            </w:r>
          </w:p>
        </w:tc>
      </w:tr>
      <w:tr w:rsidR="006D64FF" w14:paraId="3BE7351C" w14:textId="77777777" w:rsidTr="006D64FF">
        <w:trPr>
          <w:trHeight w:val="260"/>
        </w:trPr>
        <w:tc>
          <w:tcPr>
            <w:tcW w:w="1804" w:type="dxa"/>
          </w:tcPr>
          <w:p w14:paraId="7CBA6A0A" w14:textId="77777777" w:rsidR="006D64FF" w:rsidRDefault="00B55807">
            <w:pPr>
              <w:spacing w:after="0"/>
              <w:rPr>
                <w:rFonts w:eastAsiaTheme="minorEastAsia"/>
                <w:bCs/>
                <w:lang w:eastAsia="zh-CN"/>
              </w:rPr>
            </w:pPr>
            <w:r>
              <w:rPr>
                <w:rFonts w:eastAsia="SimSun" w:hint="eastAsia"/>
                <w:bCs/>
                <w:lang w:val="en-US" w:eastAsia="zh-CN"/>
              </w:rPr>
              <w:t>ZTE</w:t>
            </w:r>
          </w:p>
        </w:tc>
        <w:tc>
          <w:tcPr>
            <w:tcW w:w="8811" w:type="dxa"/>
          </w:tcPr>
          <w:p w14:paraId="1683086F" w14:textId="77777777" w:rsidR="006D64FF" w:rsidRDefault="00B55807">
            <w:pPr>
              <w:spacing w:after="0"/>
              <w:rPr>
                <w:rFonts w:eastAsiaTheme="minorEastAsia"/>
                <w:lang w:eastAsia="zh-CN"/>
              </w:rPr>
            </w:pPr>
            <w:r>
              <w:rPr>
                <w:rFonts w:eastAsia="SimSun" w:hint="eastAsia"/>
                <w:lang w:val="en-US" w:eastAsia="zh-CN"/>
              </w:rPr>
              <w:t>FL</w:t>
            </w:r>
            <w:r>
              <w:rPr>
                <w:rFonts w:eastAsia="SimSun"/>
                <w:lang w:val="en-US" w:eastAsia="zh-CN"/>
              </w:rPr>
              <w:t>’</w:t>
            </w:r>
            <w:r>
              <w:rPr>
                <w:rFonts w:eastAsia="SimSun" w:hint="eastAsia"/>
                <w:lang w:val="en-US" w:eastAsia="zh-CN"/>
              </w:rPr>
              <w:t>s latest comments seems reasonable. We</w:t>
            </w:r>
            <w:r>
              <w:rPr>
                <w:rFonts w:eastAsia="SimSun"/>
                <w:lang w:val="en-US" w:eastAsia="zh-CN"/>
              </w:rPr>
              <w:t>’</w:t>
            </w:r>
            <w:r>
              <w:rPr>
                <w:rFonts w:eastAsia="SimSun" w:hint="eastAsia"/>
                <w:lang w:val="en-US" w:eastAsia="zh-CN"/>
              </w:rPr>
              <w:t>re fine with the updates if majority companies think it</w:t>
            </w:r>
            <w:r>
              <w:rPr>
                <w:rFonts w:eastAsia="SimSun"/>
                <w:lang w:val="en-US" w:eastAsia="zh-CN"/>
              </w:rPr>
              <w:t>’</w:t>
            </w:r>
            <w:r>
              <w:rPr>
                <w:rFonts w:eastAsia="SimSun" w:hint="eastAsia"/>
                <w:lang w:val="en-US" w:eastAsia="zh-CN"/>
              </w:rPr>
              <w:t>s necessary.</w:t>
            </w:r>
          </w:p>
        </w:tc>
      </w:tr>
      <w:tr w:rsidR="006D64FF" w14:paraId="375C4116" w14:textId="77777777" w:rsidTr="006D64FF">
        <w:trPr>
          <w:trHeight w:val="260"/>
        </w:trPr>
        <w:tc>
          <w:tcPr>
            <w:tcW w:w="1804" w:type="dxa"/>
          </w:tcPr>
          <w:p w14:paraId="2FED4226" w14:textId="77777777" w:rsidR="006D64FF" w:rsidRDefault="00B55807">
            <w:pPr>
              <w:spacing w:after="0"/>
              <w:rPr>
                <w:rFonts w:eastAsiaTheme="minorEastAsia"/>
                <w:bCs/>
                <w:lang w:eastAsia="zh-CN"/>
              </w:rPr>
            </w:pPr>
            <w:r>
              <w:rPr>
                <w:b/>
              </w:rPr>
              <w:t>FL</w:t>
            </w:r>
          </w:p>
        </w:tc>
        <w:tc>
          <w:tcPr>
            <w:tcW w:w="8811" w:type="dxa"/>
          </w:tcPr>
          <w:p w14:paraId="3C0F7084" w14:textId="77777777" w:rsidR="006D64FF" w:rsidRDefault="00B55807">
            <w:pPr>
              <w:spacing w:after="0"/>
              <w:rPr>
                <w:rFonts w:eastAsiaTheme="minorEastAsia"/>
                <w:lang w:eastAsia="zh-CN"/>
              </w:rPr>
            </w:pPr>
            <w:r>
              <w:rPr>
                <w:rFonts w:eastAsia="SimSun"/>
                <w:lang w:val="en-US" w:eastAsia="zh-CN"/>
              </w:rPr>
              <w:t>Let us what for more comments to see if we can reach offline consensus.</w:t>
            </w:r>
          </w:p>
        </w:tc>
      </w:tr>
    </w:tbl>
    <w:p w14:paraId="6939A741" w14:textId="77777777" w:rsidR="006D64FF" w:rsidRDefault="006D64FF">
      <w:pPr>
        <w:rPr>
          <w:lang w:eastAsia="en-US"/>
        </w:rPr>
      </w:pPr>
    </w:p>
    <w:p w14:paraId="63D266A4"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19B88F5A" w14:textId="77777777" w:rsidR="006D64FF" w:rsidRDefault="00B55807">
      <w:pPr>
        <w:spacing w:after="0"/>
        <w:rPr>
          <w:rFonts w:eastAsiaTheme="minorEastAsia"/>
          <w:lang w:eastAsia="zh-CN"/>
        </w:rPr>
      </w:pPr>
      <w:r>
        <w:rPr>
          <w:rFonts w:eastAsia="SimSun"/>
          <w:lang w:val="en-US" w:eastAsia="zh-CN"/>
        </w:rPr>
        <w:t>Let us to see if we can reach offline consensus through email discussion.</w:t>
      </w:r>
    </w:p>
    <w:p w14:paraId="58602724" w14:textId="77777777" w:rsidR="006D64FF" w:rsidRDefault="006D64FF">
      <w:pPr>
        <w:rPr>
          <w:lang w:eastAsia="en-US"/>
        </w:rPr>
      </w:pPr>
    </w:p>
    <w:p w14:paraId="7BCA79CC" w14:textId="77777777" w:rsidR="006D64FF" w:rsidRDefault="00B55807">
      <w:pPr>
        <w:pStyle w:val="Heading3"/>
      </w:pPr>
      <w:r>
        <w:rPr>
          <w:highlight w:val="yellow"/>
        </w:rPr>
        <w:t>(Round 2) Proposal 2.2-1</w:t>
      </w:r>
    </w:p>
    <w:p w14:paraId="21AF92A1" w14:textId="77777777" w:rsidR="006D64FF" w:rsidRDefault="00B55807">
      <w:pPr>
        <w:rPr>
          <w:b/>
          <w:i/>
        </w:rPr>
      </w:pPr>
      <w:r>
        <w:rPr>
          <w:b/>
          <w:i/>
        </w:rPr>
        <w:t>Make the following modifications to the definition of timing error groups:</w:t>
      </w:r>
    </w:p>
    <w:p w14:paraId="6798E65B" w14:textId="77777777" w:rsidR="006D64FF" w:rsidRDefault="00B55807">
      <w:pPr>
        <w:numPr>
          <w:ilvl w:val="0"/>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 which have the Tx timing errors within a certain margin</w:t>
      </w:r>
      <w:r>
        <w:rPr>
          <w:i/>
          <w:color w:val="FF0000"/>
          <w:u w:val="single"/>
          <w:lang w:eastAsia="zh-CN"/>
        </w:rPr>
        <w:t>, i.e. the difference in UE TX timing error between two UL SRS resources associated to the same UE Tx TEG is smaller than the margin</w:t>
      </w:r>
      <w:r>
        <w:rPr>
          <w:i/>
          <w:lang w:eastAsia="zh-CN"/>
        </w:rPr>
        <w:t>.</w:t>
      </w:r>
    </w:p>
    <w:p w14:paraId="6FCA0FEA" w14:textId="77777777" w:rsidR="006D64FF" w:rsidRDefault="00B55807">
      <w:pPr>
        <w:numPr>
          <w:ilvl w:val="0"/>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 which have the Tx timing errors within a certain margin</w:t>
      </w:r>
      <w:r>
        <w:rPr>
          <w:i/>
          <w:color w:val="FF0000"/>
          <w:u w:val="single"/>
          <w:lang w:eastAsia="zh-CN"/>
        </w:rPr>
        <w:t>, i.e. the difference in TRP TX timing error between two DL PRS resources associated to the same TRP Tx TEG is smaller than the margin</w:t>
      </w:r>
      <w:r>
        <w:rPr>
          <w:i/>
          <w:lang w:eastAsia="zh-CN"/>
        </w:rPr>
        <w:t>.</w:t>
      </w:r>
    </w:p>
    <w:p w14:paraId="35D18290" w14:textId="77777777" w:rsidR="006D64FF" w:rsidRDefault="00B55807">
      <w:pPr>
        <w:numPr>
          <w:ilvl w:val="0"/>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time  measurements, which have the Rx timing errors within a certain margin</w:t>
      </w:r>
      <w:r>
        <w:rPr>
          <w:i/>
          <w:color w:val="FF0000"/>
          <w:u w:val="single"/>
          <w:lang w:eastAsia="zh-CN"/>
        </w:rPr>
        <w:t>, i.e. the difference in UE Rx timing error between two DL time measurements associated to the same UE Rx TEG is smaller than the margin</w:t>
      </w:r>
      <w:r>
        <w:rPr>
          <w:i/>
          <w:lang w:eastAsia="zh-CN"/>
        </w:rPr>
        <w:t>.</w:t>
      </w:r>
    </w:p>
    <w:p w14:paraId="418AA036" w14:textId="77777777" w:rsidR="006D64FF" w:rsidRDefault="00B55807">
      <w:pPr>
        <w:numPr>
          <w:ilvl w:val="0"/>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time measurements, which have the Rx timing errors within a margin</w:t>
      </w:r>
      <w:r>
        <w:rPr>
          <w:i/>
          <w:color w:val="FF0000"/>
          <w:u w:val="single"/>
          <w:lang w:eastAsia="zh-CN"/>
        </w:rPr>
        <w:t xml:space="preserve">, i.e. the difference in TRP Rx timing error between two </w:t>
      </w:r>
      <w:r>
        <w:rPr>
          <w:i/>
          <w:lang w:eastAsia="zh-CN"/>
        </w:rPr>
        <w:t xml:space="preserve">UL time </w:t>
      </w:r>
      <w:r>
        <w:rPr>
          <w:i/>
          <w:color w:val="FF0000"/>
          <w:u w:val="single"/>
          <w:lang w:eastAsia="zh-CN"/>
        </w:rPr>
        <w:t>measurements associated to the same TRP Rx TEG is smaller than the margin</w:t>
      </w:r>
      <w:r>
        <w:rPr>
          <w:i/>
          <w:lang w:eastAsia="zh-CN"/>
        </w:rPr>
        <w:t>.</w:t>
      </w:r>
    </w:p>
    <w:p w14:paraId="7E30FF8B" w14:textId="77777777" w:rsidR="006D64FF" w:rsidRDefault="00B55807">
      <w:pPr>
        <w:numPr>
          <w:ilvl w:val="0"/>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 which have the ‘Rx timing errors+Tx timing errors’ within a certain margin</w:t>
      </w:r>
      <w:r>
        <w:rPr>
          <w:i/>
          <w:color w:val="FF0000"/>
          <w:u w:val="single"/>
          <w:lang w:eastAsia="zh-CN"/>
        </w:rPr>
        <w:t>, i.e. the difference in UE RxTx timing error between two UE Rx-Tx time difference measurements and two corresponding UL SRS resources associated to the same UE RxTx TEG is smaller than the margin</w:t>
      </w:r>
      <w:r>
        <w:rPr>
          <w:i/>
          <w:lang w:eastAsia="zh-CN"/>
        </w:rPr>
        <w:t>.</w:t>
      </w:r>
    </w:p>
    <w:p w14:paraId="38C88616" w14:textId="77777777" w:rsidR="006D64FF" w:rsidRDefault="00B55807">
      <w:pPr>
        <w:numPr>
          <w:ilvl w:val="0"/>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 which have the ‘Rx timing errors+Tx timing errors’ within a certain margin</w:t>
      </w:r>
      <w:r>
        <w:rPr>
          <w:i/>
          <w:color w:val="FF0000"/>
          <w:u w:val="single"/>
          <w:lang w:eastAsia="zh-CN"/>
        </w:rPr>
        <w:t>, i.e. the difference in TRP RxTx timing error between two gNB Rx-Tx time difference measurements and two corresponding DL PRS resources associated to the same TRP RxTx TEG is smaller than the margin</w:t>
      </w:r>
      <w:r>
        <w:rPr>
          <w:i/>
          <w:lang w:eastAsia="zh-CN"/>
        </w:rPr>
        <w:t>.</w:t>
      </w:r>
    </w:p>
    <w:p w14:paraId="7FCCC6F1" w14:textId="77777777" w:rsidR="006D64FF" w:rsidRDefault="006D64FF">
      <w:pPr>
        <w:rPr>
          <w:lang w:eastAsia="en-US"/>
        </w:rPr>
      </w:pPr>
    </w:p>
    <w:p w14:paraId="6DF8FA4B"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2566F2C7"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3A6FB12" w14:textId="77777777" w:rsidR="006D64FF" w:rsidRDefault="00B55807">
            <w:pPr>
              <w:spacing w:after="0"/>
              <w:rPr>
                <w:b/>
                <w:caps w:val="0"/>
                <w:sz w:val="16"/>
                <w:szCs w:val="16"/>
              </w:rPr>
            </w:pPr>
            <w:r>
              <w:rPr>
                <w:b/>
                <w:sz w:val="16"/>
                <w:szCs w:val="16"/>
              </w:rPr>
              <w:t>Company</w:t>
            </w:r>
          </w:p>
        </w:tc>
        <w:tc>
          <w:tcPr>
            <w:tcW w:w="8811" w:type="dxa"/>
          </w:tcPr>
          <w:p w14:paraId="37FAA3B4" w14:textId="77777777" w:rsidR="006D64FF" w:rsidRDefault="00B55807">
            <w:pPr>
              <w:spacing w:after="0"/>
              <w:rPr>
                <w:b/>
                <w:caps w:val="0"/>
                <w:sz w:val="16"/>
                <w:szCs w:val="16"/>
              </w:rPr>
            </w:pPr>
            <w:r>
              <w:rPr>
                <w:b/>
                <w:sz w:val="16"/>
                <w:szCs w:val="16"/>
              </w:rPr>
              <w:t xml:space="preserve">Comments </w:t>
            </w:r>
          </w:p>
        </w:tc>
      </w:tr>
      <w:tr w:rsidR="006D64FF" w14:paraId="3B81774A" w14:textId="77777777" w:rsidTr="006D64FF">
        <w:trPr>
          <w:trHeight w:val="260"/>
        </w:trPr>
        <w:tc>
          <w:tcPr>
            <w:tcW w:w="1804" w:type="dxa"/>
          </w:tcPr>
          <w:p w14:paraId="797C9395" w14:textId="77777777" w:rsidR="006D64FF" w:rsidRDefault="00B55807">
            <w:pPr>
              <w:spacing w:after="0"/>
              <w:rPr>
                <w:b/>
                <w:sz w:val="16"/>
                <w:szCs w:val="16"/>
              </w:rPr>
            </w:pPr>
            <w:r>
              <w:rPr>
                <w:rFonts w:eastAsia="SimSun"/>
                <w:bCs/>
                <w:lang w:val="en-US" w:eastAsia="zh-CN"/>
              </w:rPr>
              <w:t>Nokia/NSB</w:t>
            </w:r>
          </w:p>
        </w:tc>
        <w:tc>
          <w:tcPr>
            <w:tcW w:w="8811" w:type="dxa"/>
          </w:tcPr>
          <w:p w14:paraId="3B36AC6C" w14:textId="77777777" w:rsidR="006D64FF" w:rsidRDefault="00B55807">
            <w:pPr>
              <w:spacing w:after="0"/>
              <w:rPr>
                <w:b/>
                <w:sz w:val="16"/>
                <w:szCs w:val="16"/>
              </w:rPr>
            </w:pPr>
            <w:r>
              <w:rPr>
                <w:rFonts w:eastAsia="SimSun"/>
                <w:lang w:val="en-US" w:eastAsia="zh-CN"/>
              </w:rPr>
              <w:t xml:space="preserve">We agree in principle with QC’s comments above but feel this issue is low priority. We can add an accurate description to the spec when we write it and don’t feel it is critical to spend time discussing this when the solutions are already being agreed. </w:t>
            </w:r>
          </w:p>
        </w:tc>
      </w:tr>
      <w:tr w:rsidR="006D64FF" w14:paraId="5B7D997C" w14:textId="77777777" w:rsidTr="006D64FF">
        <w:trPr>
          <w:trHeight w:val="260"/>
        </w:trPr>
        <w:tc>
          <w:tcPr>
            <w:tcW w:w="1804" w:type="dxa"/>
          </w:tcPr>
          <w:p w14:paraId="70CA135E" w14:textId="77777777" w:rsidR="006D64FF" w:rsidRDefault="00B55807">
            <w:pPr>
              <w:spacing w:after="0"/>
              <w:rPr>
                <w:b/>
                <w:sz w:val="16"/>
                <w:szCs w:val="16"/>
              </w:rPr>
            </w:pPr>
            <w:r>
              <w:rPr>
                <w:rFonts w:eastAsiaTheme="minorEastAsia"/>
                <w:sz w:val="16"/>
                <w:szCs w:val="16"/>
                <w:lang w:eastAsia="zh-CN"/>
              </w:rPr>
              <w:t>Huawei, HiSilicon</w:t>
            </w:r>
          </w:p>
        </w:tc>
        <w:tc>
          <w:tcPr>
            <w:tcW w:w="8811" w:type="dxa"/>
          </w:tcPr>
          <w:p w14:paraId="1355F3EA" w14:textId="77777777" w:rsidR="006D64FF" w:rsidRDefault="00B55807">
            <w:pPr>
              <w:spacing w:after="0"/>
              <w:rPr>
                <w:rFonts w:eastAsiaTheme="minorEastAsia"/>
                <w:sz w:val="16"/>
                <w:szCs w:val="16"/>
                <w:lang w:eastAsia="zh-CN"/>
              </w:rPr>
            </w:pPr>
            <w:r>
              <w:rPr>
                <w:rFonts w:eastAsiaTheme="minorEastAsia"/>
                <w:sz w:val="16"/>
                <w:szCs w:val="16"/>
                <w:lang w:eastAsia="zh-CN"/>
              </w:rPr>
              <w:t>I wonder why do we need to discuss this. Is it intended for capturing the spec, RAN1 or RAN4?</w:t>
            </w:r>
          </w:p>
          <w:p w14:paraId="637B07BC" w14:textId="77777777" w:rsidR="006D64FF" w:rsidRDefault="006D64FF">
            <w:pPr>
              <w:spacing w:after="0"/>
              <w:rPr>
                <w:rFonts w:eastAsiaTheme="minorEastAsia"/>
                <w:sz w:val="16"/>
                <w:szCs w:val="16"/>
                <w:lang w:eastAsia="zh-CN"/>
              </w:rPr>
            </w:pPr>
          </w:p>
          <w:p w14:paraId="01E4AC30" w14:textId="77777777" w:rsidR="006D64FF" w:rsidRDefault="00B55807">
            <w:pPr>
              <w:spacing w:after="0"/>
              <w:rPr>
                <w:rFonts w:eastAsiaTheme="minorEastAsia"/>
                <w:sz w:val="16"/>
                <w:szCs w:val="16"/>
                <w:lang w:eastAsia="zh-CN"/>
              </w:rPr>
            </w:pPr>
            <w:r>
              <w:rPr>
                <w:rFonts w:eastAsiaTheme="minorEastAsia"/>
                <w:sz w:val="16"/>
                <w:szCs w:val="16"/>
                <w:lang w:eastAsia="zh-CN"/>
              </w:rPr>
              <w:t>When we made the agreement on definition, we said it is not agreed to be included in the specification.</w:t>
            </w:r>
          </w:p>
          <w:p w14:paraId="3CAE6EB3" w14:textId="77777777" w:rsidR="006D64FF" w:rsidRDefault="00B55807">
            <w:r>
              <w:t xml:space="preserve">The following definitions </w:t>
            </w:r>
            <w:r>
              <w:rPr>
                <w:rFonts w:eastAsia="Times New Roman"/>
                <w:lang w:eastAsia="zh-CN"/>
              </w:rPr>
              <w:t>are used for the purpose of discussion of internal timing errors (these terms are not agreed to be included in the specifications):</w:t>
            </w:r>
          </w:p>
          <w:p w14:paraId="0AD9AAE4" w14:textId="77777777" w:rsidR="006D64FF" w:rsidRDefault="006D64FF">
            <w:pPr>
              <w:spacing w:after="0"/>
              <w:rPr>
                <w:b/>
                <w:sz w:val="16"/>
                <w:szCs w:val="16"/>
              </w:rPr>
            </w:pPr>
          </w:p>
        </w:tc>
      </w:tr>
      <w:tr w:rsidR="006D64FF" w14:paraId="02FCC18B" w14:textId="77777777" w:rsidTr="006D64FF">
        <w:trPr>
          <w:trHeight w:val="260"/>
        </w:trPr>
        <w:tc>
          <w:tcPr>
            <w:tcW w:w="1804" w:type="dxa"/>
          </w:tcPr>
          <w:p w14:paraId="7C760DC6" w14:textId="77777777" w:rsidR="006D64FF" w:rsidRDefault="00B55807">
            <w:pPr>
              <w:spacing w:after="0"/>
              <w:rPr>
                <w:sz w:val="16"/>
                <w:szCs w:val="16"/>
              </w:rPr>
            </w:pPr>
            <w:r>
              <w:rPr>
                <w:sz w:val="16"/>
                <w:szCs w:val="16"/>
              </w:rPr>
              <w:t>OPPO</w:t>
            </w:r>
          </w:p>
        </w:tc>
        <w:tc>
          <w:tcPr>
            <w:tcW w:w="8811" w:type="dxa"/>
          </w:tcPr>
          <w:p w14:paraId="57FB5C11" w14:textId="77777777" w:rsidR="006D64FF" w:rsidRDefault="00B55807">
            <w:pPr>
              <w:spacing w:after="0"/>
              <w:rPr>
                <w:sz w:val="16"/>
                <w:szCs w:val="16"/>
              </w:rPr>
            </w:pPr>
            <w:r>
              <w:rPr>
                <w:sz w:val="16"/>
                <w:szCs w:val="16"/>
              </w:rPr>
              <w:t xml:space="preserve">Share the similar view as Nokia. Regarding an accurate definition for TEG, more factors may be needed, e.g., whether timing errors are smaller than the margin with a window or under some conditions ( it seems related to Proposal 3.5-1). </w:t>
            </w:r>
          </w:p>
          <w:p w14:paraId="6107CAD2" w14:textId="77777777" w:rsidR="006D64FF" w:rsidRDefault="006D64FF">
            <w:pPr>
              <w:spacing w:after="0"/>
              <w:rPr>
                <w:sz w:val="16"/>
                <w:szCs w:val="16"/>
              </w:rPr>
            </w:pPr>
          </w:p>
        </w:tc>
      </w:tr>
      <w:tr w:rsidR="006D64FF" w14:paraId="2365B38B" w14:textId="77777777" w:rsidTr="006D64FF">
        <w:trPr>
          <w:trHeight w:val="260"/>
        </w:trPr>
        <w:tc>
          <w:tcPr>
            <w:tcW w:w="1804" w:type="dxa"/>
          </w:tcPr>
          <w:p w14:paraId="3599B083" w14:textId="77777777" w:rsidR="006D64FF" w:rsidRDefault="00B55807">
            <w:pPr>
              <w:spacing w:after="0"/>
              <w:rPr>
                <w:sz w:val="16"/>
                <w:szCs w:val="16"/>
              </w:rPr>
            </w:pPr>
            <w:r>
              <w:rPr>
                <w:sz w:val="16"/>
                <w:szCs w:val="16"/>
              </w:rPr>
              <w:t>Ericsson</w:t>
            </w:r>
          </w:p>
        </w:tc>
        <w:tc>
          <w:tcPr>
            <w:tcW w:w="8811" w:type="dxa"/>
          </w:tcPr>
          <w:p w14:paraId="64156237" w14:textId="77777777" w:rsidR="006D64FF" w:rsidRDefault="00B55807">
            <w:pPr>
              <w:spacing w:after="0"/>
              <w:rPr>
                <w:sz w:val="16"/>
                <w:szCs w:val="16"/>
              </w:rPr>
            </w:pPr>
            <w:r>
              <w:rPr>
                <w:sz w:val="16"/>
                <w:szCs w:val="16"/>
              </w:rPr>
              <w:t>Support (Round 2) Proposal 2.2-1</w:t>
            </w:r>
          </w:p>
        </w:tc>
      </w:tr>
      <w:tr w:rsidR="006D64FF" w14:paraId="5C9952A1" w14:textId="77777777" w:rsidTr="006D64FF">
        <w:trPr>
          <w:trHeight w:val="260"/>
        </w:trPr>
        <w:tc>
          <w:tcPr>
            <w:tcW w:w="1804" w:type="dxa"/>
          </w:tcPr>
          <w:p w14:paraId="0FA5B3FD" w14:textId="77777777" w:rsidR="006D64FF" w:rsidRDefault="00B55807">
            <w:pPr>
              <w:spacing w:after="0"/>
              <w:rPr>
                <w:b/>
                <w:sz w:val="16"/>
                <w:szCs w:val="16"/>
              </w:rPr>
            </w:pPr>
            <w:r>
              <w:rPr>
                <w:b/>
                <w:sz w:val="16"/>
                <w:szCs w:val="16"/>
              </w:rPr>
              <w:lastRenderedPageBreak/>
              <w:t>FL</w:t>
            </w:r>
          </w:p>
        </w:tc>
        <w:tc>
          <w:tcPr>
            <w:tcW w:w="8811" w:type="dxa"/>
          </w:tcPr>
          <w:p w14:paraId="62F6B83D" w14:textId="77777777" w:rsidR="006D64FF" w:rsidRDefault="00B55807">
            <w:pPr>
              <w:spacing w:after="0"/>
              <w:rPr>
                <w:sz w:val="16"/>
                <w:szCs w:val="16"/>
              </w:rPr>
            </w:pPr>
            <w:r>
              <w:rPr>
                <w:b/>
                <w:sz w:val="16"/>
                <w:szCs w:val="16"/>
              </w:rPr>
              <w:t xml:space="preserve">To Nokia’s comments: </w:t>
            </w:r>
            <w:r>
              <w:rPr>
                <w:sz w:val="16"/>
                <w:szCs w:val="16"/>
              </w:rPr>
              <w:t>Yes, I share the similar view that we should not spend too much time on it. But, it seems to me this is a quick fix for the definitions when I saw the proposal from Ericsson.</w:t>
            </w:r>
          </w:p>
          <w:p w14:paraId="2E06F95E" w14:textId="77777777" w:rsidR="006D64FF" w:rsidRDefault="00B55807">
            <w:pPr>
              <w:spacing w:after="0"/>
              <w:rPr>
                <w:sz w:val="16"/>
                <w:szCs w:val="16"/>
              </w:rPr>
            </w:pPr>
            <w:r>
              <w:rPr>
                <w:b/>
                <w:sz w:val="16"/>
                <w:szCs w:val="16"/>
              </w:rPr>
              <w:t xml:space="preserve">To Huawei’s comments: </w:t>
            </w:r>
            <w:r>
              <w:rPr>
                <w:sz w:val="16"/>
                <w:szCs w:val="16"/>
              </w:rPr>
              <w:t>At the time when the agreement was made, it was unclear if TEGs would be introduced. Now that it was decided to have TEG, I assume the definitions will need to be captured somewhere in the specs.</w:t>
            </w:r>
          </w:p>
        </w:tc>
      </w:tr>
    </w:tbl>
    <w:p w14:paraId="0103CF45" w14:textId="77777777" w:rsidR="006D64FF" w:rsidRDefault="006D64FF">
      <w:pPr>
        <w:rPr>
          <w:lang w:eastAsia="en-US"/>
        </w:rPr>
      </w:pPr>
    </w:p>
    <w:p w14:paraId="0A33494F" w14:textId="77777777" w:rsidR="006D64FF" w:rsidRDefault="006D64FF">
      <w:pPr>
        <w:rPr>
          <w:lang w:eastAsia="en-US"/>
        </w:rPr>
      </w:pPr>
    </w:p>
    <w:p w14:paraId="6C901ADD" w14:textId="77777777" w:rsidR="006D64FF" w:rsidRDefault="006D64FF">
      <w:pPr>
        <w:rPr>
          <w:lang w:eastAsia="en-US"/>
        </w:rPr>
      </w:pPr>
    </w:p>
    <w:p w14:paraId="6F637A58" w14:textId="77777777" w:rsidR="006D64FF" w:rsidRDefault="00B55807">
      <w:pPr>
        <w:pStyle w:val="Heading1"/>
      </w:pPr>
      <w:r>
        <w:t xml:space="preserve">Methods for mitigating UE/TRP Tx/Rx timing errors </w:t>
      </w:r>
    </w:p>
    <w:p w14:paraId="56597356" w14:textId="77777777" w:rsidR="006D64FF" w:rsidRDefault="00B55807">
      <w:pPr>
        <w:pStyle w:val="Heading2"/>
      </w:pPr>
      <w:bookmarkStart w:id="15" w:name="_Toc69027114"/>
      <w:bookmarkStart w:id="16" w:name="_Toc62397276"/>
      <w:bookmarkEnd w:id="10"/>
      <w:bookmarkEnd w:id="11"/>
      <w:bookmarkEnd w:id="12"/>
      <w:r>
        <w:t>TRP Tx timing errors and/or UE Rx timing errors for DL TDOA</w:t>
      </w:r>
      <w:bookmarkEnd w:id="15"/>
      <w:bookmarkEnd w:id="16"/>
    </w:p>
    <w:p w14:paraId="40AA7D57" w14:textId="77777777" w:rsidR="006D64FF" w:rsidRDefault="00B55807">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6D64FF" w14:paraId="15EC0695" w14:textId="77777777">
        <w:tc>
          <w:tcPr>
            <w:tcW w:w="10790" w:type="dxa"/>
          </w:tcPr>
          <w:p w14:paraId="679736F0" w14:textId="77777777" w:rsidR="006D64FF" w:rsidRDefault="00B55807">
            <w:pPr>
              <w:ind w:left="1440" w:hanging="1440"/>
              <w:rPr>
                <w:u w:val="single"/>
                <w:lang w:eastAsia="zh-CN"/>
              </w:rPr>
            </w:pPr>
            <w:r>
              <w:rPr>
                <w:b/>
                <w:u w:val="single"/>
                <w:lang w:eastAsia="zh-CN"/>
              </w:rPr>
              <w:t>Conclusion</w:t>
            </w:r>
            <w:r>
              <w:rPr>
                <w:u w:val="single"/>
                <w:lang w:eastAsia="zh-CN"/>
              </w:rPr>
              <w:t xml:space="preserve"> (</w:t>
            </w:r>
            <w:r>
              <w:rPr>
                <w:lang w:eastAsia="zh-CN"/>
              </w:rPr>
              <w:t>RAN1#104-e)</w:t>
            </w:r>
            <w:r>
              <w:rPr>
                <w:u w:val="single"/>
                <w:lang w:eastAsia="zh-CN"/>
              </w:rPr>
              <w:t>:</w:t>
            </w:r>
          </w:p>
          <w:p w14:paraId="2F238834" w14:textId="77777777" w:rsidR="006D64FF" w:rsidRDefault="00B55807">
            <w:r>
              <w:t>Study the following options for mitigating TRP Tx timing errors and/or UE Rx timing errors for DL TDOA:</w:t>
            </w:r>
          </w:p>
          <w:p w14:paraId="012D05C4" w14:textId="77777777" w:rsidR="006D64FF" w:rsidRDefault="00B55807">
            <w:pPr>
              <w:pStyle w:val="ListParagraph"/>
              <w:numPr>
                <w:ilvl w:val="0"/>
                <w:numId w:val="36"/>
              </w:numPr>
            </w:pPr>
            <w:r>
              <w:t xml:space="preserve">Option 1: </w:t>
            </w:r>
          </w:p>
          <w:p w14:paraId="3742DFA2" w14:textId="77777777" w:rsidR="006D64FF" w:rsidRDefault="00B55807">
            <w:pPr>
              <w:pStyle w:val="ListParagraph"/>
              <w:numPr>
                <w:ilvl w:val="1"/>
                <w:numId w:val="36"/>
              </w:numPr>
            </w:pPr>
            <w:r>
              <w:rPr>
                <w:lang w:eastAsia="zh-CN"/>
              </w:rPr>
              <w:t>Support a TRP to provide the association information of DL PRS resources with Tx TEGs to LMF</w:t>
            </w:r>
          </w:p>
          <w:p w14:paraId="1B8A22DF" w14:textId="77777777" w:rsidR="006D64FF" w:rsidRDefault="00B55807">
            <w:pPr>
              <w:pStyle w:val="ListParagraph"/>
              <w:numPr>
                <w:ilvl w:val="0"/>
                <w:numId w:val="36"/>
              </w:numPr>
              <w:rPr>
                <w:lang w:eastAsia="zh-CN"/>
              </w:rPr>
            </w:pPr>
            <w:r>
              <w:rPr>
                <w:lang w:eastAsia="zh-CN"/>
              </w:rPr>
              <w:t xml:space="preserve">Option 2: </w:t>
            </w:r>
          </w:p>
          <w:p w14:paraId="1D687BDD" w14:textId="77777777" w:rsidR="006D64FF" w:rsidRDefault="00B55807">
            <w:pPr>
              <w:pStyle w:val="ListParagraph"/>
              <w:numPr>
                <w:ilvl w:val="1"/>
                <w:numId w:val="36"/>
              </w:numPr>
            </w:pPr>
            <w:r>
              <w:rPr>
                <w:lang w:eastAsia="zh-CN"/>
              </w:rPr>
              <w:t>Support LMF to provide the association information of DL PRS resources with Tx TEGs to UE for UE-based positioning</w:t>
            </w:r>
          </w:p>
          <w:p w14:paraId="4C647F43" w14:textId="77777777" w:rsidR="006D64FF" w:rsidRDefault="00B55807">
            <w:pPr>
              <w:pStyle w:val="ListParagraph"/>
              <w:numPr>
                <w:ilvl w:val="0"/>
                <w:numId w:val="33"/>
              </w:numPr>
              <w:rPr>
                <w:lang w:eastAsia="zh-CN"/>
              </w:rPr>
            </w:pPr>
            <w:r>
              <w:rPr>
                <w:lang w:eastAsia="zh-CN"/>
              </w:rPr>
              <w:t xml:space="preserve">Option 3: </w:t>
            </w:r>
          </w:p>
          <w:p w14:paraId="46730D19" w14:textId="77777777" w:rsidR="006D64FF" w:rsidRDefault="00B55807">
            <w:pPr>
              <w:pStyle w:val="ListParagraph"/>
              <w:numPr>
                <w:ilvl w:val="1"/>
                <w:numId w:val="33"/>
              </w:numPr>
              <w:rPr>
                <w:lang w:eastAsia="zh-CN"/>
              </w:rPr>
            </w:pPr>
            <w:r>
              <w:rPr>
                <w:lang w:eastAsia="zh-CN"/>
              </w:rPr>
              <w:t>Support a TRP to provide the Tx timing errors per Tx TEG to LMF</w:t>
            </w:r>
          </w:p>
          <w:p w14:paraId="46CA572A" w14:textId="77777777" w:rsidR="006D64FF" w:rsidRDefault="00B55807">
            <w:pPr>
              <w:pStyle w:val="ListParagraph"/>
              <w:numPr>
                <w:ilvl w:val="0"/>
                <w:numId w:val="33"/>
              </w:numPr>
              <w:rPr>
                <w:lang w:eastAsia="zh-CN"/>
              </w:rPr>
            </w:pPr>
            <w:r>
              <w:rPr>
                <w:lang w:eastAsia="zh-CN"/>
              </w:rPr>
              <w:t xml:space="preserve">Option 4: </w:t>
            </w:r>
          </w:p>
          <w:p w14:paraId="5B7ED35A" w14:textId="77777777" w:rsidR="006D64FF" w:rsidRDefault="00B55807">
            <w:pPr>
              <w:pStyle w:val="ListParagraph"/>
              <w:numPr>
                <w:ilvl w:val="1"/>
                <w:numId w:val="33"/>
              </w:numPr>
            </w:pPr>
            <w:r>
              <w:rPr>
                <w:lang w:eastAsia="zh-CN"/>
              </w:rPr>
              <w:t xml:space="preserve">Support LMF to provide the Tx timing errors per Tx TEG of TRP to a UE for UE-based positioning </w:t>
            </w:r>
          </w:p>
          <w:p w14:paraId="2B7F0F85" w14:textId="77777777" w:rsidR="006D64FF" w:rsidRDefault="00B55807">
            <w:pPr>
              <w:pStyle w:val="ListParagraph"/>
              <w:numPr>
                <w:ilvl w:val="0"/>
                <w:numId w:val="33"/>
              </w:numPr>
              <w:rPr>
                <w:lang w:eastAsia="zh-CN"/>
              </w:rPr>
            </w:pPr>
            <w:r>
              <w:rPr>
                <w:lang w:eastAsia="zh-CN"/>
              </w:rPr>
              <w:t xml:space="preserve">Option 5: </w:t>
            </w:r>
          </w:p>
          <w:p w14:paraId="44832367" w14:textId="77777777" w:rsidR="006D64FF" w:rsidRDefault="00B55807">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14:paraId="75F20832" w14:textId="77777777" w:rsidR="006D64FF" w:rsidRDefault="00B55807">
            <w:pPr>
              <w:pStyle w:val="ListParagraph"/>
              <w:numPr>
                <w:ilvl w:val="0"/>
                <w:numId w:val="33"/>
              </w:numPr>
              <w:rPr>
                <w:lang w:eastAsia="zh-CN"/>
              </w:rPr>
            </w:pPr>
            <w:r>
              <w:rPr>
                <w:lang w:eastAsia="zh-CN"/>
              </w:rPr>
              <w:t xml:space="preserve">Option 6: </w:t>
            </w:r>
          </w:p>
          <w:p w14:paraId="613167F0" w14:textId="77777777" w:rsidR="006D64FF" w:rsidRDefault="00B55807">
            <w:pPr>
              <w:pStyle w:val="ListParagraph"/>
              <w:numPr>
                <w:ilvl w:val="1"/>
                <w:numId w:val="33"/>
              </w:numPr>
              <w:rPr>
                <w:lang w:eastAsia="zh-CN"/>
              </w:rPr>
            </w:pPr>
            <w:r>
              <w:rPr>
                <w:lang w:eastAsia="zh-CN"/>
              </w:rPr>
              <w:t>Support LMF to provide Rx timing errors per Rx TEG to a UE for UE-based positioning</w:t>
            </w:r>
          </w:p>
          <w:p w14:paraId="3F6D531B" w14:textId="77777777" w:rsidR="006D64FF" w:rsidRDefault="00B55807">
            <w:pPr>
              <w:pStyle w:val="ListParagraph"/>
              <w:numPr>
                <w:ilvl w:val="0"/>
                <w:numId w:val="33"/>
              </w:numPr>
              <w:rPr>
                <w:lang w:eastAsia="zh-CN"/>
              </w:rPr>
            </w:pPr>
            <w:r>
              <w:rPr>
                <w:lang w:eastAsia="zh-CN"/>
              </w:rPr>
              <w:t>Option7:</w:t>
            </w:r>
          </w:p>
          <w:p w14:paraId="601A0261" w14:textId="77777777" w:rsidR="006D64FF" w:rsidRDefault="00B55807">
            <w:pPr>
              <w:pStyle w:val="ListParagraph"/>
              <w:numPr>
                <w:ilvl w:val="1"/>
                <w:numId w:val="33"/>
              </w:numPr>
              <w:rPr>
                <w:lang w:eastAsia="zh-CN"/>
              </w:rPr>
            </w:pPr>
            <w:r>
              <w:rPr>
                <w:lang w:eastAsia="zh-CN"/>
              </w:rPr>
              <w:t>Support a UE to provide Rx timing errors per Rx TEG to LMF for UE-assisted positioning</w:t>
            </w:r>
          </w:p>
          <w:p w14:paraId="60DA3FB1" w14:textId="77777777" w:rsidR="006D64FF" w:rsidRDefault="00B55807">
            <w:pPr>
              <w:pStyle w:val="ListParagraph"/>
              <w:numPr>
                <w:ilvl w:val="0"/>
                <w:numId w:val="33"/>
              </w:numPr>
              <w:rPr>
                <w:lang w:eastAsia="zh-CN"/>
              </w:rPr>
            </w:pPr>
            <w:r>
              <w:rPr>
                <w:lang w:eastAsia="zh-CN"/>
              </w:rPr>
              <w:t xml:space="preserve">Option 8: </w:t>
            </w:r>
          </w:p>
          <w:p w14:paraId="2FCA5E31" w14:textId="77777777" w:rsidR="006D64FF" w:rsidRDefault="00B55807">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14:paraId="018C3F11" w14:textId="77777777" w:rsidR="006D64FF" w:rsidRDefault="00B55807">
            <w:pPr>
              <w:pStyle w:val="ListParagraph"/>
              <w:numPr>
                <w:ilvl w:val="0"/>
                <w:numId w:val="33"/>
              </w:numPr>
              <w:rPr>
                <w:lang w:eastAsia="zh-CN"/>
              </w:rPr>
            </w:pPr>
            <w:r>
              <w:rPr>
                <w:lang w:eastAsia="zh-CN"/>
              </w:rPr>
              <w:t xml:space="preserve">Option 9: </w:t>
            </w:r>
          </w:p>
          <w:p w14:paraId="7C5C2AAA" w14:textId="77777777" w:rsidR="006D64FF" w:rsidRDefault="00B55807">
            <w:pPr>
              <w:pStyle w:val="ListParagraph"/>
              <w:numPr>
                <w:ilvl w:val="1"/>
                <w:numId w:val="33"/>
              </w:numPr>
            </w:pPr>
            <w:r>
              <w:rPr>
                <w:lang w:eastAsia="zh-CN"/>
              </w:rPr>
              <w:t xml:space="preserve">Support LMF to provide the </w:t>
            </w:r>
            <w:r>
              <w:t>Tx timing error differences between Tx TEGs of a TRP to a UE for UE-based positioning</w:t>
            </w:r>
          </w:p>
          <w:p w14:paraId="76DDC480" w14:textId="77777777" w:rsidR="006D64FF" w:rsidRDefault="00B55807">
            <w:pPr>
              <w:pStyle w:val="ListParagraph"/>
              <w:numPr>
                <w:ilvl w:val="0"/>
                <w:numId w:val="33"/>
              </w:numPr>
              <w:rPr>
                <w:lang w:eastAsia="zh-CN"/>
              </w:rPr>
            </w:pPr>
            <w:r>
              <w:rPr>
                <w:lang w:eastAsia="zh-CN"/>
              </w:rPr>
              <w:t>Option10:</w:t>
            </w:r>
          </w:p>
          <w:p w14:paraId="34C85AE9" w14:textId="77777777" w:rsidR="006D64FF" w:rsidRDefault="00B55807">
            <w:pPr>
              <w:pStyle w:val="ListParagraph"/>
              <w:numPr>
                <w:ilvl w:val="1"/>
                <w:numId w:val="33"/>
              </w:numPr>
              <w:rPr>
                <w:lang w:eastAsia="zh-CN"/>
              </w:rPr>
            </w:pPr>
            <w:r>
              <w:rPr>
                <w:lang w:eastAsia="zh-CN"/>
              </w:rPr>
              <w:t>Support a UE to provide Rx timing error differences between Rx TEGs to LMF for UE-assisted positioning</w:t>
            </w:r>
          </w:p>
          <w:p w14:paraId="05547297" w14:textId="77777777" w:rsidR="006D64FF" w:rsidRDefault="00B55807">
            <w:pPr>
              <w:pStyle w:val="ListParagraph"/>
              <w:numPr>
                <w:ilvl w:val="0"/>
                <w:numId w:val="33"/>
              </w:numPr>
              <w:rPr>
                <w:lang w:eastAsia="zh-CN"/>
              </w:rPr>
            </w:pPr>
            <w:r>
              <w:rPr>
                <w:lang w:eastAsia="zh-CN"/>
              </w:rPr>
              <w:t xml:space="preserve">FFS: details of the </w:t>
            </w:r>
            <w:r>
              <w:rPr>
                <w:lang w:eastAsia="zh-CN"/>
              </w:rPr>
              <w:pgNum/>
            </w:r>
            <w:r>
              <w:rPr>
                <w:lang w:eastAsia="zh-CN"/>
              </w:rPr>
              <w:t>ignaling, procedures, and UE capability</w:t>
            </w:r>
          </w:p>
          <w:p w14:paraId="13BCCB72" w14:textId="77777777" w:rsidR="006D64FF" w:rsidRDefault="00B55807">
            <w:pPr>
              <w:pStyle w:val="ListParagraph"/>
              <w:numPr>
                <w:ilvl w:val="0"/>
                <w:numId w:val="33"/>
              </w:numPr>
              <w:rPr>
                <w:lang w:eastAsia="zh-CN"/>
              </w:rPr>
            </w:pPr>
            <w:r>
              <w:rPr>
                <w:lang w:eastAsia="zh-CN"/>
              </w:rPr>
              <w:t>FFS: How the TEGs are determined by the UE or TRP (could be by implementation, i.e., no specification impact)</w:t>
            </w:r>
          </w:p>
          <w:p w14:paraId="4CD59DEB" w14:textId="77777777" w:rsidR="006D64FF" w:rsidRDefault="00B55807">
            <w:pPr>
              <w:pStyle w:val="ListParagraph"/>
              <w:numPr>
                <w:ilvl w:val="0"/>
                <w:numId w:val="33"/>
              </w:numPr>
              <w:rPr>
                <w:lang w:eastAsia="zh-CN"/>
              </w:rPr>
            </w:pPr>
            <w:r>
              <w:rPr>
                <w:lang w:eastAsia="zh-CN"/>
              </w:rPr>
              <w:t>Note: Other options are not precluded.</w:t>
            </w:r>
          </w:p>
          <w:p w14:paraId="3A18217B" w14:textId="77777777" w:rsidR="006D64FF" w:rsidRDefault="00B55807">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4AC92EBE" w14:textId="77777777" w:rsidR="006D64FF" w:rsidRDefault="006D64FF">
            <w:pPr>
              <w:rPr>
                <w:lang w:eastAsia="zh-CN"/>
              </w:rPr>
            </w:pPr>
          </w:p>
          <w:p w14:paraId="23131EAB" w14:textId="77777777" w:rsidR="006D64FF" w:rsidRDefault="00B55807">
            <w:pPr>
              <w:rPr>
                <w:lang w:eastAsia="zh-CN"/>
              </w:rPr>
            </w:pPr>
            <w:r>
              <w:rPr>
                <w:highlight w:val="green"/>
                <w:lang w:eastAsia="zh-CN"/>
              </w:rPr>
              <w:t>Agreement</w:t>
            </w:r>
            <w:r>
              <w:rPr>
                <w:lang w:eastAsia="zh-CN"/>
              </w:rPr>
              <w:t>: (RAN1#104bis-e)</w:t>
            </w:r>
          </w:p>
          <w:p w14:paraId="2F8C5253" w14:textId="77777777" w:rsidR="006D64FF" w:rsidRDefault="00B55807">
            <w:pPr>
              <w:pStyle w:val="ListParagraph"/>
              <w:numPr>
                <w:ilvl w:val="0"/>
                <w:numId w:val="37"/>
              </w:numPr>
              <w:ind w:left="360"/>
              <w:rPr>
                <w:rFonts w:eastAsia="SimSun"/>
                <w:lang w:eastAsia="zh-CN"/>
              </w:rPr>
            </w:pPr>
            <w:r>
              <w:rPr>
                <w:rFonts w:eastAsia="SimSun"/>
                <w:lang w:eastAsia="zh-CN"/>
              </w:rPr>
              <w:t>Support the following for mitigating TRP Tx timing errors and/or UE Rx timing errors for DL TDOA</w:t>
            </w:r>
          </w:p>
          <w:p w14:paraId="353F0994" w14:textId="77777777" w:rsidR="006D64FF" w:rsidRDefault="00B55807">
            <w:pPr>
              <w:pStyle w:val="ListParagraph"/>
              <w:numPr>
                <w:ilvl w:val="1"/>
                <w:numId w:val="37"/>
              </w:numPr>
              <w:ind w:left="1080"/>
              <w:rPr>
                <w:rFonts w:eastAsia="SimSun"/>
                <w:lang w:eastAsia="zh-CN"/>
              </w:rPr>
            </w:pPr>
            <w:r>
              <w:rPr>
                <w:rFonts w:eastAsia="SimSun"/>
                <w:lang w:eastAsia="zh-CN"/>
              </w:rPr>
              <w:t>Support a UE to provide the association information of RSTD measurements with UE Rx TEG(s) to the LMF when the UE reports the RSTD measurements to the LMF if the UE has multiple TEGs</w:t>
            </w:r>
          </w:p>
          <w:p w14:paraId="4E5F3AEC" w14:textId="77777777" w:rsidR="006D64FF" w:rsidRDefault="00B55807">
            <w:pPr>
              <w:pStyle w:val="ListParagraph"/>
              <w:numPr>
                <w:ilvl w:val="1"/>
                <w:numId w:val="37"/>
              </w:numPr>
              <w:ind w:left="1080"/>
              <w:rPr>
                <w:rFonts w:eastAsia="SimSun"/>
                <w:lang w:eastAsia="zh-CN"/>
              </w:rPr>
            </w:pPr>
            <w:r>
              <w:rPr>
                <w:rFonts w:eastAsia="SimSun"/>
                <w:lang w:eastAsia="zh-CN"/>
              </w:rPr>
              <w:t>Support a TRP providing the association information of DL PRS resources with Tx TEGs to the LMF if the TRP has multiple TEGs</w:t>
            </w:r>
          </w:p>
          <w:p w14:paraId="36644681" w14:textId="77777777" w:rsidR="006D64FF" w:rsidRDefault="00B55807">
            <w:pPr>
              <w:pStyle w:val="ListParagraph"/>
              <w:numPr>
                <w:ilvl w:val="1"/>
                <w:numId w:val="37"/>
              </w:numPr>
              <w:ind w:left="1080"/>
              <w:rPr>
                <w:rFonts w:eastAsia="SimSun"/>
                <w:lang w:eastAsia="zh-CN"/>
              </w:rPr>
            </w:pPr>
            <w:r>
              <w:rPr>
                <w:rFonts w:eastAsia="SimSun"/>
                <w:lang w:eastAsia="zh-CN"/>
              </w:rPr>
              <w:t xml:space="preserve">Support the LMF to provide the association information of DL PRS resources with Tx TEGs to a UE for UE-based positioning if the TRP has multiple TEGs </w:t>
            </w:r>
          </w:p>
          <w:p w14:paraId="3FF18360" w14:textId="77777777" w:rsidR="006D64FF" w:rsidRDefault="00B55807">
            <w:pPr>
              <w:pStyle w:val="ListParagraph"/>
              <w:numPr>
                <w:ilvl w:val="1"/>
                <w:numId w:val="37"/>
              </w:numPr>
              <w:ind w:left="1080"/>
              <w:rPr>
                <w:rFonts w:eastAsia="SimSun"/>
                <w:lang w:eastAsia="zh-CN"/>
              </w:rPr>
            </w:pPr>
            <w:r>
              <w:rPr>
                <w:rFonts w:eastAsia="SimSun"/>
                <w:lang w:eastAsia="zh-CN"/>
              </w:rPr>
              <w:lastRenderedPageBreak/>
              <w:t>FFS: the details of the signaling, procedures, and UE capability</w:t>
            </w:r>
          </w:p>
          <w:p w14:paraId="2F49E2C7" w14:textId="77777777" w:rsidR="006D64FF" w:rsidRDefault="00B55807">
            <w:pPr>
              <w:pStyle w:val="ListParagraph"/>
              <w:numPr>
                <w:ilvl w:val="0"/>
                <w:numId w:val="37"/>
              </w:numPr>
              <w:ind w:left="360"/>
              <w:rPr>
                <w:rFonts w:eastAsia="SimSun"/>
                <w:lang w:eastAsia="zh-CN"/>
              </w:rPr>
            </w:pPr>
            <w:r>
              <w:rPr>
                <w:rFonts w:eastAsia="SimSun"/>
                <w:lang w:eastAsia="zh-CN"/>
              </w:rPr>
              <w:t>Send an LS to RAN4 to check if there is any issue to support the above enhancements</w:t>
            </w:r>
          </w:p>
          <w:p w14:paraId="408DAB28" w14:textId="77777777" w:rsidR="006D64FF" w:rsidRDefault="006D64FF">
            <w:pPr>
              <w:pStyle w:val="0maintext0"/>
              <w:rPr>
                <w:sz w:val="20"/>
                <w:szCs w:val="20"/>
              </w:rPr>
            </w:pPr>
          </w:p>
        </w:tc>
      </w:tr>
    </w:tbl>
    <w:p w14:paraId="1AC54EEF" w14:textId="77777777" w:rsidR="006D64FF" w:rsidRDefault="006D64FF">
      <w:pPr>
        <w:pStyle w:val="0maintext0"/>
        <w:rPr>
          <w:sz w:val="20"/>
          <w:szCs w:val="20"/>
          <w:lang w:val="en-GB"/>
        </w:rPr>
      </w:pPr>
    </w:p>
    <w:p w14:paraId="1E71E145" w14:textId="77777777" w:rsidR="006D64FF" w:rsidRDefault="006D64FF">
      <w:pPr>
        <w:rPr>
          <w:lang w:val="en-US"/>
        </w:rPr>
      </w:pPr>
    </w:p>
    <w:p w14:paraId="11DBE19F"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3B6B442A" w14:textId="77777777" w:rsidR="006D64FF" w:rsidRDefault="00B55807">
      <w:pPr>
        <w:pStyle w:val="ListParagraph"/>
        <w:numPr>
          <w:ilvl w:val="0"/>
          <w:numId w:val="35"/>
        </w:numPr>
        <w:rPr>
          <w:bCs/>
          <w:i/>
          <w:iCs/>
        </w:rPr>
      </w:pPr>
      <w:r>
        <w:rPr>
          <w:bCs/>
          <w:i/>
          <w:iCs/>
        </w:rPr>
        <w:t xml:space="preserve">(ZTE, </w:t>
      </w:r>
      <w:hyperlink r:id="rId20" w:history="1">
        <w:r>
          <w:rPr>
            <w:rStyle w:val="Hyperlink"/>
            <w:bCs/>
            <w:i/>
            <w:iCs/>
          </w:rPr>
          <w:t>R1-2106549</w:t>
        </w:r>
      </w:hyperlink>
      <w:r>
        <w:rPr>
          <w:bCs/>
          <w:i/>
          <w:iCs/>
        </w:rPr>
        <w:t xml:space="preserve">[2]) </w:t>
      </w:r>
      <w:r>
        <w:rPr>
          <w:rFonts w:hint="eastAsia"/>
          <w:bCs/>
          <w:i/>
          <w:iCs/>
        </w:rPr>
        <w:t>Proposal 2: For DL-TDOA, subject to UE</w:t>
      </w:r>
      <w:r>
        <w:rPr>
          <w:bCs/>
          <w:i/>
          <w:iCs/>
        </w:rPr>
        <w:t>’</w:t>
      </w:r>
      <w:r>
        <w:rPr>
          <w:rFonts w:hint="eastAsia"/>
          <w:bCs/>
          <w:i/>
          <w:iCs/>
        </w:rPr>
        <w:t>s capability, support a UE to</w:t>
      </w:r>
    </w:p>
    <w:p w14:paraId="1D22C9F7" w14:textId="77777777" w:rsidR="006D64FF" w:rsidRDefault="00B55807">
      <w:pPr>
        <w:pStyle w:val="ListParagraph"/>
        <w:numPr>
          <w:ilvl w:val="1"/>
          <w:numId w:val="35"/>
        </w:numPr>
        <w:rPr>
          <w:bCs/>
          <w:i/>
          <w:iCs/>
        </w:rPr>
      </w:pPr>
      <w:r>
        <w:rPr>
          <w:rFonts w:hint="eastAsia"/>
          <w:bCs/>
          <w:i/>
          <w:iCs/>
        </w:rPr>
        <w:t>Measure the same DL PRS resource from a TRP with different UE Rx TEGs, and report corresponding RSTD measurements.</w:t>
      </w:r>
    </w:p>
    <w:p w14:paraId="5AAABFE0" w14:textId="77777777" w:rsidR="006D64FF" w:rsidRDefault="00B55807">
      <w:pPr>
        <w:pStyle w:val="ListParagraph"/>
        <w:numPr>
          <w:ilvl w:val="2"/>
          <w:numId w:val="38"/>
        </w:numPr>
        <w:rPr>
          <w:bCs/>
          <w:i/>
          <w:iCs/>
        </w:rPr>
      </w:pPr>
      <w:r>
        <w:rPr>
          <w:rFonts w:hint="eastAsia"/>
          <w:bCs/>
          <w:i/>
          <w:iCs/>
        </w:rPr>
        <w:t xml:space="preserve">the TRP can be both </w:t>
      </w:r>
      <w:r>
        <w:rPr>
          <w:bCs/>
          <w:i/>
          <w:iCs/>
        </w:rPr>
        <w:t>‘</w:t>
      </w:r>
      <w:r>
        <w:rPr>
          <w:rFonts w:hint="eastAsia"/>
          <w:bCs/>
          <w:i/>
          <w:iCs/>
        </w:rPr>
        <w:t>RSTD</w:t>
      </w:r>
      <w:r>
        <w:rPr>
          <w:bCs/>
          <w:i/>
          <w:iCs/>
        </w:rPr>
        <w:t>’</w:t>
      </w:r>
      <w:r>
        <w:rPr>
          <w:rFonts w:hint="eastAsia"/>
          <w:bCs/>
          <w:i/>
          <w:iCs/>
        </w:rPr>
        <w:t xml:space="preserve"> reference TRP and </w:t>
      </w:r>
      <w:r>
        <w:rPr>
          <w:bCs/>
          <w:i/>
          <w:iCs/>
        </w:rPr>
        <w:t>neighbour</w:t>
      </w:r>
      <w:r>
        <w:rPr>
          <w:rFonts w:hint="eastAsia"/>
          <w:bCs/>
          <w:i/>
          <w:iCs/>
        </w:rPr>
        <w:t xml:space="preserve"> TRP</w:t>
      </w:r>
    </w:p>
    <w:p w14:paraId="638FE896" w14:textId="77777777" w:rsidR="006D64FF" w:rsidRDefault="00B55807">
      <w:pPr>
        <w:pStyle w:val="ListParagraph"/>
        <w:numPr>
          <w:ilvl w:val="2"/>
          <w:numId w:val="38"/>
        </w:numPr>
        <w:rPr>
          <w:bCs/>
          <w:i/>
          <w:iCs/>
        </w:rPr>
      </w:pPr>
      <w:r>
        <w:rPr>
          <w:rFonts w:hint="eastAsia"/>
          <w:bCs/>
          <w:i/>
          <w:iCs/>
        </w:rPr>
        <w:t>all RSTD measurements share the same</w:t>
      </w:r>
      <w:r>
        <w:rPr>
          <w:bCs/>
          <w:i/>
          <w:iCs/>
        </w:rPr>
        <w:t xml:space="preserve"> timestamp</w:t>
      </w:r>
    </w:p>
    <w:p w14:paraId="22DAB822" w14:textId="77777777" w:rsidR="006D64FF" w:rsidRDefault="00B55807">
      <w:pPr>
        <w:pStyle w:val="Guidance"/>
        <w:ind w:left="284"/>
        <w:rPr>
          <w:b/>
          <w:bCs/>
          <w:i w:val="0"/>
        </w:rPr>
      </w:pPr>
      <w:r>
        <w:rPr>
          <w:b/>
          <w:bCs/>
        </w:rPr>
        <w:t>FL:</w:t>
      </w:r>
      <w:r>
        <w:t xml:space="preserve"> Further discussion in Proposal 3-1.2a. The timestamp of the measurement instances in a report can be discussed in Section 5.</w:t>
      </w:r>
    </w:p>
    <w:p w14:paraId="3BD6AA92" w14:textId="77777777" w:rsidR="006D64FF" w:rsidRDefault="00B55807">
      <w:pPr>
        <w:pStyle w:val="ListParagraph"/>
        <w:numPr>
          <w:ilvl w:val="0"/>
          <w:numId w:val="35"/>
        </w:numPr>
        <w:rPr>
          <w:bCs/>
          <w:i/>
          <w:iCs/>
        </w:rPr>
      </w:pPr>
      <w:r>
        <w:rPr>
          <w:bCs/>
          <w:i/>
          <w:iCs/>
        </w:rPr>
        <w:t xml:space="preserve">(vivo, </w:t>
      </w:r>
      <w:hyperlink r:id="rId21" w:history="1">
        <w:r>
          <w:rPr>
            <w:rStyle w:val="Hyperlink"/>
            <w:bCs/>
            <w:i/>
            <w:iCs/>
          </w:rPr>
          <w:t>R1-2106595</w:t>
        </w:r>
      </w:hyperlink>
      <w:r>
        <w:rPr>
          <w:bCs/>
          <w:i/>
          <w:iCs/>
        </w:rPr>
        <w:t>[3]) Proposal 1:</w:t>
      </w:r>
      <w:r>
        <w:rPr>
          <w:bCs/>
          <w:i/>
          <w:iCs/>
        </w:rPr>
        <w:tab/>
      </w:r>
    </w:p>
    <w:p w14:paraId="355A820D" w14:textId="77777777" w:rsidR="006D64FF" w:rsidRDefault="00B55807">
      <w:pPr>
        <w:pStyle w:val="ListParagraph"/>
        <w:numPr>
          <w:ilvl w:val="1"/>
          <w:numId w:val="35"/>
        </w:numPr>
        <w:rPr>
          <w:bCs/>
          <w:i/>
          <w:iCs/>
        </w:rPr>
      </w:pPr>
      <w:r>
        <w:rPr>
          <w:bCs/>
          <w:i/>
          <w:iCs/>
        </w:rPr>
        <w:t>The UE can be requested to provide the association information of RSTD measurements with UE Rx TEG(s) to LMF.</w:t>
      </w:r>
    </w:p>
    <w:p w14:paraId="6C3BEC7C" w14:textId="77777777" w:rsidR="006D64FF" w:rsidRDefault="00B55807">
      <w:pPr>
        <w:pStyle w:val="Guidance"/>
        <w:tabs>
          <w:tab w:val="left" w:pos="3768"/>
        </w:tabs>
        <w:ind w:left="284"/>
        <w:rPr>
          <w:b/>
          <w:bCs/>
          <w:i w:val="0"/>
        </w:rPr>
      </w:pPr>
      <w:r>
        <w:rPr>
          <w:b/>
          <w:bCs/>
        </w:rPr>
        <w:t>FL:</w:t>
      </w:r>
      <w:r>
        <w:t xml:space="preserve"> This seems already agreed.</w:t>
      </w:r>
      <w:r>
        <w:tab/>
        <w:t xml:space="preserve"> </w:t>
      </w:r>
    </w:p>
    <w:p w14:paraId="51EC40FD" w14:textId="77777777" w:rsidR="006D64FF" w:rsidRDefault="00B55807">
      <w:pPr>
        <w:pStyle w:val="ListParagraph"/>
        <w:numPr>
          <w:ilvl w:val="0"/>
          <w:numId w:val="35"/>
        </w:numPr>
        <w:rPr>
          <w:bCs/>
          <w:i/>
          <w:iCs/>
        </w:rPr>
      </w:pPr>
      <w:r>
        <w:rPr>
          <w:bCs/>
          <w:i/>
          <w:iCs/>
        </w:rPr>
        <w:t xml:space="preserve"> (vivo, </w:t>
      </w:r>
      <w:hyperlink r:id="rId22" w:history="1">
        <w:r>
          <w:rPr>
            <w:rStyle w:val="Hyperlink"/>
            <w:bCs/>
            <w:i/>
            <w:iCs/>
          </w:rPr>
          <w:t>R1-2106595</w:t>
        </w:r>
      </w:hyperlink>
      <w:r>
        <w:rPr>
          <w:bCs/>
          <w:i/>
          <w:iCs/>
        </w:rPr>
        <w:t>[3]) Proposal 2:</w:t>
      </w:r>
      <w:r>
        <w:rPr>
          <w:bCs/>
          <w:i/>
          <w:iCs/>
        </w:rPr>
        <w:tab/>
      </w:r>
    </w:p>
    <w:p w14:paraId="6F861222" w14:textId="77777777" w:rsidR="006D64FF" w:rsidRDefault="00B55807">
      <w:pPr>
        <w:pStyle w:val="ListParagraph"/>
        <w:numPr>
          <w:ilvl w:val="1"/>
          <w:numId w:val="35"/>
        </w:numPr>
        <w:rPr>
          <w:bCs/>
          <w:i/>
          <w:iCs/>
        </w:rPr>
      </w:pPr>
      <w:r>
        <w:rPr>
          <w:bCs/>
          <w:i/>
          <w:iCs/>
        </w:rP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14:paraId="05729598" w14:textId="77777777" w:rsidR="006D64FF" w:rsidRDefault="00B55807">
      <w:pPr>
        <w:pStyle w:val="Guidance"/>
        <w:tabs>
          <w:tab w:val="left" w:pos="3768"/>
        </w:tabs>
        <w:ind w:left="284"/>
        <w:rPr>
          <w:b/>
          <w:bCs/>
          <w:i w:val="0"/>
        </w:rPr>
      </w:pPr>
      <w:r>
        <w:rPr>
          <w:b/>
          <w:bCs/>
        </w:rPr>
        <w:t>FL:</w:t>
      </w:r>
      <w:r>
        <w:t xml:space="preserve"> Further discussion in Proposal 3-1.2a (Proposal 3-1.4 is also related)</w:t>
      </w:r>
    </w:p>
    <w:p w14:paraId="17E1A9C9" w14:textId="77777777" w:rsidR="006D64FF" w:rsidRDefault="00B55807">
      <w:pPr>
        <w:pStyle w:val="ListParagraph"/>
        <w:numPr>
          <w:ilvl w:val="0"/>
          <w:numId w:val="35"/>
        </w:numPr>
        <w:rPr>
          <w:bCs/>
          <w:i/>
          <w:iCs/>
        </w:rPr>
      </w:pPr>
      <w:r>
        <w:rPr>
          <w:bCs/>
          <w:i/>
          <w:iCs/>
        </w:rPr>
        <w:t xml:space="preserve"> (vivo, </w:t>
      </w:r>
      <w:hyperlink r:id="rId23" w:history="1">
        <w:r>
          <w:rPr>
            <w:rStyle w:val="Hyperlink"/>
            <w:bCs/>
            <w:i/>
            <w:iCs/>
          </w:rPr>
          <w:t>R1-2106595</w:t>
        </w:r>
      </w:hyperlink>
      <w:r>
        <w:rPr>
          <w:bCs/>
          <w:i/>
          <w:iCs/>
        </w:rPr>
        <w:t>[3]) Proposal 3:</w:t>
      </w:r>
      <w:r>
        <w:rPr>
          <w:bCs/>
          <w:i/>
          <w:iCs/>
        </w:rPr>
        <w:tab/>
      </w:r>
    </w:p>
    <w:p w14:paraId="473B3506" w14:textId="77777777" w:rsidR="006D64FF" w:rsidRDefault="00B55807">
      <w:pPr>
        <w:pStyle w:val="ListParagraph"/>
        <w:numPr>
          <w:ilvl w:val="1"/>
          <w:numId w:val="35"/>
        </w:numPr>
        <w:rPr>
          <w:bCs/>
          <w:i/>
          <w:iCs/>
        </w:rPr>
      </w:pPr>
      <w:r>
        <w:rPr>
          <w:bCs/>
          <w:i/>
          <w:iCs/>
        </w:rPr>
        <w:tab/>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14:paraId="456DF914" w14:textId="77777777" w:rsidR="006D64FF" w:rsidRDefault="00B55807">
      <w:pPr>
        <w:pStyle w:val="ListParagraph"/>
        <w:numPr>
          <w:ilvl w:val="0"/>
          <w:numId w:val="39"/>
        </w:numPr>
        <w:rPr>
          <w:bCs/>
          <w:i/>
          <w:iCs/>
        </w:rPr>
      </w:pPr>
      <w:r>
        <w:rPr>
          <w:bCs/>
          <w:i/>
          <w:iCs/>
        </w:rPr>
        <w:t>FFS the UE reporting rules to guarantee the RSTD measurement report for more than one UE Rx TEGs.</w:t>
      </w:r>
    </w:p>
    <w:p w14:paraId="26F93C33" w14:textId="77777777" w:rsidR="006D64FF" w:rsidRDefault="00B55807">
      <w:pPr>
        <w:pStyle w:val="Guidance"/>
        <w:tabs>
          <w:tab w:val="left" w:pos="3768"/>
        </w:tabs>
        <w:ind w:left="270" w:hanging="270"/>
        <w:rPr>
          <w:b/>
          <w:bCs/>
          <w:i w:val="0"/>
        </w:rPr>
      </w:pPr>
      <w:r>
        <w:rPr>
          <w:b/>
          <w:bCs/>
          <w:lang w:val="en-US"/>
        </w:rPr>
        <w:tab/>
      </w:r>
      <w:r>
        <w:rPr>
          <w:b/>
          <w:bCs/>
        </w:rPr>
        <w:t>FL:</w:t>
      </w:r>
      <w:r>
        <w:t xml:space="preserve">  </w:t>
      </w:r>
      <w:r>
        <w:rPr>
          <w:lang w:val="en-US"/>
        </w:rPr>
        <w:t xml:space="preserve">Whether to </w:t>
      </w:r>
      <w:r>
        <w:t xml:space="preserve">guarantee or </w:t>
      </w:r>
      <w:r>
        <w:rPr>
          <w:bCs/>
          <w:iCs/>
        </w:rPr>
        <w:t xml:space="preserve">up to UE implementation </w:t>
      </w:r>
      <w:r>
        <w:t>to report the number of RSTD measurements under a particular condition seems related to performance requirement and thus can be handled by RAN4 in my view.</w:t>
      </w:r>
    </w:p>
    <w:p w14:paraId="42873264" w14:textId="77777777" w:rsidR="006D64FF" w:rsidRDefault="00B55807">
      <w:pPr>
        <w:pStyle w:val="ListParagraph"/>
        <w:numPr>
          <w:ilvl w:val="0"/>
          <w:numId w:val="35"/>
        </w:numPr>
        <w:rPr>
          <w:bCs/>
          <w:i/>
          <w:iCs/>
        </w:rPr>
      </w:pPr>
      <w:r>
        <w:rPr>
          <w:bCs/>
          <w:i/>
          <w:iCs/>
        </w:rPr>
        <w:t xml:space="preserve">(vivo, </w:t>
      </w:r>
      <w:hyperlink r:id="rId24" w:history="1">
        <w:r>
          <w:rPr>
            <w:rStyle w:val="Hyperlink"/>
            <w:bCs/>
            <w:i/>
            <w:iCs/>
          </w:rPr>
          <w:t>R1-2106595</w:t>
        </w:r>
      </w:hyperlink>
      <w:r>
        <w:rPr>
          <w:bCs/>
          <w:i/>
          <w:iCs/>
        </w:rPr>
        <w:t>[3]) Proposal 4:</w:t>
      </w:r>
      <w:r>
        <w:rPr>
          <w:bCs/>
          <w:i/>
          <w:iCs/>
        </w:rPr>
        <w:tab/>
      </w:r>
    </w:p>
    <w:p w14:paraId="57A4F334" w14:textId="77777777" w:rsidR="006D64FF" w:rsidRDefault="00B55807">
      <w:pPr>
        <w:pStyle w:val="ListParagraph"/>
        <w:numPr>
          <w:ilvl w:val="1"/>
          <w:numId w:val="35"/>
        </w:numPr>
        <w:rPr>
          <w:bCs/>
          <w:i/>
          <w:iCs/>
        </w:rPr>
      </w:pPr>
      <w:r>
        <w:rPr>
          <w:bCs/>
          <w:i/>
          <w:iCs/>
        </w:rPr>
        <w:tab/>
        <w:t>In DL-TDOA method, to include different Rx TEG IDs for the same PRS resource in the DL RSTD measurement report, two options can be considered:</w:t>
      </w:r>
    </w:p>
    <w:p w14:paraId="6E12F9AA" w14:textId="77777777" w:rsidR="006D64FF" w:rsidRDefault="00B55807">
      <w:pPr>
        <w:pStyle w:val="ListParagraph"/>
        <w:numPr>
          <w:ilvl w:val="2"/>
          <w:numId w:val="35"/>
        </w:numPr>
        <w:rPr>
          <w:bCs/>
          <w:i/>
          <w:iCs/>
        </w:rPr>
      </w:pPr>
      <w:r>
        <w:rPr>
          <w:bCs/>
          <w:i/>
          <w:iCs/>
        </w:rPr>
        <w:t>Option 1: Include one UE Rx TEG ID for one DL RSTD measurement.</w:t>
      </w:r>
    </w:p>
    <w:p w14:paraId="6900DE8C" w14:textId="77777777" w:rsidR="006D64FF" w:rsidRDefault="00B55807">
      <w:pPr>
        <w:pStyle w:val="ListParagraph"/>
        <w:numPr>
          <w:ilvl w:val="2"/>
          <w:numId w:val="35"/>
        </w:numPr>
        <w:rPr>
          <w:bCs/>
          <w:i/>
          <w:iCs/>
        </w:rPr>
      </w:pPr>
      <w:r>
        <w:rPr>
          <w:bCs/>
          <w:i/>
          <w:iCs/>
        </w:rPr>
        <w:t>Option 2: Include different UE Rx TEG IDs for one DL RSTD measurement, that is, associate additional UE Rx TEG ID with additional path group.</w:t>
      </w:r>
    </w:p>
    <w:p w14:paraId="6166A15C" w14:textId="77777777" w:rsidR="006D64FF" w:rsidRDefault="00B55807">
      <w:pPr>
        <w:pStyle w:val="ListParagraph"/>
        <w:numPr>
          <w:ilvl w:val="1"/>
          <w:numId w:val="35"/>
        </w:numPr>
        <w:rPr>
          <w:bCs/>
          <w:i/>
          <w:iCs/>
        </w:rPr>
      </w:pPr>
      <w:r>
        <w:rPr>
          <w:bCs/>
          <w:i/>
          <w:iCs/>
        </w:rPr>
        <w:t>From the perspective of signallingg overhead, Option 2 is preferred.</w:t>
      </w:r>
    </w:p>
    <w:p w14:paraId="394933F8" w14:textId="77777777" w:rsidR="006D64FF" w:rsidRDefault="00B55807">
      <w:pPr>
        <w:pStyle w:val="Guidance"/>
        <w:tabs>
          <w:tab w:val="left" w:pos="3768"/>
        </w:tabs>
        <w:ind w:left="284"/>
        <w:rPr>
          <w:b/>
          <w:bCs/>
          <w:i w:val="0"/>
        </w:rPr>
      </w:pPr>
      <w:r>
        <w:rPr>
          <w:b/>
          <w:bCs/>
        </w:rPr>
        <w:t>FL:</w:t>
      </w:r>
      <w:r>
        <w:t xml:space="preserve"> Further discussion in Proposal 3-1.1</w:t>
      </w:r>
    </w:p>
    <w:p w14:paraId="485B7A00" w14:textId="77777777" w:rsidR="006D64FF" w:rsidRDefault="00B55807">
      <w:pPr>
        <w:pStyle w:val="ListParagraph"/>
        <w:numPr>
          <w:ilvl w:val="0"/>
          <w:numId w:val="35"/>
        </w:numPr>
        <w:rPr>
          <w:bCs/>
          <w:i/>
          <w:iCs/>
        </w:rPr>
      </w:pPr>
      <w:r>
        <w:rPr>
          <w:bCs/>
          <w:i/>
          <w:iCs/>
        </w:rPr>
        <w:t xml:space="preserve"> (Samsung, </w:t>
      </w:r>
      <w:hyperlink r:id="rId25" w:history="1">
        <w:r>
          <w:rPr>
            <w:rStyle w:val="Hyperlink"/>
            <w:bCs/>
            <w:i/>
            <w:iCs/>
          </w:rPr>
          <w:t>R1-2106888</w:t>
        </w:r>
      </w:hyperlink>
      <w:r>
        <w:rPr>
          <w:bCs/>
          <w:i/>
          <w:iCs/>
        </w:rPr>
        <w:t>[5])Proposal 1: For DL-TDOA, the UE can</w:t>
      </w:r>
      <w:r>
        <w:rPr>
          <w:rFonts w:hint="eastAsia"/>
          <w:bCs/>
          <w:i/>
          <w:iCs/>
        </w:rPr>
        <w:t xml:space="preserve"> </w:t>
      </w:r>
      <w:r>
        <w:rPr>
          <w:bCs/>
          <w:i/>
          <w:iCs/>
        </w:rPr>
        <w:t>report</w:t>
      </w:r>
      <w:r>
        <w:rPr>
          <w:rFonts w:hint="eastAsia"/>
          <w:bCs/>
          <w:i/>
          <w:iCs/>
        </w:rPr>
        <w:t xml:space="preserve"> </w:t>
      </w:r>
      <w:r>
        <w:rPr>
          <w:bCs/>
          <w:i/>
          <w:iCs/>
        </w:rPr>
        <w:t>the association information of Rx TEGs associated with RSTD measurements to LMF</w:t>
      </w:r>
      <w:r>
        <w:rPr>
          <w:rFonts w:hint="eastAsia"/>
          <w:bCs/>
          <w:i/>
          <w:iCs/>
        </w:rPr>
        <w:t xml:space="preserve"> </w:t>
      </w:r>
      <w:r>
        <w:rPr>
          <w:bCs/>
          <w:i/>
          <w:iCs/>
        </w:rPr>
        <w:t>(e.g., in</w:t>
      </w:r>
      <w:r>
        <w:rPr>
          <w:rFonts w:hint="eastAsia"/>
          <w:bCs/>
          <w:i/>
          <w:iCs/>
        </w:rPr>
        <w:t xml:space="preserve"> the</w:t>
      </w:r>
      <w:r>
        <w:rPr>
          <w:bCs/>
          <w:i/>
          <w:iCs/>
        </w:rPr>
        <w:t xml:space="preserve"> IE</w:t>
      </w:r>
      <w:r>
        <w:rPr>
          <w:rFonts w:hint="eastAsia"/>
          <w:bCs/>
          <w:i/>
          <w:iCs/>
        </w:rPr>
        <w:t xml:space="preserve"> </w:t>
      </w:r>
      <w:r>
        <w:rPr>
          <w:bCs/>
          <w:i/>
          <w:iCs/>
        </w:rPr>
        <w:t>NR-DL-TDOA-SignalMeasurementInformation).</w:t>
      </w:r>
    </w:p>
    <w:p w14:paraId="786421B8" w14:textId="77777777" w:rsidR="006D64FF" w:rsidRDefault="00B55807">
      <w:pPr>
        <w:pStyle w:val="Guidance"/>
        <w:tabs>
          <w:tab w:val="left" w:pos="3768"/>
        </w:tabs>
        <w:ind w:left="284"/>
        <w:rPr>
          <w:b/>
          <w:bCs/>
          <w:i w:val="0"/>
        </w:rPr>
      </w:pPr>
      <w:r>
        <w:rPr>
          <w:b/>
          <w:bCs/>
        </w:rPr>
        <w:t>FL:</w:t>
      </w:r>
      <w:r>
        <w:t xml:space="preserve"> This seems already agreed. Which message to include the association information can be decided by RAN2.</w:t>
      </w:r>
      <w:r>
        <w:tab/>
        <w:t xml:space="preserve"> </w:t>
      </w:r>
    </w:p>
    <w:p w14:paraId="346E9A3D" w14:textId="77777777" w:rsidR="006D64FF" w:rsidRDefault="00B55807">
      <w:pPr>
        <w:pStyle w:val="ListParagraph"/>
        <w:numPr>
          <w:ilvl w:val="0"/>
          <w:numId w:val="35"/>
        </w:numPr>
        <w:rPr>
          <w:rFonts w:eastAsia="SimSun"/>
          <w:bCs/>
          <w:i/>
          <w:lang w:eastAsia="zh-CN"/>
        </w:rPr>
      </w:pPr>
      <w:r>
        <w:rPr>
          <w:rFonts w:eastAsia="SimSun"/>
          <w:bCs/>
          <w:i/>
          <w:lang w:val="en-GB" w:eastAsia="zh-CN"/>
        </w:rPr>
        <w:t xml:space="preserve"> (OPPO, </w:t>
      </w:r>
      <w:hyperlink r:id="rId26"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2: Subject to UE capability, UE can report the following information in a DL TDOA measurement report (NR-DL-TDOA-SignalMeasurementInformation)</w:t>
      </w:r>
    </w:p>
    <w:p w14:paraId="121FDC85" w14:textId="77777777" w:rsidR="006D64FF" w:rsidRDefault="00B55807">
      <w:pPr>
        <w:pStyle w:val="ListParagraph"/>
        <w:numPr>
          <w:ilvl w:val="1"/>
          <w:numId w:val="35"/>
        </w:numPr>
        <w:rPr>
          <w:rFonts w:eastAsia="SimSun"/>
          <w:bCs/>
          <w:i/>
          <w:lang w:eastAsia="zh-CN"/>
        </w:rPr>
      </w:pPr>
      <w:r>
        <w:rPr>
          <w:rFonts w:eastAsia="SimSun"/>
          <w:bCs/>
          <w:i/>
          <w:lang w:eastAsia="zh-CN"/>
        </w:rPr>
        <w:t>One Rx TEG ID for the RSTD reference TRP</w:t>
      </w:r>
    </w:p>
    <w:p w14:paraId="6B5BA34B" w14:textId="77777777" w:rsidR="006D64FF" w:rsidRDefault="00B55807">
      <w:pPr>
        <w:pStyle w:val="ListParagraph"/>
        <w:numPr>
          <w:ilvl w:val="2"/>
          <w:numId w:val="35"/>
        </w:numPr>
        <w:rPr>
          <w:rFonts w:eastAsia="SimSun"/>
          <w:bCs/>
          <w:i/>
          <w:lang w:eastAsia="zh-CN"/>
        </w:rPr>
      </w:pPr>
      <w:r>
        <w:rPr>
          <w:rFonts w:eastAsia="SimSun"/>
          <w:bCs/>
          <w:i/>
          <w:lang w:eastAsia="zh-CN"/>
        </w:rPr>
        <w:t>It can be achieved by setting nr-RSTD and nr-RSTD-ResultDiff to be zero for the corresponding DL RSTD measurement</w:t>
      </w:r>
    </w:p>
    <w:p w14:paraId="3594714D" w14:textId="77777777" w:rsidR="006D64FF" w:rsidRDefault="00B55807">
      <w:pPr>
        <w:pStyle w:val="ListParagraph"/>
        <w:numPr>
          <w:ilvl w:val="1"/>
          <w:numId w:val="35"/>
        </w:numPr>
        <w:rPr>
          <w:rFonts w:eastAsia="SimSun"/>
          <w:bCs/>
          <w:i/>
          <w:lang w:eastAsia="zh-CN"/>
        </w:rPr>
      </w:pPr>
      <w:r>
        <w:rPr>
          <w:rFonts w:eastAsia="SimSun"/>
          <w:bCs/>
          <w:i/>
          <w:lang w:eastAsia="zh-CN"/>
        </w:rPr>
        <w:t>One Rx TEG ID for each DL RSTD measurement (NR-DL-TDOA-MeasElement)</w:t>
      </w:r>
    </w:p>
    <w:p w14:paraId="1ACB76F5" w14:textId="77777777" w:rsidR="006D64FF" w:rsidRDefault="00B55807">
      <w:pPr>
        <w:pStyle w:val="ListParagraph"/>
        <w:numPr>
          <w:ilvl w:val="1"/>
          <w:numId w:val="35"/>
        </w:numPr>
        <w:rPr>
          <w:rFonts w:eastAsia="SimSun"/>
          <w:bCs/>
          <w:i/>
          <w:lang w:eastAsia="zh-CN"/>
        </w:rPr>
      </w:pPr>
      <w:r>
        <w:rPr>
          <w:rFonts w:eastAsia="SimSun"/>
          <w:bCs/>
          <w:i/>
          <w:lang w:eastAsia="zh-CN"/>
        </w:rPr>
        <w:t>One Rx TEG ID for each DL RSTD measurement for an additional path (NR-DL-TDOA-AdditionalMeasurementElement)</w:t>
      </w:r>
    </w:p>
    <w:p w14:paraId="0A9F62A2" w14:textId="77777777" w:rsidR="006D64FF" w:rsidRDefault="00B55807">
      <w:pPr>
        <w:pStyle w:val="Guidance"/>
        <w:numPr>
          <w:ilvl w:val="0"/>
          <w:numId w:val="35"/>
        </w:numPr>
        <w:tabs>
          <w:tab w:val="left" w:pos="3768"/>
        </w:tabs>
        <w:rPr>
          <w:rFonts w:eastAsia="SimSun"/>
          <w:bCs/>
          <w:lang w:eastAsia="zh-CN"/>
        </w:rPr>
      </w:pPr>
      <w:r>
        <w:rPr>
          <w:b/>
          <w:bCs/>
        </w:rPr>
        <w:t>FL:</w:t>
      </w:r>
      <w:r>
        <w:t xml:space="preserve"> Further discussion in Proposal 3-1.1. Including Rx TEG ID in </w:t>
      </w:r>
      <w:r>
        <w:rPr>
          <w:rFonts w:eastAsia="SimSun"/>
          <w:bCs/>
        </w:rPr>
        <w:t>NR-DL-TDOA-AdditionalMeasurementElement</w:t>
      </w:r>
      <w:r>
        <w:rPr>
          <w:bCs/>
        </w:rPr>
        <w:t xml:space="preserve"> does not mean “o</w:t>
      </w:r>
      <w:r>
        <w:rPr>
          <w:rFonts w:eastAsia="SimSun"/>
          <w:bCs/>
        </w:rPr>
        <w:t>ne Rx TEG ID for each DL RSTD measurement for an additional path</w:t>
      </w:r>
      <w:r>
        <w:rPr>
          <w:bCs/>
        </w:rPr>
        <w:t>” in my view.</w:t>
      </w:r>
    </w:p>
    <w:p w14:paraId="1F979B39" w14:textId="77777777" w:rsidR="006D64FF" w:rsidRDefault="00B55807">
      <w:pPr>
        <w:pStyle w:val="ListParagraph"/>
        <w:numPr>
          <w:ilvl w:val="0"/>
          <w:numId w:val="35"/>
        </w:numPr>
        <w:rPr>
          <w:rFonts w:eastAsia="SimSun"/>
          <w:bCs/>
          <w:i/>
          <w:lang w:eastAsia="zh-CN"/>
        </w:rPr>
      </w:pPr>
      <w:r>
        <w:rPr>
          <w:rFonts w:eastAsia="SimSun"/>
          <w:bCs/>
          <w:i/>
          <w:lang w:val="en-GB" w:eastAsia="zh-CN"/>
        </w:rPr>
        <w:t xml:space="preserve">(OPPO, </w:t>
      </w:r>
      <w:hyperlink r:id="rId27"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 xml:space="preserve">Proposal 3: Rel-17 doesn’t support </w:t>
      </w:r>
      <w:r>
        <w:rPr>
          <w:rFonts w:eastAsia="SimSun"/>
          <w:i/>
          <w:lang w:eastAsia="zh-CN"/>
        </w:rPr>
        <w:t>UE to report multiple DL RSTD measurement which are measured on the same DL PRS resource from a TRP with different UE Rx TEGs.</w:t>
      </w:r>
    </w:p>
    <w:p w14:paraId="162AA04B" w14:textId="77777777" w:rsidR="006D64FF" w:rsidRDefault="00B55807">
      <w:pPr>
        <w:pStyle w:val="Guidance"/>
        <w:tabs>
          <w:tab w:val="left" w:pos="3768"/>
        </w:tabs>
        <w:ind w:left="284"/>
        <w:rPr>
          <w:b/>
          <w:bCs/>
          <w:i w:val="0"/>
        </w:rPr>
      </w:pPr>
      <w:r>
        <w:rPr>
          <w:b/>
          <w:bCs/>
        </w:rPr>
        <w:lastRenderedPageBreak/>
        <w:t>FL:</w:t>
      </w:r>
      <w:r>
        <w:t xml:space="preserve"> Further discussion in Proposal 3-1.2a. Most companies support reporting multiple DL RSTD measurements which are measured on the same DL PRS resource from a TRP with different UE Rx TEGs</w:t>
      </w:r>
    </w:p>
    <w:p w14:paraId="7C5414C4" w14:textId="77777777" w:rsidR="006D64FF" w:rsidRDefault="00B55807">
      <w:pPr>
        <w:pStyle w:val="ListParagraph"/>
        <w:numPr>
          <w:ilvl w:val="0"/>
          <w:numId w:val="35"/>
        </w:numPr>
        <w:rPr>
          <w:bCs/>
          <w:i/>
          <w:iCs/>
          <w:lang w:val="en-GB"/>
        </w:rPr>
      </w:pPr>
      <w:r>
        <w:rPr>
          <w:bCs/>
          <w:i/>
          <w:iCs/>
          <w:lang w:val="en-GB"/>
        </w:rPr>
        <w:t>(Q</w:t>
      </w:r>
      <w:r>
        <w:rPr>
          <w:rFonts w:hint="eastAsia"/>
          <w:bCs/>
          <w:i/>
          <w:iCs/>
          <w:lang w:val="en-GB"/>
        </w:rPr>
        <w:t>ualcomm</w:t>
      </w:r>
      <w:r>
        <w:rPr>
          <w:bCs/>
          <w:i/>
          <w:iCs/>
          <w:lang w:val="en-GB"/>
        </w:rPr>
        <w:t xml:space="preserve">, </w:t>
      </w:r>
      <w:hyperlink r:id="rId28" w:history="1">
        <w:r>
          <w:rPr>
            <w:rStyle w:val="Hyperlink"/>
            <w:bCs/>
            <w:i/>
            <w:iCs/>
            <w:lang w:val="en-GB"/>
          </w:rPr>
          <w:t>R1-2107345</w:t>
        </w:r>
      </w:hyperlink>
      <w:r>
        <w:rPr>
          <w:bCs/>
          <w:i/>
          <w:iCs/>
          <w:lang w:val="en-GB"/>
        </w:rPr>
        <w:t xml:space="preserve">[9]) Proposal 2: Subject to UE capability, support UE to include one UE Rx TEG ID for the RSTD reference time and one UE Rx TEG ID for each DL RSTD measurement, in a DL TDOA measurement report. The two UE Rx TEG IDs can be the same or different. </w:t>
      </w:r>
    </w:p>
    <w:p w14:paraId="40AD93E5" w14:textId="77777777" w:rsidR="006D64FF" w:rsidRDefault="00B55807">
      <w:pPr>
        <w:pStyle w:val="ListParagraph"/>
        <w:numPr>
          <w:ilvl w:val="1"/>
          <w:numId w:val="35"/>
        </w:numPr>
        <w:rPr>
          <w:bCs/>
          <w:i/>
          <w:iCs/>
          <w:lang w:val="en-GB"/>
        </w:rPr>
      </w:pPr>
      <w:r>
        <w:rPr>
          <w:bCs/>
          <w:i/>
          <w:iCs/>
          <w:lang w:val="en-GB"/>
        </w:rPr>
        <w:t xml:space="preserve">Note: Two RSTD measurements derived on the same or different PFL can be associated with the same or different Rx TEG ID (i.e., Rx TEG IDs are defined across PFLs, and they are not PFL-specific). </w:t>
      </w:r>
    </w:p>
    <w:p w14:paraId="5E0F9939" w14:textId="77777777" w:rsidR="006D64FF" w:rsidRDefault="00B55807">
      <w:pPr>
        <w:pStyle w:val="Guidance"/>
        <w:tabs>
          <w:tab w:val="left" w:pos="3768"/>
        </w:tabs>
        <w:ind w:left="284"/>
        <w:rPr>
          <w:b/>
          <w:bCs/>
          <w:i w:val="0"/>
        </w:rPr>
      </w:pPr>
      <w:r>
        <w:rPr>
          <w:b/>
          <w:bCs/>
        </w:rPr>
        <w:t>FL:</w:t>
      </w:r>
      <w:r>
        <w:t xml:space="preserve"> Further discussion in Proposal 3-1.1. About the Note, w</w:t>
      </w:r>
      <w:r>
        <w:rPr>
          <w:bCs/>
          <w:iCs/>
        </w:rPr>
        <w:t>hile I share the same view that Rx TEGs should not be PFL-specific, my suggestion is not to add it. My consideration is that the definition of Rx TEG says clearly that the only condition for UE to determine whether two RSTD measurements belong to the same Rx TEG is based on the error margin, regardless of whether the margin is caused by the factors of time, frequency, etc. Adding the note may trigger the discussion of adding all these factor</w:t>
      </w:r>
      <w:r>
        <w:t xml:space="preserve">s. </w:t>
      </w:r>
    </w:p>
    <w:p w14:paraId="1776022A" w14:textId="77777777" w:rsidR="006D64FF" w:rsidRDefault="00B55807">
      <w:pPr>
        <w:pStyle w:val="ListParagraph"/>
        <w:numPr>
          <w:ilvl w:val="0"/>
          <w:numId w:val="35"/>
        </w:numPr>
        <w:rPr>
          <w:bCs/>
          <w:i/>
          <w:iCs/>
        </w:rPr>
      </w:pPr>
      <w:r>
        <w:rPr>
          <w:bCs/>
          <w:i/>
          <w:iCs/>
          <w:lang w:val="en-GB"/>
        </w:rPr>
        <w:t xml:space="preserve"> (Q</w:t>
      </w:r>
      <w:r>
        <w:rPr>
          <w:rFonts w:hint="eastAsia"/>
          <w:bCs/>
          <w:i/>
          <w:iCs/>
          <w:lang w:val="en-GB"/>
        </w:rPr>
        <w:t>ualcomm</w:t>
      </w:r>
      <w:r>
        <w:rPr>
          <w:bCs/>
          <w:i/>
          <w:iCs/>
          <w:lang w:val="en-GB"/>
        </w:rPr>
        <w:t xml:space="preserve">, </w:t>
      </w:r>
      <w:hyperlink r:id="rId29" w:history="1">
        <w:r>
          <w:rPr>
            <w:rStyle w:val="Hyperlink"/>
            <w:bCs/>
            <w:i/>
            <w:iCs/>
            <w:lang w:val="en-GB"/>
          </w:rPr>
          <w:t>R1-2107345</w:t>
        </w:r>
      </w:hyperlink>
      <w:r>
        <w:rPr>
          <w:bCs/>
          <w:i/>
          <w:iCs/>
          <w:lang w:val="en-GB"/>
        </w:rPr>
        <w:t xml:space="preserve">[9]) </w:t>
      </w:r>
      <w:r>
        <w:rPr>
          <w:bCs/>
          <w:i/>
          <w:iCs/>
        </w:rPr>
        <w:t>Proposal 3:  Support to include in the location request message, a request to report multiple RSTD measurements, if available, derived on the same DL PRS resources with different UE Rx TEGs.</w:t>
      </w:r>
    </w:p>
    <w:p w14:paraId="253DD2A9" w14:textId="77777777" w:rsidR="006D64FF" w:rsidRDefault="00B55807">
      <w:pPr>
        <w:pStyle w:val="ListParagraph"/>
        <w:numPr>
          <w:ilvl w:val="1"/>
          <w:numId w:val="35"/>
        </w:numPr>
        <w:rPr>
          <w:bCs/>
          <w:i/>
          <w:iCs/>
        </w:rPr>
      </w:pPr>
      <w:r>
        <w:rPr>
          <w:bCs/>
          <w:i/>
          <w:iCs/>
        </w:rPr>
        <w:t xml:space="preserve">Up to UE implementation whether/if the UE will include in the report multiple Rx TEGs in the report for the same PRS resource. </w:t>
      </w:r>
    </w:p>
    <w:p w14:paraId="4FC76939" w14:textId="77777777" w:rsidR="006D64FF" w:rsidRDefault="00B55807">
      <w:pPr>
        <w:pStyle w:val="Guidance"/>
        <w:tabs>
          <w:tab w:val="left" w:pos="3768"/>
        </w:tabs>
        <w:ind w:left="284"/>
        <w:rPr>
          <w:b/>
          <w:bCs/>
          <w:i w:val="0"/>
        </w:rPr>
      </w:pPr>
      <w:r>
        <w:rPr>
          <w:b/>
          <w:bCs/>
        </w:rPr>
        <w:t>FL:</w:t>
      </w:r>
      <w:r>
        <w:t xml:space="preserve"> Further discussion in Proposal 3-1.2a. Whether to g</w:t>
      </w:r>
      <w:r>
        <w:rPr>
          <w:bCs/>
          <w:iCs/>
        </w:rPr>
        <w:t>up to UE implementation to include in the report multiple Rx TEGs in the report for the same PRS resource may be handled by RAN4 in my view.</w:t>
      </w:r>
    </w:p>
    <w:p w14:paraId="301C82A7" w14:textId="77777777" w:rsidR="006D64FF" w:rsidRDefault="00B55807">
      <w:pPr>
        <w:pStyle w:val="ListParagraph"/>
        <w:numPr>
          <w:ilvl w:val="0"/>
          <w:numId w:val="35"/>
        </w:numPr>
        <w:rPr>
          <w:bCs/>
          <w:i/>
          <w:iCs/>
          <w:lang w:val="en-GB"/>
        </w:rPr>
      </w:pPr>
      <w:r>
        <w:rPr>
          <w:bCs/>
          <w:i/>
          <w:iCs/>
          <w:lang w:val="en-GB"/>
        </w:rPr>
        <w:t xml:space="preserve"> (Q</w:t>
      </w:r>
      <w:r>
        <w:rPr>
          <w:rFonts w:hint="eastAsia"/>
          <w:bCs/>
          <w:i/>
          <w:iCs/>
          <w:lang w:val="en-GB"/>
        </w:rPr>
        <w:t>ualcomm</w:t>
      </w:r>
      <w:r>
        <w:rPr>
          <w:bCs/>
          <w:i/>
          <w:iCs/>
          <w:lang w:val="en-GB"/>
        </w:rPr>
        <w:t xml:space="preserve">, </w:t>
      </w:r>
      <w:hyperlink r:id="rId30" w:history="1">
        <w:r>
          <w:rPr>
            <w:rStyle w:val="Hyperlink"/>
            <w:bCs/>
            <w:i/>
            <w:iCs/>
            <w:lang w:val="en-GB"/>
          </w:rPr>
          <w:t>R1-2107345</w:t>
        </w:r>
      </w:hyperlink>
      <w:r>
        <w:rPr>
          <w:bCs/>
          <w:i/>
          <w:iCs/>
          <w:lang w:val="en-GB"/>
        </w:rPr>
        <w:t xml:space="preserve">[9]) Proposal 5: For UE-based DL-TDOA, support a UE receiving the Tx-TEG information for each PRS resource in the unicast or broadcast assistance data. </w:t>
      </w:r>
    </w:p>
    <w:p w14:paraId="50CD1D6E" w14:textId="77777777" w:rsidR="006D64FF" w:rsidRDefault="00B55807">
      <w:pPr>
        <w:pStyle w:val="ListParagraph"/>
        <w:numPr>
          <w:ilvl w:val="1"/>
          <w:numId w:val="35"/>
        </w:numPr>
        <w:rPr>
          <w:bCs/>
          <w:i/>
          <w:iCs/>
          <w:lang w:val="en-GB"/>
        </w:rPr>
      </w:pPr>
      <w:r>
        <w:rPr>
          <w:bCs/>
          <w:i/>
          <w:iCs/>
          <w:lang w:val="en-GB"/>
        </w:rPr>
        <w:t>Send an LS to RAN2 to continue the design.</w:t>
      </w:r>
    </w:p>
    <w:p w14:paraId="67EED9DA" w14:textId="77777777" w:rsidR="006D64FF" w:rsidRDefault="00B55807">
      <w:pPr>
        <w:pStyle w:val="Guidance"/>
        <w:numPr>
          <w:ilvl w:val="0"/>
          <w:numId w:val="35"/>
        </w:numPr>
        <w:tabs>
          <w:tab w:val="left" w:pos="3768"/>
        </w:tabs>
        <w:rPr>
          <w:bCs/>
          <w:iCs/>
        </w:rPr>
      </w:pPr>
      <w:r>
        <w:rPr>
          <w:b/>
          <w:bCs/>
        </w:rPr>
        <w:t>FL:</w:t>
      </w:r>
      <w:r>
        <w:t xml:space="preserve"> We have the agreement to support the LMF to provide the association information of DL PRS resources with Tx TEGs to a UE for UE-based positioning. Share the similar view that RAN1 may send the LS to RAN2/3 for them to start working on the agreements made in RAN1.</w:t>
      </w:r>
    </w:p>
    <w:p w14:paraId="512878AE" w14:textId="77777777" w:rsidR="006D64FF" w:rsidRDefault="00B55807">
      <w:pPr>
        <w:pStyle w:val="ListParagraph"/>
        <w:numPr>
          <w:ilvl w:val="0"/>
          <w:numId w:val="35"/>
        </w:numPr>
        <w:rPr>
          <w:bCs/>
          <w:i/>
          <w:iCs/>
          <w:lang w:val="en-GB"/>
        </w:rPr>
      </w:pPr>
      <w:r>
        <w:rPr>
          <w:bCs/>
          <w:i/>
          <w:iCs/>
        </w:rPr>
        <w:t xml:space="preserve">(CMCC, </w:t>
      </w:r>
      <w:hyperlink r:id="rId31" w:history="1">
        <w:r>
          <w:rPr>
            <w:rStyle w:val="Hyperlink"/>
            <w:bCs/>
            <w:i/>
            <w:iCs/>
          </w:rPr>
          <w:t>R1-2107403</w:t>
        </w:r>
      </w:hyperlink>
      <w:r>
        <w:rPr>
          <w:bCs/>
          <w:i/>
          <w:iCs/>
          <w:lang w:val="en-GB"/>
        </w:rPr>
        <w:t>[10])</w:t>
      </w:r>
      <w:r>
        <w:rPr>
          <w:rFonts w:hint="eastAsia"/>
          <w:bCs/>
          <w:i/>
          <w:iCs/>
          <w:lang w:val="en-GB"/>
        </w:rPr>
        <w:t>P</w:t>
      </w:r>
      <w:r>
        <w:rPr>
          <w:bCs/>
          <w:i/>
          <w:iCs/>
          <w:lang w:val="en-GB"/>
        </w:rPr>
        <w:t>roposal 1: Subject to UE capability, support UE to include a UE Rx TEG ID for each DL RSTD measurement in a DL TDOA measurement report.</w:t>
      </w:r>
    </w:p>
    <w:p w14:paraId="18AA880D" w14:textId="77777777" w:rsidR="006D64FF" w:rsidRDefault="00B55807">
      <w:pPr>
        <w:pStyle w:val="Guidance"/>
        <w:tabs>
          <w:tab w:val="left" w:pos="3768"/>
        </w:tabs>
        <w:ind w:left="284"/>
        <w:rPr>
          <w:b/>
          <w:bCs/>
          <w:i w:val="0"/>
        </w:rPr>
      </w:pPr>
      <w:r>
        <w:rPr>
          <w:b/>
          <w:bCs/>
        </w:rPr>
        <w:t>FL:</w:t>
      </w:r>
      <w:r>
        <w:t xml:space="preserve"> Further discussion in Proposal 3-1.1</w:t>
      </w:r>
    </w:p>
    <w:p w14:paraId="61321038" w14:textId="77777777" w:rsidR="006D64FF" w:rsidRDefault="00B55807">
      <w:pPr>
        <w:pStyle w:val="ListParagraph"/>
        <w:numPr>
          <w:ilvl w:val="0"/>
          <w:numId w:val="35"/>
        </w:numPr>
        <w:rPr>
          <w:bCs/>
          <w:i/>
          <w:iCs/>
          <w:lang w:val="en-GB"/>
        </w:rPr>
      </w:pPr>
      <w:r>
        <w:rPr>
          <w:bCs/>
          <w:i/>
          <w:iCs/>
        </w:rPr>
        <w:t xml:space="preserve">(CMCC, </w:t>
      </w:r>
      <w:hyperlink r:id="rId32" w:history="1">
        <w:r>
          <w:rPr>
            <w:rStyle w:val="Hyperlink"/>
            <w:bCs/>
            <w:i/>
            <w:iCs/>
          </w:rPr>
          <w:t>R1-2107403</w:t>
        </w:r>
      </w:hyperlink>
      <w:r>
        <w:rPr>
          <w:bCs/>
          <w:i/>
          <w:iCs/>
          <w:lang w:val="en-GB"/>
        </w:rPr>
        <w:t>[10])</w:t>
      </w:r>
      <w:r>
        <w:rPr>
          <w:rFonts w:hint="eastAsia"/>
          <w:bCs/>
          <w:i/>
          <w:iCs/>
          <w:lang w:val="en-GB"/>
        </w:rPr>
        <w:t>P</w:t>
      </w:r>
      <w:r>
        <w:rPr>
          <w:bCs/>
          <w:i/>
          <w:iCs/>
          <w:lang w:val="en-GB"/>
        </w:rPr>
        <w:t>roposal 2: Subject to UE’s capability, support a UE to measure the same DL PRS resource from a TRP with different UE Rx TEGs, and report corresponding RSTD measurements.</w:t>
      </w:r>
    </w:p>
    <w:p w14:paraId="58A528B5" w14:textId="77777777" w:rsidR="006D64FF" w:rsidRDefault="00B55807">
      <w:pPr>
        <w:pStyle w:val="Guidance"/>
        <w:tabs>
          <w:tab w:val="left" w:pos="3768"/>
        </w:tabs>
        <w:ind w:left="284"/>
        <w:rPr>
          <w:b/>
          <w:bCs/>
          <w:i w:val="0"/>
        </w:rPr>
      </w:pPr>
      <w:r>
        <w:rPr>
          <w:b/>
          <w:bCs/>
        </w:rPr>
        <w:t>FL:</w:t>
      </w:r>
      <w:r>
        <w:t xml:space="preserve"> Further discussion in Proposal 3-1.2a</w:t>
      </w:r>
    </w:p>
    <w:p w14:paraId="531784F7" w14:textId="77777777" w:rsidR="006D64FF" w:rsidRDefault="00B55807">
      <w:pPr>
        <w:pStyle w:val="ListParagraph"/>
        <w:numPr>
          <w:ilvl w:val="0"/>
          <w:numId w:val="35"/>
        </w:numPr>
        <w:rPr>
          <w:bCs/>
          <w:i/>
          <w:iCs/>
        </w:rPr>
      </w:pPr>
      <w:r>
        <w:rPr>
          <w:bCs/>
          <w:i/>
          <w:iCs/>
        </w:rPr>
        <w:t xml:space="preserve">(Intel, </w:t>
      </w:r>
      <w:hyperlink r:id="rId33" w:history="1">
        <w:r>
          <w:rPr>
            <w:rStyle w:val="Hyperlink"/>
            <w:bCs/>
            <w:i/>
            <w:iCs/>
          </w:rPr>
          <w:t>R1-2107590</w:t>
        </w:r>
      </w:hyperlink>
      <w:r>
        <w:rPr>
          <w:bCs/>
          <w:i/>
          <w:iCs/>
        </w:rPr>
        <w:t>[12]) Proposal 1:</w:t>
      </w:r>
    </w:p>
    <w:p w14:paraId="4854D012" w14:textId="77777777" w:rsidR="006D64FF" w:rsidRDefault="00B55807">
      <w:pPr>
        <w:pStyle w:val="ListParagraph"/>
        <w:numPr>
          <w:ilvl w:val="1"/>
          <w:numId w:val="35"/>
        </w:numPr>
        <w:rPr>
          <w:bCs/>
          <w:i/>
          <w:iCs/>
        </w:rPr>
      </w:pPr>
      <w:r>
        <w:rPr>
          <w:bCs/>
          <w:i/>
          <w:iCs/>
        </w:rPr>
        <w:t>Support UE to include one UE RX TEG ID for the RSTD reference time (corresponding to the reference TRP) and one UE RX TEG ID for each DL RSTD measurement in a DL TDOA measurement report. The two UE RX TEG IDs can be the same or different.</w:t>
      </w:r>
    </w:p>
    <w:p w14:paraId="78BF224B" w14:textId="77777777" w:rsidR="006D64FF" w:rsidRDefault="00B55807">
      <w:pPr>
        <w:pStyle w:val="Guidance"/>
        <w:tabs>
          <w:tab w:val="left" w:pos="3768"/>
        </w:tabs>
        <w:ind w:left="284"/>
        <w:rPr>
          <w:b/>
          <w:bCs/>
          <w:i w:val="0"/>
        </w:rPr>
      </w:pPr>
      <w:r>
        <w:rPr>
          <w:b/>
          <w:bCs/>
        </w:rPr>
        <w:t>FL:</w:t>
      </w:r>
      <w:r>
        <w:t xml:space="preserve"> Further discussion in Proposal 3-1.1</w:t>
      </w:r>
    </w:p>
    <w:p w14:paraId="57939CB1" w14:textId="77777777" w:rsidR="006D64FF" w:rsidRDefault="006D64FF">
      <w:pPr>
        <w:rPr>
          <w:bCs/>
          <w:i/>
          <w:iCs/>
        </w:rPr>
      </w:pPr>
    </w:p>
    <w:p w14:paraId="54EF1F78" w14:textId="77777777" w:rsidR="006D64FF" w:rsidRDefault="00B55807">
      <w:pPr>
        <w:pStyle w:val="ListParagraph"/>
        <w:numPr>
          <w:ilvl w:val="0"/>
          <w:numId w:val="35"/>
        </w:numPr>
        <w:rPr>
          <w:bCs/>
          <w:i/>
          <w:iCs/>
        </w:rPr>
      </w:pPr>
      <w:r>
        <w:rPr>
          <w:bCs/>
          <w:i/>
          <w:iCs/>
        </w:rPr>
        <w:t xml:space="preserve"> (InterDigital, </w:t>
      </w:r>
      <w:hyperlink r:id="rId34" w:history="1">
        <w:r>
          <w:rPr>
            <w:rStyle w:val="Hyperlink"/>
            <w:bCs/>
            <w:i/>
            <w:iCs/>
          </w:rPr>
          <w:t>R1-2107643</w:t>
        </w:r>
      </w:hyperlink>
      <w:r>
        <w:rPr>
          <w:bCs/>
          <w:i/>
          <w:iCs/>
        </w:rPr>
        <w:t>[13]) Proposal 4: For UE-B positioning methods, support the UE to request the information of gNB TEG.</w:t>
      </w:r>
    </w:p>
    <w:p w14:paraId="74973162" w14:textId="77777777" w:rsidR="006D64FF" w:rsidRDefault="00B55807">
      <w:pPr>
        <w:pStyle w:val="Guidance"/>
        <w:tabs>
          <w:tab w:val="left" w:pos="3768"/>
        </w:tabs>
        <w:ind w:left="284"/>
        <w:rPr>
          <w:bCs/>
          <w:iCs/>
        </w:rPr>
      </w:pPr>
      <w:r>
        <w:rPr>
          <w:b/>
          <w:bCs/>
        </w:rPr>
        <w:t>FL:</w:t>
      </w:r>
      <w:r>
        <w:t xml:space="preserve"> We have the agreement to support the LMF to provide the association information of DL PRS resources with Tx TEGs to a UE for UE-based positioning. Assume RAN2 will work on the details of request/response messages.</w:t>
      </w:r>
    </w:p>
    <w:p w14:paraId="674E60EE" w14:textId="77777777" w:rsidR="006D64FF" w:rsidRDefault="00B55807">
      <w:pPr>
        <w:pStyle w:val="ListParagraph"/>
        <w:numPr>
          <w:ilvl w:val="0"/>
          <w:numId w:val="35"/>
        </w:numPr>
        <w:rPr>
          <w:bCs/>
          <w:i/>
          <w:iCs/>
          <w:lang w:val="en-GB"/>
        </w:rPr>
      </w:pPr>
      <w:r>
        <w:rPr>
          <w:bCs/>
          <w:i/>
          <w:iCs/>
        </w:rPr>
        <w:t xml:space="preserve">(Apple, </w:t>
      </w:r>
      <w:hyperlink r:id="rId35" w:history="1">
        <w:r>
          <w:rPr>
            <w:rStyle w:val="Hyperlink"/>
            <w:bCs/>
            <w:i/>
            <w:iCs/>
          </w:rPr>
          <w:t>R1-2107740</w:t>
        </w:r>
      </w:hyperlink>
      <w:r>
        <w:rPr>
          <w:bCs/>
          <w:i/>
          <w:iCs/>
        </w:rPr>
        <w:t>[14]) Proposal 3:</w:t>
      </w:r>
      <w:r>
        <w:rPr>
          <w:bCs/>
          <w:i/>
          <w:iCs/>
          <w:lang w:val="en-GB"/>
        </w:rPr>
        <w:t xml:space="preserve"> </w:t>
      </w:r>
      <w:r>
        <w:rPr>
          <w:bCs/>
          <w:i/>
          <w:iCs/>
        </w:rPr>
        <w:t>Subject to UE capability, support a UE reporting the RSTD measurements to the LMF to provide the association information of RSTD measurements with UE Rx TEG(s) for both the target and the reference TRPs to the LMF, if target and reference PRSs are associated with different RX TEG IDs</w:t>
      </w:r>
    </w:p>
    <w:p w14:paraId="44E96CB1" w14:textId="77777777" w:rsidR="006D64FF" w:rsidRDefault="00B55807">
      <w:pPr>
        <w:pStyle w:val="Guidance"/>
        <w:tabs>
          <w:tab w:val="left" w:pos="3768"/>
        </w:tabs>
        <w:ind w:left="284"/>
        <w:rPr>
          <w:b/>
          <w:bCs/>
          <w:i w:val="0"/>
        </w:rPr>
      </w:pPr>
      <w:r>
        <w:rPr>
          <w:b/>
          <w:bCs/>
        </w:rPr>
        <w:t>FL:</w:t>
      </w:r>
      <w:r>
        <w:t xml:space="preserve"> Further discussion in Proposal 3-1.2a</w:t>
      </w:r>
    </w:p>
    <w:p w14:paraId="49FBA129" w14:textId="77777777" w:rsidR="006D64FF" w:rsidRDefault="00B55807">
      <w:pPr>
        <w:pStyle w:val="ListParagraph"/>
        <w:numPr>
          <w:ilvl w:val="0"/>
          <w:numId w:val="35"/>
        </w:numPr>
        <w:rPr>
          <w:bCs/>
          <w:i/>
          <w:iCs/>
        </w:rPr>
      </w:pPr>
      <w:r>
        <w:rPr>
          <w:bCs/>
          <w:i/>
          <w:iCs/>
        </w:rPr>
        <w:t xml:space="preserve">(MediaTek, </w:t>
      </w:r>
      <w:hyperlink r:id="rId36" w:history="1">
        <w:r>
          <w:rPr>
            <w:rStyle w:val="Hyperlink"/>
            <w:bCs/>
            <w:i/>
            <w:iCs/>
          </w:rPr>
          <w:t>R1-2107822</w:t>
        </w:r>
      </w:hyperlink>
      <w:r>
        <w:rPr>
          <w:bCs/>
          <w:i/>
          <w:iCs/>
          <w:lang w:val="en-GB"/>
        </w:rPr>
        <w:t>[15])</w:t>
      </w:r>
      <w:r>
        <w:rPr>
          <w:bCs/>
          <w:i/>
          <w:iCs/>
        </w:rPr>
        <w:t xml:space="preserve"> </w:t>
      </w:r>
      <w:r>
        <w:rPr>
          <w:rFonts w:hint="eastAsia"/>
          <w:bCs/>
          <w:i/>
          <w:iCs/>
        </w:rPr>
        <w:t xml:space="preserve">Proposal </w:t>
      </w:r>
      <w:r>
        <w:rPr>
          <w:bCs/>
          <w:i/>
          <w:iCs/>
        </w:rPr>
        <w:t>4</w:t>
      </w:r>
      <w:r>
        <w:rPr>
          <w:rFonts w:hint="eastAsia"/>
          <w:bCs/>
          <w:i/>
          <w:iCs/>
        </w:rPr>
        <w:t xml:space="preserve">-1: UE may indicate </w:t>
      </w:r>
      <w:r>
        <w:rPr>
          <w:bCs/>
          <w:i/>
          <w:iCs/>
        </w:rPr>
        <w:t>whether the delay difference between 2 RX TEGs is compensated at UE side for DL-RSTD reporting</w:t>
      </w:r>
    </w:p>
    <w:p w14:paraId="55627A16" w14:textId="77777777" w:rsidR="006D64FF" w:rsidRDefault="00B55807">
      <w:pPr>
        <w:pStyle w:val="Guidance"/>
        <w:tabs>
          <w:tab w:val="left" w:pos="3768"/>
        </w:tabs>
        <w:ind w:left="284"/>
        <w:rPr>
          <w:b/>
          <w:bCs/>
          <w:i w:val="0"/>
        </w:rPr>
      </w:pPr>
      <w:r>
        <w:rPr>
          <w:b/>
          <w:bCs/>
        </w:rPr>
        <w:t>FL:</w:t>
      </w:r>
      <w:r>
        <w:t xml:space="preserve"> Further discussion in Proposal 3-1.2a</w:t>
      </w:r>
    </w:p>
    <w:p w14:paraId="3DF26FD0" w14:textId="77777777" w:rsidR="006D64FF" w:rsidRDefault="00B55807">
      <w:pPr>
        <w:pStyle w:val="ListParagraph"/>
        <w:numPr>
          <w:ilvl w:val="0"/>
          <w:numId w:val="35"/>
        </w:numPr>
        <w:rPr>
          <w:bCs/>
          <w:i/>
          <w:iCs/>
        </w:rPr>
      </w:pPr>
      <w:r>
        <w:rPr>
          <w:bCs/>
          <w:i/>
          <w:iCs/>
        </w:rPr>
        <w:t xml:space="preserve"> (MediaTek, </w:t>
      </w:r>
      <w:hyperlink r:id="rId37" w:history="1">
        <w:r>
          <w:rPr>
            <w:rStyle w:val="Hyperlink"/>
            <w:bCs/>
            <w:i/>
            <w:iCs/>
          </w:rPr>
          <w:t>R1-2107822</w:t>
        </w:r>
      </w:hyperlink>
      <w:r>
        <w:rPr>
          <w:bCs/>
          <w:i/>
          <w:iCs/>
          <w:lang w:val="en-GB"/>
        </w:rPr>
        <w:t>[15])</w:t>
      </w:r>
      <w:r>
        <w:rPr>
          <w:bCs/>
          <w:i/>
          <w:iCs/>
        </w:rPr>
        <w:t xml:space="preserve"> Proposal 4-2: If UE determines to compensate the delay difference between 2 RX TEGs for DL-RSTD measurement, then the delay difference reporting is not needed</w:t>
      </w:r>
    </w:p>
    <w:p w14:paraId="18B865E4" w14:textId="77777777" w:rsidR="006D64FF" w:rsidRDefault="00B55807">
      <w:pPr>
        <w:pStyle w:val="Guidance"/>
        <w:tabs>
          <w:tab w:val="left" w:pos="3768"/>
        </w:tabs>
        <w:ind w:left="284"/>
        <w:rPr>
          <w:b/>
          <w:bCs/>
          <w:i w:val="0"/>
        </w:rPr>
      </w:pPr>
      <w:r>
        <w:rPr>
          <w:b/>
          <w:bCs/>
        </w:rPr>
        <w:t>FL:</w:t>
      </w:r>
      <w:r>
        <w:t xml:space="preserve"> Further discussion in Proposal 3-1.2a</w:t>
      </w:r>
    </w:p>
    <w:p w14:paraId="7529A1CF" w14:textId="77777777" w:rsidR="006D64FF" w:rsidRDefault="00B55807">
      <w:pPr>
        <w:numPr>
          <w:ilvl w:val="0"/>
          <w:numId w:val="35"/>
        </w:numPr>
        <w:rPr>
          <w:rFonts w:eastAsia="SimSun"/>
          <w:bCs/>
          <w:i/>
          <w:iCs/>
          <w:lang w:eastAsia="zh-CN"/>
        </w:rPr>
      </w:pPr>
      <w:r>
        <w:rPr>
          <w:rFonts w:eastAsia="SimSun"/>
          <w:bCs/>
          <w:i/>
          <w:iCs/>
          <w:lang w:val="en-US" w:eastAsia="zh-CN"/>
        </w:rPr>
        <w:lastRenderedPageBreak/>
        <w:t xml:space="preserve">(MediaTek, </w:t>
      </w:r>
      <w:hyperlink r:id="rId38" w:history="1">
        <w:r>
          <w:rPr>
            <w:rStyle w:val="Hyperlink"/>
            <w:rFonts w:eastAsia="SimSun"/>
            <w:bCs/>
            <w:i/>
            <w:iCs/>
            <w:lang w:val="en-US" w:eastAsia="zh-CN"/>
          </w:rPr>
          <w:t>R1-2107822</w:t>
        </w:r>
      </w:hyperlink>
      <w:r>
        <w:rPr>
          <w:rFonts w:eastAsia="SimSun"/>
          <w:bCs/>
          <w:i/>
          <w:iCs/>
          <w:lang w:eastAsia="zh-CN"/>
        </w:rPr>
        <w:t>[15])</w:t>
      </w:r>
      <w:r>
        <w:rPr>
          <w:rFonts w:eastAsia="SimSun"/>
          <w:bCs/>
          <w:i/>
          <w:iCs/>
          <w:lang w:val="en-US" w:eastAsia="zh-CN"/>
        </w:rPr>
        <w:t xml:space="preserve"> </w:t>
      </w:r>
      <w:r>
        <w:rPr>
          <w:rFonts w:eastAsia="SimSun" w:hint="eastAsia"/>
          <w:bCs/>
          <w:i/>
          <w:iCs/>
          <w:lang w:eastAsia="zh-CN"/>
        </w:rPr>
        <w:t xml:space="preserve">Proposal 4-4: </w:t>
      </w:r>
      <w:r>
        <w:rPr>
          <w:rFonts w:eastAsia="SimSun"/>
          <w:bCs/>
          <w:i/>
          <w:iCs/>
          <w:lang w:eastAsia="zh-CN"/>
        </w:rPr>
        <w:t xml:space="preserve">Support UE to </w:t>
      </w:r>
      <w:r>
        <w:rPr>
          <w:rFonts w:eastAsia="SimSun"/>
          <w:bCs/>
          <w:i/>
          <w:iCs/>
          <w:lang w:val="en-US" w:eastAsia="zh-CN"/>
        </w:rPr>
        <w:t>measure different DL PRS resources from a TRP with the same UE RX TEG, and report corresponding RSTD measurements</w:t>
      </w:r>
    </w:p>
    <w:p w14:paraId="59317510" w14:textId="77777777" w:rsidR="006D64FF" w:rsidRDefault="00B55807">
      <w:pPr>
        <w:pStyle w:val="Guidance"/>
        <w:tabs>
          <w:tab w:val="left" w:pos="3768"/>
        </w:tabs>
        <w:ind w:left="284"/>
        <w:rPr>
          <w:b/>
          <w:bCs/>
          <w:i w:val="0"/>
        </w:rPr>
      </w:pPr>
      <w:r>
        <w:rPr>
          <w:bCs/>
          <w:i w:val="0"/>
          <w:iCs/>
        </w:rPr>
        <w:t xml:space="preserve"> </w:t>
      </w:r>
      <w:r>
        <w:rPr>
          <w:b/>
          <w:bCs/>
        </w:rPr>
        <w:t>FL:</w:t>
      </w:r>
      <w:r>
        <w:t xml:space="preserve"> Further discussion in Proposal 3-1.2b</w:t>
      </w:r>
    </w:p>
    <w:p w14:paraId="5964D22F" w14:textId="77777777" w:rsidR="006D64FF" w:rsidRDefault="00B55807">
      <w:pPr>
        <w:pStyle w:val="ListParagraph"/>
        <w:numPr>
          <w:ilvl w:val="0"/>
          <w:numId w:val="35"/>
        </w:numPr>
        <w:rPr>
          <w:bCs/>
          <w:i/>
          <w:iCs/>
        </w:rPr>
      </w:pPr>
      <w:r>
        <w:rPr>
          <w:bCs/>
          <w:i/>
          <w:iCs/>
        </w:rPr>
        <w:t xml:space="preserve"> (Ericsson, </w:t>
      </w:r>
      <w:hyperlink r:id="rId39" w:history="1">
        <w:r>
          <w:rPr>
            <w:rStyle w:val="Hyperlink"/>
            <w:bCs/>
            <w:i/>
            <w:iCs/>
          </w:rPr>
          <w:t>R1-2108164</w:t>
        </w:r>
      </w:hyperlink>
      <w:r>
        <w:rPr>
          <w:bCs/>
          <w:i/>
          <w:iCs/>
        </w:rPr>
        <w:t>[19])Proposal 1</w:t>
      </w:r>
      <w:r>
        <w:rPr>
          <w:bCs/>
          <w:i/>
          <w:iCs/>
        </w:rPr>
        <w:tab/>
        <w:t>Support a UE to provide the association information of RSTD measurements with UE Rx TEG(s) for both the target and the reference TRP to the LMF when the UE reports the RSTD measurements to the LMF if the UE has multiple TEGs</w:t>
      </w:r>
    </w:p>
    <w:p w14:paraId="0BE03A15" w14:textId="77777777" w:rsidR="006D64FF" w:rsidRDefault="00B55807">
      <w:pPr>
        <w:pStyle w:val="Guidance"/>
        <w:tabs>
          <w:tab w:val="left" w:pos="3768"/>
        </w:tabs>
        <w:ind w:left="284"/>
        <w:rPr>
          <w:b/>
          <w:bCs/>
          <w:i w:val="0"/>
        </w:rPr>
      </w:pPr>
      <w:r>
        <w:rPr>
          <w:b/>
          <w:bCs/>
        </w:rPr>
        <w:t>FL:</w:t>
      </w:r>
      <w:r>
        <w:t xml:space="preserve"> Further discussion in Proposal 3-1.1</w:t>
      </w:r>
    </w:p>
    <w:p w14:paraId="3420E569" w14:textId="77777777" w:rsidR="006D64FF" w:rsidRDefault="00B55807">
      <w:pPr>
        <w:pStyle w:val="ListParagraph"/>
        <w:numPr>
          <w:ilvl w:val="0"/>
          <w:numId w:val="35"/>
        </w:numPr>
        <w:rPr>
          <w:bCs/>
          <w:i/>
          <w:iCs/>
        </w:rPr>
      </w:pPr>
      <w:r>
        <w:rPr>
          <w:bCs/>
          <w:i/>
          <w:iCs/>
        </w:rPr>
        <w:t xml:space="preserve">(Ericsson, </w:t>
      </w:r>
      <w:hyperlink r:id="rId40" w:history="1">
        <w:r>
          <w:rPr>
            <w:rStyle w:val="Hyperlink"/>
            <w:bCs/>
            <w:i/>
            <w:iCs/>
          </w:rPr>
          <w:t>R1-2108164</w:t>
        </w:r>
      </w:hyperlink>
      <w:r>
        <w:rPr>
          <w:bCs/>
          <w:i/>
          <w:iCs/>
        </w:rPr>
        <w:t>[19])Proposal 2</w:t>
      </w:r>
      <w:r>
        <w:rPr>
          <w:bCs/>
          <w:i/>
          <w:iCs/>
        </w:rPr>
        <w:tab/>
        <w:t>Support a UE to perform multiple RSTD measurements towards the same TRP utilizing different UE RX TEGs and to report these measurements to the LMF.</w:t>
      </w:r>
    </w:p>
    <w:p w14:paraId="6D0DC64F" w14:textId="77777777" w:rsidR="006D64FF" w:rsidRDefault="00B55807">
      <w:pPr>
        <w:pStyle w:val="Guidance"/>
        <w:tabs>
          <w:tab w:val="left" w:pos="3768"/>
        </w:tabs>
        <w:ind w:left="284"/>
        <w:rPr>
          <w:b/>
          <w:bCs/>
          <w:i w:val="0"/>
        </w:rPr>
      </w:pPr>
      <w:r>
        <w:rPr>
          <w:b/>
          <w:bCs/>
        </w:rPr>
        <w:t>FL:</w:t>
      </w:r>
      <w:r>
        <w:t xml:space="preserve"> Further discussion in Proposal 3-1.2a</w:t>
      </w:r>
    </w:p>
    <w:p w14:paraId="447DA462" w14:textId="77777777" w:rsidR="006D64FF" w:rsidRDefault="00B55807">
      <w:pPr>
        <w:pStyle w:val="ListParagraph"/>
        <w:numPr>
          <w:ilvl w:val="0"/>
          <w:numId w:val="35"/>
        </w:numPr>
        <w:rPr>
          <w:bCs/>
          <w:i/>
          <w:iCs/>
        </w:rPr>
      </w:pPr>
      <w:r>
        <w:rPr>
          <w:bCs/>
          <w:i/>
          <w:iCs/>
        </w:rPr>
        <w:t xml:space="preserve">(Ericsson, </w:t>
      </w:r>
      <w:hyperlink r:id="rId41" w:history="1">
        <w:r>
          <w:rPr>
            <w:rStyle w:val="Hyperlink"/>
            <w:bCs/>
            <w:i/>
            <w:iCs/>
          </w:rPr>
          <w:t>R1-2108164</w:t>
        </w:r>
      </w:hyperlink>
      <w:r>
        <w:rPr>
          <w:bCs/>
          <w:i/>
          <w:iCs/>
        </w:rPr>
        <w:t>[19])Proposal 3</w:t>
      </w:r>
      <w:r>
        <w:rPr>
          <w:bCs/>
          <w:i/>
          <w:iCs/>
        </w:rPr>
        <w:tab/>
        <w:t>Support a UE to perform multiple RSTD measurements towards the same TRP based on different repetitions of the same DL PRS, utilizing different UE RX TEGs and to report these measurements to the LMF.</w:t>
      </w:r>
    </w:p>
    <w:p w14:paraId="23181BCB" w14:textId="77777777" w:rsidR="006D64FF" w:rsidRDefault="00B55807">
      <w:pPr>
        <w:pStyle w:val="Guidance"/>
        <w:tabs>
          <w:tab w:val="left" w:pos="3768"/>
        </w:tabs>
        <w:ind w:left="284"/>
        <w:rPr>
          <w:b/>
          <w:bCs/>
          <w:i w:val="0"/>
        </w:rPr>
      </w:pPr>
      <w:r>
        <w:rPr>
          <w:b/>
          <w:bCs/>
        </w:rPr>
        <w:t>FL:</w:t>
      </w:r>
      <w:r>
        <w:t xml:space="preserve"> Further discussion in Proposal 3-1.2a. A RSTD measurement may be obtained from one or more </w:t>
      </w:r>
      <w:r>
        <w:rPr>
          <w:bCs/>
          <w:iCs/>
        </w:rPr>
        <w:t>repetitions of the same DL PRS in Rel-16.</w:t>
      </w:r>
    </w:p>
    <w:p w14:paraId="6EEF0C91" w14:textId="77777777" w:rsidR="006D64FF" w:rsidRDefault="00B55807">
      <w:pPr>
        <w:pStyle w:val="ListParagraph"/>
        <w:numPr>
          <w:ilvl w:val="0"/>
          <w:numId w:val="35"/>
        </w:numPr>
        <w:rPr>
          <w:bCs/>
          <w:i/>
          <w:iCs/>
        </w:rPr>
      </w:pPr>
      <w:r>
        <w:rPr>
          <w:bCs/>
          <w:i/>
          <w:iCs/>
        </w:rPr>
        <w:t xml:space="preserve">(Ericsson, </w:t>
      </w:r>
      <w:hyperlink r:id="rId42" w:history="1">
        <w:r>
          <w:rPr>
            <w:rStyle w:val="Hyperlink"/>
            <w:bCs/>
            <w:i/>
            <w:iCs/>
          </w:rPr>
          <w:t>R1-2108164</w:t>
        </w:r>
      </w:hyperlink>
      <w:r>
        <w:rPr>
          <w:bCs/>
          <w:i/>
          <w:iCs/>
        </w:rPr>
        <w:t>[19])Proposal 4</w:t>
      </w:r>
      <w:r>
        <w:rPr>
          <w:bCs/>
          <w:i/>
          <w:iCs/>
        </w:rPr>
        <w:tab/>
        <w:t>Support configuration of UE to perform multiple RSTD measurements towards the same TRP, utilizing different UE RX TEGs, e.g. by including an indicator in the NR-DL-TDOA-RequestLocationInformation IE.</w:t>
      </w:r>
    </w:p>
    <w:p w14:paraId="63C1FE00" w14:textId="77777777" w:rsidR="006D64FF" w:rsidRDefault="00B55807">
      <w:pPr>
        <w:pStyle w:val="Guidance"/>
        <w:tabs>
          <w:tab w:val="left" w:pos="3768"/>
        </w:tabs>
        <w:ind w:left="284"/>
        <w:rPr>
          <w:b/>
          <w:bCs/>
          <w:i w:val="0"/>
        </w:rPr>
      </w:pPr>
      <w:r>
        <w:rPr>
          <w:b/>
          <w:bCs/>
        </w:rPr>
        <w:t>FL:</w:t>
      </w:r>
      <w:r>
        <w:t xml:space="preserve"> Further discussion in Proposal 3-1.2a. Details of the signalling for the configuration can be handled by RAN2. </w:t>
      </w:r>
    </w:p>
    <w:p w14:paraId="243A326C" w14:textId="77777777" w:rsidR="006D64FF" w:rsidRDefault="00B55807">
      <w:pPr>
        <w:numPr>
          <w:ilvl w:val="0"/>
          <w:numId w:val="35"/>
        </w:numPr>
        <w:rPr>
          <w:rFonts w:eastAsia="SimSun"/>
          <w:bCs/>
          <w:i/>
          <w:iCs/>
          <w:lang w:val="en-US" w:eastAsia="zh-CN"/>
        </w:rPr>
      </w:pPr>
      <w:r>
        <w:rPr>
          <w:rFonts w:eastAsia="SimSun"/>
          <w:bCs/>
          <w:i/>
          <w:iCs/>
          <w:lang w:eastAsia="zh-CN"/>
        </w:rPr>
        <w:t>(Er</w:t>
      </w:r>
      <w:r>
        <w:rPr>
          <w:rFonts w:eastAsia="SimSun"/>
          <w:bCs/>
          <w:i/>
          <w:iCs/>
          <w:lang w:val="en-US" w:eastAsia="zh-CN"/>
        </w:rPr>
        <w:t xml:space="preserve">icsson, </w:t>
      </w:r>
      <w:hyperlink r:id="rId43" w:history="1">
        <w:r>
          <w:rPr>
            <w:rStyle w:val="Hyperlink"/>
            <w:rFonts w:eastAsia="SimSun"/>
            <w:bCs/>
            <w:i/>
            <w:iCs/>
            <w:lang w:val="en-US" w:eastAsia="zh-CN"/>
          </w:rPr>
          <w:t>R1-2108164</w:t>
        </w:r>
      </w:hyperlink>
      <w:r>
        <w:rPr>
          <w:rFonts w:eastAsia="SimSun"/>
          <w:bCs/>
          <w:i/>
          <w:iCs/>
          <w:lang w:val="en-US" w:eastAsia="zh-CN"/>
        </w:rPr>
        <w:t>[19])Proposal 5</w:t>
      </w:r>
      <w:r>
        <w:rPr>
          <w:rFonts w:eastAsia="SimSun"/>
          <w:bCs/>
          <w:i/>
          <w:iCs/>
          <w:lang w:val="en-US" w:eastAsia="zh-CN"/>
        </w:rPr>
        <w:tab/>
        <w:t>RAN1 to study further whether the UE should be capable of performing multiple RSTD measurements towards the same TRP utilizing different UE RX TEGs not only based on different repetitions of the same DL PRS but also based on a) different DL PRSs transmitted from the same TRP, b) different symbols of the same DL PRS, c) different occasions of the same DL PRS, d) different DL PRSs transmitted from the same TRP, and/or e) simultaneous reception of the same DL PRS.</w:t>
      </w:r>
    </w:p>
    <w:p w14:paraId="67AD2CB4" w14:textId="77777777" w:rsidR="006D64FF" w:rsidRDefault="00B55807">
      <w:pPr>
        <w:pStyle w:val="Guidance"/>
        <w:tabs>
          <w:tab w:val="left" w:pos="3768"/>
        </w:tabs>
        <w:ind w:left="284"/>
        <w:rPr>
          <w:b/>
          <w:bCs/>
          <w:i w:val="0"/>
        </w:rPr>
      </w:pPr>
      <w:r>
        <w:rPr>
          <w:b/>
          <w:bCs/>
        </w:rPr>
        <w:t>FL:</w:t>
      </w:r>
      <w:r>
        <w:t xml:space="preserve"> Further discussion in Proposal 3-1.2b</w:t>
      </w:r>
    </w:p>
    <w:p w14:paraId="7998DC90" w14:textId="77777777" w:rsidR="006D64FF" w:rsidRDefault="006D64FF">
      <w:pPr>
        <w:pStyle w:val="Subtitle"/>
        <w:rPr>
          <w:rFonts w:ascii="Times New Roman" w:hAnsi="Times New Roman" w:cs="Times New Roman"/>
        </w:rPr>
      </w:pPr>
    </w:p>
    <w:p w14:paraId="78528515" w14:textId="77777777" w:rsidR="006D64FF" w:rsidRDefault="00B55807">
      <w:pPr>
        <w:pStyle w:val="Heading2"/>
        <w:numPr>
          <w:ilvl w:val="2"/>
          <w:numId w:val="1"/>
        </w:numPr>
        <w:ind w:left="630"/>
      </w:pPr>
      <w:r>
        <w:t>Association of UE Rx TEGs with RSTD measurements</w:t>
      </w:r>
    </w:p>
    <w:p w14:paraId="10C871BD"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74C023EB" w14:textId="77777777" w:rsidR="006D64FF" w:rsidRDefault="00B55807">
      <w:r>
        <w:t xml:space="preserve">In RAN#105e, the association of the </w:t>
      </w:r>
      <w:r>
        <w:rPr>
          <w:rFonts w:eastAsia="SimSun"/>
          <w:lang w:eastAsia="zh-CN"/>
        </w:rPr>
        <w:t>Rx TEG IDs with the RSTD measurements was discussed without conclusion. The last version for discussion in the previous meeting is as follows  [21].</w:t>
      </w:r>
    </w:p>
    <w:tbl>
      <w:tblPr>
        <w:tblStyle w:val="TableGrid"/>
        <w:tblW w:w="0" w:type="auto"/>
        <w:tblLook w:val="04A0" w:firstRow="1" w:lastRow="0" w:firstColumn="1" w:lastColumn="0" w:noHBand="0" w:noVBand="1"/>
      </w:tblPr>
      <w:tblGrid>
        <w:gridCol w:w="10790"/>
      </w:tblGrid>
      <w:tr w:rsidR="006D64FF" w14:paraId="46188BEE" w14:textId="77777777">
        <w:tc>
          <w:tcPr>
            <w:tcW w:w="10790" w:type="dxa"/>
          </w:tcPr>
          <w:p w14:paraId="0A2EDA6C" w14:textId="77777777" w:rsidR="006D64FF" w:rsidRDefault="00B55807">
            <w:pPr>
              <w:pStyle w:val="Heading3"/>
              <w:outlineLvl w:val="2"/>
              <w:rPr>
                <w:sz w:val="16"/>
                <w:szCs w:val="16"/>
              </w:rPr>
            </w:pPr>
            <w:r>
              <w:rPr>
                <w:sz w:val="16"/>
                <w:szCs w:val="16"/>
              </w:rPr>
              <w:t>(RAN1#105e) Proposal 3.1-1 (Revision 4)(H)</w:t>
            </w:r>
          </w:p>
          <w:p w14:paraId="427E1203" w14:textId="77777777" w:rsidR="006D64FF" w:rsidRDefault="00B55807">
            <w:pPr>
              <w:pStyle w:val="ListParagraph"/>
              <w:numPr>
                <w:ilvl w:val="0"/>
                <w:numId w:val="40"/>
              </w:numPr>
              <w:spacing w:line="254" w:lineRule="auto"/>
              <w:rPr>
                <w:rFonts w:eastAsia="SimSun"/>
                <w:sz w:val="16"/>
                <w:szCs w:val="16"/>
                <w:lang w:val="en-GB" w:eastAsia="zh-CN"/>
              </w:rPr>
            </w:pPr>
            <w:r>
              <w:rPr>
                <w:rFonts w:eastAsia="SimSun"/>
                <w:sz w:val="16"/>
                <w:szCs w:val="16"/>
                <w:lang w:eastAsia="zh-CN"/>
              </w:rPr>
              <w:t xml:space="preserve">Subject to UE capability, support UE to include one UE Rx TEG ID for the RSTD reference time and one UE Rx TEG ID for each DL RSTD measurement in a DL TDOA measurement report. The two UE Rx TEG IDs can be the same or different. </w:t>
            </w:r>
          </w:p>
          <w:p w14:paraId="7985E071" w14:textId="77777777" w:rsidR="006D64FF" w:rsidRDefault="00B55807">
            <w:pPr>
              <w:pStyle w:val="ListParagraph"/>
              <w:numPr>
                <w:ilvl w:val="0"/>
                <w:numId w:val="40"/>
              </w:numPr>
              <w:spacing w:line="254" w:lineRule="auto"/>
              <w:rPr>
                <w:rFonts w:eastAsia="SimSun"/>
                <w:sz w:val="16"/>
                <w:szCs w:val="16"/>
                <w:lang w:val="en-GB" w:eastAsia="zh-CN"/>
              </w:rPr>
            </w:pPr>
            <w:r>
              <w:rPr>
                <w:rFonts w:eastAsia="SimSun"/>
                <w:sz w:val="16"/>
                <w:szCs w:val="16"/>
                <w:lang w:val="en-GB" w:eastAsia="zh-CN"/>
              </w:rPr>
              <w:t>FFS:  Whether to include more than one UE Rx TEG ID for each DL RSTD measurement  that including UE Rx TEG ID with each RelativeTimeDifference for the additional paths</w:t>
            </w:r>
          </w:p>
          <w:p w14:paraId="200049B6" w14:textId="77777777" w:rsidR="006D64FF" w:rsidRDefault="006D64FF">
            <w:pPr>
              <w:pStyle w:val="ListParagraph"/>
              <w:spacing w:line="254" w:lineRule="auto"/>
              <w:rPr>
                <w:rFonts w:eastAsia="SimSun"/>
                <w:sz w:val="16"/>
                <w:szCs w:val="16"/>
                <w:lang w:val="en-GB" w:eastAsia="zh-CN"/>
              </w:rPr>
            </w:pPr>
          </w:p>
        </w:tc>
      </w:tr>
    </w:tbl>
    <w:p w14:paraId="36BD07DF" w14:textId="77777777" w:rsidR="006D64FF" w:rsidRDefault="006D64FF">
      <w:pPr>
        <w:rPr>
          <w:rFonts w:eastAsia="SimSun"/>
          <w:lang w:eastAsia="zh-CN"/>
        </w:rPr>
      </w:pPr>
    </w:p>
    <w:p w14:paraId="0CE3CAC2" w14:textId="77777777" w:rsidR="006D64FF" w:rsidRDefault="00B55807">
      <w:pPr>
        <w:rPr>
          <w:bCs/>
          <w:iCs/>
        </w:rPr>
      </w:pPr>
      <w:r>
        <w:rPr>
          <w:rFonts w:eastAsia="SimSun"/>
          <w:lang w:eastAsia="zh-CN"/>
        </w:rPr>
        <w:t xml:space="preserve">Based on the contributions submitted in this meeting, it seems the common view is that there should be one Rx TEG ID for the reference TRP(i.e., NR-DL-TDOA-SignalMeasurementInformation) (i.e., in </w:t>
      </w:r>
      <w:r>
        <w:rPr>
          <w:rFonts w:eastAsia="SimSun"/>
          <w:i/>
          <w:lang w:eastAsia="zh-CN"/>
        </w:rPr>
        <w:t>NR-DL-TDOA-MeasElement</w:t>
      </w:r>
      <w:r>
        <w:rPr>
          <w:rFonts w:eastAsia="SimSun"/>
          <w:lang w:eastAsia="zh-CN"/>
        </w:rPr>
        <w:t>) and one Rx TEG for each DL RSTD measurement (</w:t>
      </w:r>
      <w:r>
        <w:rPr>
          <w:rFonts w:eastAsia="SimSun"/>
          <w:i/>
          <w:lang w:eastAsia="zh-CN"/>
        </w:rPr>
        <w:t xml:space="preserve">NR-DL-TDOA-MeasElement </w:t>
      </w:r>
      <w:r>
        <w:rPr>
          <w:rFonts w:eastAsia="SimSun"/>
          <w:lang w:eastAsia="zh-CN"/>
        </w:rPr>
        <w:t xml:space="preserve">and </w:t>
      </w:r>
      <w:r>
        <w:rPr>
          <w:rFonts w:eastAsia="SimSun"/>
          <w:i/>
          <w:lang w:eastAsia="zh-CN"/>
        </w:rPr>
        <w:t>NR-DL-TDOA-AdditionalMeasurementElement</w:t>
      </w:r>
      <w:r>
        <w:rPr>
          <w:rFonts w:eastAsia="SimSun"/>
          <w:lang w:eastAsia="zh-CN"/>
        </w:rPr>
        <w:t xml:space="preserve">) (e.g., [2][3][5][6][7][8][9][10][12][14][19]). On the issue of whether to include Rx TEG ID for the RSTDs of the additional path, most companies do not think it is necessary. The consideration is that the RSTDs of the additional paths are all derived from the same CIR, and thus have the same Rx time delay. However, there are also suggestions to include </w:t>
      </w:r>
      <w:r>
        <w:rPr>
          <w:rFonts w:eastAsia="SimSun" w:hint="eastAsia"/>
          <w:lang w:eastAsia="zh-CN"/>
        </w:rPr>
        <w:t>Rx TEG ID for each DL RSTD measurement for an additional path</w:t>
      </w:r>
      <w:r>
        <w:rPr>
          <w:rFonts w:eastAsia="SimSun"/>
          <w:bCs/>
          <w:lang w:eastAsia="zh-CN"/>
        </w:rPr>
        <w:t xml:space="preserve"> </w:t>
      </w:r>
      <w:r>
        <w:rPr>
          <w:bCs/>
          <w:iCs/>
        </w:rPr>
        <w:t>(e.g., [3][8]).</w:t>
      </w:r>
    </w:p>
    <w:p w14:paraId="19E638AA" w14:textId="77777777" w:rsidR="006D64FF" w:rsidRDefault="00B55807">
      <w:pPr>
        <w:pStyle w:val="PL"/>
        <w:shd w:val="clear" w:color="auto" w:fill="E6E6E6"/>
        <w:spacing w:after="0"/>
        <w:rPr>
          <w:rFonts w:eastAsia="Times New Roman"/>
          <w:snapToGrid w:val="0"/>
        </w:rPr>
      </w:pPr>
      <w:r>
        <w:rPr>
          <w:snapToGrid w:val="0"/>
        </w:rPr>
        <w:t>NR-DL-TDOA-SignalMeasurementInformation-r16 ::= SEQUENCE {</w:t>
      </w:r>
    </w:p>
    <w:p w14:paraId="30189079" w14:textId="77777777" w:rsidR="006D64FF" w:rsidRDefault="00B55807">
      <w:pPr>
        <w:pStyle w:val="PL"/>
        <w:shd w:val="clear" w:color="auto" w:fill="E6E6E6"/>
        <w:spacing w:after="0"/>
        <w:rPr>
          <w:snapToGrid w:val="0"/>
        </w:rPr>
      </w:pPr>
      <w:r>
        <w:rPr>
          <w:snapToGrid w:val="0"/>
        </w:rPr>
        <w:tab/>
        <w:t>dl-PRS-ReferenceInfo-r16</w:t>
      </w:r>
      <w:r>
        <w:rPr>
          <w:snapToGrid w:val="0"/>
        </w:rPr>
        <w:tab/>
      </w:r>
      <w:r>
        <w:rPr>
          <w:snapToGrid w:val="0"/>
        </w:rPr>
        <w:tab/>
      </w:r>
      <w:bookmarkStart w:id="17" w:name="_Hlk30954207"/>
      <w:r>
        <w:rPr>
          <w:snapToGrid w:val="0"/>
        </w:rPr>
        <w:t>DL-PRS-ID-Info</w:t>
      </w:r>
      <w:bookmarkEnd w:id="17"/>
      <w:r>
        <w:rPr>
          <w:snapToGrid w:val="0"/>
        </w:rPr>
        <w:t>-r16,</w:t>
      </w:r>
    </w:p>
    <w:p w14:paraId="396B4D12" w14:textId="77777777" w:rsidR="006D64FF" w:rsidRDefault="00B55807">
      <w:pPr>
        <w:pStyle w:val="PL"/>
        <w:shd w:val="clear" w:color="auto" w:fill="E6E6E6"/>
        <w:spacing w:after="0"/>
        <w:rPr>
          <w:snapToGrid w:val="0"/>
        </w:rPr>
      </w:pPr>
      <w:r>
        <w:rPr>
          <w:snapToGrid w:val="0"/>
        </w:rPr>
        <w:tab/>
        <w:t>nr-DL-TDOA-MeasList-r16</w:t>
      </w:r>
      <w:r>
        <w:rPr>
          <w:snapToGrid w:val="0"/>
        </w:rPr>
        <w:tab/>
      </w:r>
      <w:r>
        <w:rPr>
          <w:snapToGrid w:val="0"/>
        </w:rPr>
        <w:tab/>
      </w:r>
      <w:r>
        <w:rPr>
          <w:snapToGrid w:val="0"/>
        </w:rPr>
        <w:tab/>
        <w:t>NR-DL-TDOA-MeasList-r16,</w:t>
      </w:r>
    </w:p>
    <w:p w14:paraId="64788095" w14:textId="77777777" w:rsidR="006D64FF" w:rsidRDefault="00B55807">
      <w:pPr>
        <w:pStyle w:val="PL"/>
        <w:shd w:val="clear" w:color="auto" w:fill="E6E6E6"/>
        <w:spacing w:after="0"/>
        <w:rPr>
          <w:snapToGrid w:val="0"/>
        </w:rPr>
      </w:pPr>
      <w:r>
        <w:rPr>
          <w:snapToGrid w:val="0"/>
        </w:rPr>
        <w:tab/>
      </w:r>
      <w:r>
        <w:rPr>
          <w:snapToGrid w:val="0"/>
          <w:highlight w:val="yellow"/>
        </w:rPr>
        <w:t>RxTEG ID for reference time</w:t>
      </w:r>
    </w:p>
    <w:p w14:paraId="7DE9B42F" w14:textId="77777777" w:rsidR="006D64FF" w:rsidRDefault="00B55807">
      <w:pPr>
        <w:pStyle w:val="PL"/>
        <w:shd w:val="clear" w:color="auto" w:fill="E6E6E6"/>
        <w:spacing w:after="0"/>
        <w:rPr>
          <w:snapToGrid w:val="0"/>
        </w:rPr>
      </w:pPr>
      <w:r>
        <w:rPr>
          <w:snapToGrid w:val="0"/>
        </w:rPr>
        <w:tab/>
        <w:t>...</w:t>
      </w:r>
    </w:p>
    <w:p w14:paraId="09B26A09" w14:textId="77777777" w:rsidR="006D64FF" w:rsidRDefault="00B55807">
      <w:pPr>
        <w:pStyle w:val="PL"/>
        <w:shd w:val="clear" w:color="auto" w:fill="E6E6E6"/>
        <w:spacing w:after="0"/>
        <w:rPr>
          <w:snapToGrid w:val="0"/>
        </w:rPr>
      </w:pPr>
      <w:r>
        <w:rPr>
          <w:snapToGrid w:val="0"/>
        </w:rPr>
        <w:t>}</w:t>
      </w:r>
    </w:p>
    <w:p w14:paraId="1C9A9198" w14:textId="77777777" w:rsidR="006D64FF" w:rsidRDefault="006D64FF">
      <w:pPr>
        <w:pStyle w:val="PL"/>
        <w:shd w:val="clear" w:color="auto" w:fill="E6E6E6"/>
        <w:spacing w:after="0"/>
        <w:rPr>
          <w:snapToGrid w:val="0"/>
        </w:rPr>
      </w:pPr>
    </w:p>
    <w:p w14:paraId="70D04224" w14:textId="77777777" w:rsidR="006D64FF" w:rsidRDefault="00B55807">
      <w:pPr>
        <w:pStyle w:val="PL"/>
        <w:shd w:val="clear" w:color="auto" w:fill="E6E6E6"/>
        <w:spacing w:after="0"/>
        <w:rPr>
          <w:snapToGrid w:val="0"/>
        </w:rPr>
      </w:pPr>
      <w:r>
        <w:rPr>
          <w:snapToGrid w:val="0"/>
        </w:rPr>
        <w:t>NR-DL-TDOA-MeasList-r16 ::= SEQUENCE (SIZE(1..</w:t>
      </w:r>
      <w:r>
        <w:t>nrMaxTRPs-r16</w:t>
      </w:r>
      <w:r>
        <w:rPr>
          <w:snapToGrid w:val="0"/>
        </w:rPr>
        <w:t>)) OF NR-DL-TDOA-MeasElement-r16</w:t>
      </w:r>
    </w:p>
    <w:p w14:paraId="00865BB0" w14:textId="77777777" w:rsidR="006D64FF" w:rsidRDefault="006D64FF">
      <w:pPr>
        <w:pStyle w:val="PL"/>
        <w:shd w:val="clear" w:color="auto" w:fill="E6E6E6"/>
        <w:spacing w:after="0"/>
        <w:rPr>
          <w:snapToGrid w:val="0"/>
        </w:rPr>
      </w:pPr>
    </w:p>
    <w:p w14:paraId="3D78251C" w14:textId="77777777" w:rsidR="006D64FF" w:rsidRDefault="00B55807">
      <w:pPr>
        <w:pStyle w:val="PL"/>
        <w:shd w:val="clear" w:color="auto" w:fill="E6E6E6"/>
        <w:spacing w:after="0"/>
        <w:rPr>
          <w:snapToGrid w:val="0"/>
        </w:rPr>
      </w:pPr>
      <w:r>
        <w:rPr>
          <w:snapToGrid w:val="0"/>
        </w:rPr>
        <w:t>NR-DL-TDOA-MeasElement-r16 ::= SEQUENCE {</w:t>
      </w:r>
    </w:p>
    <w:p w14:paraId="45348986" w14:textId="77777777" w:rsidR="006D64FF" w:rsidRDefault="00B55807">
      <w:pPr>
        <w:pStyle w:val="PL"/>
        <w:shd w:val="clear" w:color="auto" w:fill="E6E6E6"/>
        <w:spacing w:after="0"/>
        <w:rPr>
          <w:snapToGrid w:val="0"/>
          <w:lang w:val="sv-SE" w:eastAsia="ja-JP"/>
        </w:rPr>
      </w:pPr>
      <w:r>
        <w:rPr>
          <w:snapToGrid w:val="0"/>
        </w:rPr>
        <w:tab/>
      </w:r>
      <w:r>
        <w:rPr>
          <w:snapToGrid w:val="0"/>
          <w:lang w:val="sv-SE"/>
        </w:rPr>
        <w:t>dl-PRS-ID-r16</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(0..255),</w:t>
      </w:r>
    </w:p>
    <w:p w14:paraId="0B8CC3A2" w14:textId="77777777" w:rsidR="006D64FF" w:rsidRDefault="00B55807">
      <w:pPr>
        <w:pStyle w:val="PL"/>
        <w:shd w:val="clear" w:color="auto" w:fill="E6E6E6"/>
        <w:spacing w:after="0"/>
        <w:rPr>
          <w:snapToGrid w:val="0"/>
        </w:rPr>
      </w:pPr>
      <w:r>
        <w:rPr>
          <w:snapToGrid w:val="0"/>
          <w:lang w:val="sv-SE"/>
        </w:rPr>
        <w:tab/>
      </w:r>
      <w:r>
        <w:rPr>
          <w:snapToGrid w:val="0"/>
        </w:rPr>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39CB2F" w14:textId="77777777" w:rsidR="006D64FF" w:rsidRDefault="00B55807">
      <w:pPr>
        <w:pStyle w:val="PL"/>
        <w:shd w:val="clear" w:color="auto" w:fill="E6E6E6"/>
        <w:spacing w:after="0"/>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349FCA" w14:textId="77777777" w:rsidR="006D64FF" w:rsidRDefault="00B55807">
      <w:pPr>
        <w:pStyle w:val="PL"/>
        <w:shd w:val="clear" w:color="auto" w:fill="E6E6E6"/>
        <w:spacing w:after="0"/>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3E300CA" w14:textId="77777777" w:rsidR="006D64FF" w:rsidRDefault="00B55807">
      <w:pPr>
        <w:pStyle w:val="PL"/>
        <w:shd w:val="clear" w:color="auto" w:fill="E6E6E6"/>
        <w:spacing w:after="0"/>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r>
      <w:r>
        <w:tab/>
      </w:r>
      <w:r>
        <w:tab/>
        <w:t>OPTIONAL</w:t>
      </w:r>
      <w:r>
        <w:rPr>
          <w:snapToGrid w:val="0"/>
        </w:rPr>
        <w:t>,</w:t>
      </w:r>
    </w:p>
    <w:p w14:paraId="66A241B0" w14:textId="77777777" w:rsidR="006D64FF" w:rsidRDefault="00B55807">
      <w:pPr>
        <w:pStyle w:val="PL"/>
        <w:shd w:val="clear" w:color="auto" w:fill="E6E6E6"/>
        <w:spacing w:after="0"/>
      </w:pPr>
      <w:r>
        <w:tab/>
        <w:t>nr-DL-PRS-ResourceSetID-r16</w:t>
      </w:r>
      <w:r>
        <w:tab/>
      </w:r>
      <w:r>
        <w:tab/>
        <w:t>NR-DL-PRS-ResourceSetID-r16</w:t>
      </w:r>
      <w:r>
        <w:tab/>
      </w:r>
      <w:r>
        <w:tab/>
      </w:r>
      <w:r>
        <w:tab/>
      </w:r>
      <w:r>
        <w:tab/>
      </w:r>
      <w:r>
        <w:tab/>
      </w:r>
      <w:r>
        <w:tab/>
        <w:t>OPTIONAL,</w:t>
      </w:r>
    </w:p>
    <w:p w14:paraId="79BEE3F6" w14:textId="77777777" w:rsidR="006D64FF" w:rsidRDefault="00B55807">
      <w:pPr>
        <w:pStyle w:val="PL"/>
        <w:shd w:val="clear" w:color="auto" w:fill="E6E6E6"/>
        <w:spacing w:after="0"/>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2B3C4B34" w14:textId="77777777" w:rsidR="006D64FF" w:rsidRDefault="00B55807">
      <w:pPr>
        <w:pStyle w:val="PL"/>
        <w:shd w:val="clear" w:color="auto" w:fill="E6E6E6"/>
        <w:spacing w:after="0"/>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CHOICE {</w:t>
      </w:r>
    </w:p>
    <w:p w14:paraId="431DE707" w14:textId="77777777" w:rsidR="006D64FF" w:rsidRDefault="00B55807">
      <w:pPr>
        <w:pStyle w:val="PL"/>
        <w:shd w:val="clear" w:color="auto" w:fill="E6E6E6"/>
        <w:spacing w:after="0"/>
        <w:rPr>
          <w:snapToGrid w:val="0"/>
          <w:lang w:val="sv-SE"/>
        </w:rPr>
      </w:pPr>
      <w:r>
        <w:rPr>
          <w:snapToGrid w:val="0"/>
        </w:rPr>
        <w:tab/>
      </w:r>
      <w:r>
        <w:rPr>
          <w:snapToGrid w:val="0"/>
        </w:rPr>
        <w:tab/>
      </w:r>
      <w:r>
        <w:rPr>
          <w:snapToGrid w:val="0"/>
        </w:rPr>
        <w:tab/>
      </w:r>
      <w:r>
        <w:rPr>
          <w:snapToGrid w:val="0"/>
          <w:lang w:val="sv-SE"/>
        </w:rPr>
        <w:t>k0-r16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w:t>
      </w:r>
      <w:r>
        <w:rPr>
          <w:lang w:val="sv-SE"/>
        </w:rPr>
        <w:t>..</w:t>
      </w:r>
      <w:r>
        <w:rPr>
          <w:snapToGrid w:val="0"/>
          <w:lang w:val="sv-SE"/>
        </w:rPr>
        <w:t>1970049),</w:t>
      </w:r>
    </w:p>
    <w:p w14:paraId="6D34C8EA" w14:textId="77777777" w:rsidR="006D64FF" w:rsidRDefault="00B55807">
      <w:pPr>
        <w:pStyle w:val="PL"/>
        <w:shd w:val="clear" w:color="auto" w:fill="E6E6E6"/>
        <w:spacing w:after="0"/>
        <w:rPr>
          <w:snapToGrid w:val="0"/>
          <w:lang w:val="de-DE"/>
        </w:rPr>
      </w:pPr>
      <w:r>
        <w:rPr>
          <w:snapToGrid w:val="0"/>
          <w:lang w:val="sv-SE"/>
        </w:rPr>
        <w:tab/>
      </w:r>
      <w:r>
        <w:rPr>
          <w:snapToGrid w:val="0"/>
          <w:lang w:val="sv-SE"/>
        </w:rPr>
        <w:tab/>
      </w:r>
      <w:r>
        <w:rPr>
          <w:snapToGrid w:val="0"/>
          <w:lang w:val="sv-SE"/>
        </w:rPr>
        <w:tab/>
      </w:r>
      <w:r>
        <w:rPr>
          <w:snapToGrid w:val="0"/>
          <w:lang w:val="de-DE"/>
        </w:rPr>
        <w:t>k1-r16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985025),</w:t>
      </w:r>
    </w:p>
    <w:p w14:paraId="1D0C9CE4" w14:textId="77777777" w:rsidR="006D64FF" w:rsidRDefault="00B55807">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k2-r16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bCs/>
          <w:snapToGrid w:val="0"/>
          <w:lang w:val="de-DE"/>
        </w:rPr>
        <w:t>492513</w:t>
      </w:r>
      <w:r>
        <w:rPr>
          <w:snapToGrid w:val="0"/>
          <w:lang w:val="de-DE"/>
        </w:rPr>
        <w:t>),</w:t>
      </w:r>
    </w:p>
    <w:p w14:paraId="07EB8F41" w14:textId="77777777" w:rsidR="006D64FF" w:rsidRDefault="00B55807">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k3-r16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246257),</w:t>
      </w:r>
    </w:p>
    <w:p w14:paraId="72E35B78" w14:textId="77777777" w:rsidR="006D64FF" w:rsidRDefault="00B55807">
      <w:pPr>
        <w:pStyle w:val="PL"/>
        <w:shd w:val="clear" w:color="auto" w:fill="E6E6E6"/>
        <w:spacing w:after="0"/>
        <w:rPr>
          <w:snapToGrid w:val="0"/>
          <w:lang w:val="de-DE"/>
        </w:rPr>
      </w:pPr>
      <w:r>
        <w:rPr>
          <w:snapToGrid w:val="0"/>
          <w:lang w:val="de-DE"/>
        </w:rPr>
        <w:tab/>
      </w:r>
      <w:r>
        <w:rPr>
          <w:snapToGrid w:val="0"/>
          <w:lang w:val="de-DE"/>
        </w:rPr>
        <w:tab/>
      </w:r>
      <w:r>
        <w:rPr>
          <w:snapToGrid w:val="0"/>
          <w:lang w:val="de-DE"/>
        </w:rPr>
        <w:tab/>
        <w:t>k4-r16</w:t>
      </w:r>
      <w:r>
        <w:rPr>
          <w:snapToGrid w:val="0"/>
          <w:lang w:val="de-DE"/>
        </w:rPr>
        <w:tab/>
      </w:r>
      <w:r>
        <w:rPr>
          <w:snapToGrid w:val="0"/>
          <w:lang w:val="de-DE"/>
        </w:rPr>
        <w:tab/>
      </w:r>
      <w:r>
        <w:rPr>
          <w:snapToGrid w:val="0"/>
          <w:lang w:val="de-DE"/>
        </w:rPr>
        <w:tab/>
      </w:r>
      <w:r>
        <w:rPr>
          <w:snapToGrid w:val="0"/>
          <w:lang w:val="de-DE"/>
        </w:rPr>
        <w:tab/>
      </w:r>
      <w:r>
        <w:rPr>
          <w:snapToGrid w:val="0"/>
          <w:lang w:val="de-DE"/>
        </w:rPr>
        <w:tab/>
      </w:r>
      <w:r>
        <w:rPr>
          <w:snapToGrid w:val="0"/>
          <w:lang w:val="de-DE"/>
        </w:rPr>
        <w:tab/>
        <w:t>INTEGER (0</w:t>
      </w:r>
      <w:r>
        <w:rPr>
          <w:lang w:val="de-DE"/>
        </w:rPr>
        <w:t>..</w:t>
      </w:r>
      <w:r>
        <w:rPr>
          <w:snapToGrid w:val="0"/>
          <w:lang w:val="de-DE"/>
        </w:rPr>
        <w:t>123129),</w:t>
      </w:r>
    </w:p>
    <w:p w14:paraId="173906E7" w14:textId="77777777" w:rsidR="006D64FF" w:rsidRDefault="00B55807">
      <w:pPr>
        <w:pStyle w:val="PL"/>
        <w:shd w:val="clear" w:color="auto" w:fill="E6E6E6"/>
        <w:spacing w:after="0"/>
        <w:rPr>
          <w:snapToGrid w:val="0"/>
          <w:lang w:val="sv-SE"/>
        </w:rPr>
      </w:pPr>
      <w:r>
        <w:rPr>
          <w:snapToGrid w:val="0"/>
          <w:lang w:val="de-DE"/>
        </w:rPr>
        <w:tab/>
      </w:r>
      <w:r>
        <w:rPr>
          <w:snapToGrid w:val="0"/>
          <w:lang w:val="de-DE"/>
        </w:rPr>
        <w:tab/>
      </w:r>
      <w:r>
        <w:rPr>
          <w:snapToGrid w:val="0"/>
          <w:lang w:val="de-DE"/>
        </w:rPr>
        <w:tab/>
      </w:r>
      <w:r>
        <w:rPr>
          <w:snapToGrid w:val="0"/>
          <w:lang w:val="sv-SE"/>
        </w:rPr>
        <w:t>k5-r16</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(0</w:t>
      </w:r>
      <w:r>
        <w:rPr>
          <w:lang w:val="sv-SE"/>
        </w:rPr>
        <w:t>..</w:t>
      </w:r>
      <w:r>
        <w:rPr>
          <w:snapToGrid w:val="0"/>
          <w:lang w:val="sv-SE"/>
        </w:rPr>
        <w:t>61565),</w:t>
      </w:r>
    </w:p>
    <w:p w14:paraId="01CA8C96" w14:textId="77777777" w:rsidR="006D64FF" w:rsidRDefault="00B55807">
      <w:pPr>
        <w:pStyle w:val="PL"/>
        <w:shd w:val="clear" w:color="auto" w:fill="E6E6E6"/>
        <w:spacing w:after="0"/>
        <w:rPr>
          <w:snapToGrid w:val="0"/>
        </w:rPr>
      </w:pPr>
      <w:r>
        <w:rPr>
          <w:snapToGrid w:val="0"/>
          <w:lang w:val="sv-SE"/>
        </w:rPr>
        <w:tab/>
      </w:r>
      <w:r>
        <w:rPr>
          <w:snapToGrid w:val="0"/>
          <w:lang w:val="sv-SE"/>
        </w:rPr>
        <w:tab/>
      </w:r>
      <w:r>
        <w:rPr>
          <w:snapToGrid w:val="0"/>
          <w:lang w:val="sv-SE"/>
        </w:rPr>
        <w:tab/>
      </w:r>
      <w:r>
        <w:rPr>
          <w:snapToGrid w:val="0"/>
        </w:rPr>
        <w:t>...</w:t>
      </w:r>
    </w:p>
    <w:p w14:paraId="5280009A" w14:textId="77777777" w:rsidR="006D64FF" w:rsidRDefault="00B55807">
      <w:pPr>
        <w:pStyle w:val="PL"/>
        <w:shd w:val="clear" w:color="auto" w:fill="E6E6E6"/>
        <w:spacing w:after="0"/>
        <w:rPr>
          <w:snapToGrid w:val="0"/>
        </w:rPr>
      </w:pPr>
      <w:r>
        <w:rPr>
          <w:snapToGrid w:val="0"/>
        </w:rPr>
        <w:tab/>
        <w:t>},</w:t>
      </w:r>
    </w:p>
    <w:p w14:paraId="13A3F0F0" w14:textId="77777777" w:rsidR="006D64FF" w:rsidRDefault="00B55807">
      <w:pPr>
        <w:pStyle w:val="PL"/>
        <w:shd w:val="clear" w:color="auto" w:fill="E6E6E6"/>
        <w:spacing w:after="0"/>
        <w:rPr>
          <w:snapToGrid w:val="0"/>
        </w:rPr>
      </w:pPr>
      <w:r>
        <w:rPr>
          <w:snapToGrid w:val="0"/>
        </w:rPr>
        <w:tab/>
      </w:r>
      <w:r>
        <w:rPr>
          <w:snapToGrid w:val="0"/>
          <w:highlight w:val="yellow"/>
        </w:rPr>
        <w:t xml:space="preserve">RxTEG ID for each TDOA measurement </w:t>
      </w:r>
    </w:p>
    <w:p w14:paraId="135EDB44" w14:textId="77777777" w:rsidR="006D64FF" w:rsidRDefault="00B55807">
      <w:pPr>
        <w:pStyle w:val="PL"/>
        <w:shd w:val="clear" w:color="auto" w:fill="E6E6E6"/>
        <w:spacing w:after="0"/>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r>
      <w:r>
        <w:rPr>
          <w:snapToGrid w:val="0"/>
        </w:rPr>
        <w:tab/>
      </w:r>
      <w:r>
        <w:rPr>
          <w:snapToGrid w:val="0"/>
        </w:rPr>
        <w:tab/>
      </w:r>
      <w:r>
        <w:rPr>
          <w:snapToGrid w:val="0"/>
        </w:rPr>
        <w:tab/>
      </w:r>
      <w:r>
        <w:rPr>
          <w:snapToGrid w:val="0"/>
        </w:rPr>
        <w:tab/>
        <w:t>OPTIONAL,</w:t>
      </w:r>
    </w:p>
    <w:p w14:paraId="390E7C65" w14:textId="77777777" w:rsidR="006D64FF" w:rsidRDefault="00B55807">
      <w:pPr>
        <w:pStyle w:val="PL"/>
        <w:shd w:val="clear" w:color="auto" w:fill="E6E6E6"/>
        <w:spacing w:after="0"/>
        <w:rPr>
          <w:snapToGrid w:val="0"/>
        </w:rPr>
      </w:pPr>
      <w:r>
        <w:rPr>
          <w:snapToGrid w:val="0"/>
        </w:rPr>
        <w:tab/>
        <w:t>nr-TimingQuality-r16</w:t>
      </w:r>
      <w:r>
        <w:rPr>
          <w:snapToGrid w:val="0"/>
        </w:rPr>
        <w:tab/>
      </w:r>
      <w:r>
        <w:rPr>
          <w:snapToGrid w:val="0"/>
        </w:rPr>
        <w:tab/>
      </w:r>
      <w:r>
        <w:rPr>
          <w:snapToGrid w:val="0"/>
        </w:rPr>
        <w:tab/>
        <w:t>NR-TimingQuality-r16,</w:t>
      </w:r>
    </w:p>
    <w:p w14:paraId="7BC70D79" w14:textId="77777777" w:rsidR="006D64FF" w:rsidRDefault="00B55807">
      <w:pPr>
        <w:pStyle w:val="PL"/>
        <w:shd w:val="clear" w:color="auto" w:fill="E6E6E6"/>
        <w:spacing w:after="0"/>
      </w:pPr>
      <w:r>
        <w:rPr>
          <w:snapToGrid w:val="0"/>
        </w:rPr>
        <w:tab/>
        <w:t>nr-DL-PRS-RSRP</w:t>
      </w:r>
      <w:r>
        <w:t>-Result-r16</w:t>
      </w:r>
      <w:r>
        <w:tab/>
      </w:r>
      <w:r>
        <w:tab/>
        <w:t>INTEGER (0..126)</w:t>
      </w:r>
      <w:r>
        <w:tab/>
      </w:r>
      <w:r>
        <w:tab/>
      </w:r>
      <w:r>
        <w:tab/>
      </w:r>
      <w:r>
        <w:tab/>
      </w:r>
      <w:r>
        <w:tab/>
      </w:r>
      <w:r>
        <w:tab/>
      </w:r>
      <w:r>
        <w:tab/>
      </w:r>
      <w:r>
        <w:tab/>
        <w:t>OPTIONAL,</w:t>
      </w:r>
    </w:p>
    <w:p w14:paraId="1E5CD28C" w14:textId="77777777" w:rsidR="006D64FF" w:rsidRDefault="00B55807">
      <w:pPr>
        <w:pStyle w:val="PL"/>
        <w:shd w:val="clear" w:color="auto" w:fill="E6E6E6"/>
        <w:spacing w:after="0"/>
        <w:rPr>
          <w:snapToGrid w:val="0"/>
        </w:rPr>
      </w:pPr>
      <w:r>
        <w:rPr>
          <w:snapToGrid w:val="0"/>
        </w:rPr>
        <w:tab/>
        <w:t>nr-DL-TDOA-AdditionalMeasurements-r16</w:t>
      </w:r>
    </w:p>
    <w:p w14:paraId="6A05F470" w14:textId="77777777" w:rsidR="006D64FF" w:rsidRDefault="00B55807">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NR-DL-TDOA-AdditionalMeasurements-r16</w:t>
      </w:r>
      <w:r>
        <w:rPr>
          <w:snapToGrid w:val="0"/>
        </w:rPr>
        <w:tab/>
      </w:r>
      <w:r>
        <w:rPr>
          <w:snapToGrid w:val="0"/>
        </w:rPr>
        <w:tab/>
      </w:r>
      <w:r>
        <w:rPr>
          <w:snapToGrid w:val="0"/>
        </w:rPr>
        <w:tab/>
        <w:t>OPTIONAL,</w:t>
      </w:r>
    </w:p>
    <w:p w14:paraId="017F53A5" w14:textId="77777777" w:rsidR="006D64FF" w:rsidRDefault="00B55807">
      <w:pPr>
        <w:pStyle w:val="PL"/>
        <w:shd w:val="clear" w:color="auto" w:fill="E6E6E6"/>
        <w:spacing w:after="0"/>
        <w:rPr>
          <w:snapToGrid w:val="0"/>
        </w:rPr>
      </w:pPr>
      <w:r>
        <w:rPr>
          <w:snapToGrid w:val="0"/>
        </w:rPr>
        <w:tab/>
        <w:t>...</w:t>
      </w:r>
    </w:p>
    <w:p w14:paraId="0CB88416" w14:textId="77777777" w:rsidR="006D64FF" w:rsidRDefault="00B55807">
      <w:pPr>
        <w:pStyle w:val="PL"/>
        <w:shd w:val="clear" w:color="auto" w:fill="E6E6E6"/>
        <w:spacing w:after="0"/>
        <w:rPr>
          <w:snapToGrid w:val="0"/>
        </w:rPr>
      </w:pPr>
      <w:r>
        <w:rPr>
          <w:snapToGrid w:val="0"/>
        </w:rPr>
        <w:t>}</w:t>
      </w:r>
    </w:p>
    <w:p w14:paraId="1DAFFABD" w14:textId="77777777" w:rsidR="006D64FF" w:rsidRDefault="006D64FF">
      <w:pPr>
        <w:pStyle w:val="PL"/>
        <w:shd w:val="clear" w:color="auto" w:fill="E6E6E6"/>
        <w:spacing w:after="0"/>
        <w:rPr>
          <w:snapToGrid w:val="0"/>
        </w:rPr>
      </w:pPr>
    </w:p>
    <w:p w14:paraId="0332F33A" w14:textId="77777777" w:rsidR="006D64FF" w:rsidRDefault="00B55807">
      <w:pPr>
        <w:pStyle w:val="PL"/>
        <w:shd w:val="clear" w:color="auto" w:fill="E6E6E6"/>
        <w:spacing w:after="0"/>
        <w:rPr>
          <w:snapToGrid w:val="0"/>
        </w:rPr>
      </w:pPr>
      <w:r>
        <w:rPr>
          <w:snapToGrid w:val="0"/>
        </w:rPr>
        <w:t>NR-DL-TDOA-AdditionalMeasurements-r16 ::= SEQUENCE (SIZE (1..3)) OF</w:t>
      </w:r>
    </w:p>
    <w:p w14:paraId="54A9A9A2" w14:textId="77777777" w:rsidR="006D64FF" w:rsidRDefault="00B55807">
      <w:pPr>
        <w:pStyle w:val="PL"/>
        <w:shd w:val="clear" w:color="auto" w:fill="E6E6E6"/>
        <w:spacing w:after="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NR-DL-TDOA-AdditionalMeasurementElement-r16</w:t>
      </w:r>
    </w:p>
    <w:p w14:paraId="0BDD9ED6" w14:textId="77777777" w:rsidR="006D64FF" w:rsidRDefault="006D64FF">
      <w:pPr>
        <w:pStyle w:val="PL"/>
        <w:shd w:val="clear" w:color="auto" w:fill="E6E6E6"/>
        <w:spacing w:after="0"/>
        <w:rPr>
          <w:snapToGrid w:val="0"/>
        </w:rPr>
      </w:pPr>
    </w:p>
    <w:p w14:paraId="5023248C" w14:textId="77777777" w:rsidR="006D64FF" w:rsidRDefault="00B55807">
      <w:pPr>
        <w:pStyle w:val="PL"/>
        <w:shd w:val="clear" w:color="auto" w:fill="E6E6E6"/>
        <w:spacing w:after="0"/>
        <w:rPr>
          <w:snapToGrid w:val="0"/>
          <w:highlight w:val="yellow"/>
        </w:rPr>
      </w:pPr>
      <w:r>
        <w:rPr>
          <w:snapToGrid w:val="0"/>
          <w:highlight w:val="yellow"/>
        </w:rPr>
        <w:tab/>
        <w:t>RxTEG ID for each additional TDOA measurement</w:t>
      </w:r>
    </w:p>
    <w:p w14:paraId="6F3E0086" w14:textId="77777777" w:rsidR="006D64FF" w:rsidRDefault="006D64FF">
      <w:pPr>
        <w:pStyle w:val="PL"/>
        <w:shd w:val="clear" w:color="auto" w:fill="E6E6E6"/>
        <w:spacing w:after="0"/>
        <w:rPr>
          <w:snapToGrid w:val="0"/>
        </w:rPr>
      </w:pPr>
    </w:p>
    <w:p w14:paraId="38A70393" w14:textId="77777777" w:rsidR="006D64FF" w:rsidRDefault="006D64FF">
      <w:pPr>
        <w:pStyle w:val="00BodyText"/>
        <w:rPr>
          <w:highlight w:val="magenta"/>
        </w:rPr>
      </w:pPr>
    </w:p>
    <w:p w14:paraId="7A40F1A5" w14:textId="77777777" w:rsidR="006D64FF" w:rsidRDefault="006D64FF">
      <w:pPr>
        <w:pStyle w:val="00Text"/>
        <w:rPr>
          <w:highlight w:val="magenta"/>
        </w:rPr>
      </w:pPr>
    </w:p>
    <w:p w14:paraId="28833F94" w14:textId="77777777" w:rsidR="006D64FF" w:rsidRDefault="00B55807">
      <w:pPr>
        <w:pStyle w:val="Heading3"/>
      </w:pPr>
      <w:r>
        <w:rPr>
          <w:highlight w:val="lightGray"/>
        </w:rPr>
        <w:t xml:space="preserve">(Closed) Proposal 3.1-1 </w:t>
      </w:r>
    </w:p>
    <w:p w14:paraId="4E2AD553" w14:textId="77777777" w:rsidR="006D64FF" w:rsidRDefault="00B55807">
      <w:pPr>
        <w:pStyle w:val="ListParagraph"/>
        <w:numPr>
          <w:ilvl w:val="0"/>
          <w:numId w:val="40"/>
        </w:numPr>
        <w:spacing w:line="254" w:lineRule="auto"/>
        <w:rPr>
          <w:rFonts w:eastAsia="SimSun"/>
          <w:i/>
          <w:lang w:val="en-GB" w:eastAsia="zh-CN"/>
        </w:rPr>
      </w:pPr>
      <w:r>
        <w:rPr>
          <w:rFonts w:eastAsia="SimSun"/>
          <w:i/>
          <w:lang w:eastAsia="zh-CN"/>
        </w:rPr>
        <w:t xml:space="preserve">Subject to UE capability, support a UE to include one UE Rx TEG ID for the RSTD reference time and one UE Rx TEG ID for each DL RSTD measurement (including each additional DL RSTD measurement), in a DL TDOA measurement report. The two UE Rx TEG IDs can be the same or different. </w:t>
      </w:r>
    </w:p>
    <w:p w14:paraId="5C46B2B5" w14:textId="77777777" w:rsidR="006D64FF" w:rsidRDefault="00B55807">
      <w:pPr>
        <w:pStyle w:val="ListParagraph"/>
        <w:numPr>
          <w:ilvl w:val="0"/>
          <w:numId w:val="40"/>
        </w:numPr>
        <w:rPr>
          <w:rFonts w:eastAsia="SimSun"/>
          <w:i/>
          <w:lang w:val="en-GB" w:eastAsia="zh-CN"/>
        </w:rPr>
      </w:pPr>
      <w:r>
        <w:rPr>
          <w:rFonts w:eastAsia="SimSun"/>
          <w:i/>
          <w:lang w:val="en-GB" w:eastAsia="zh-CN"/>
        </w:rPr>
        <w:t>FFS:  Whether to include UE Rx TEG ID for the additional paths</w:t>
      </w:r>
    </w:p>
    <w:p w14:paraId="1F42B6A1" w14:textId="77777777" w:rsidR="006D64FF" w:rsidRDefault="006D64FF"/>
    <w:p w14:paraId="5D64EF0A"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0823B585"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4334773" w14:textId="77777777" w:rsidR="006D64FF" w:rsidRDefault="00B55807">
            <w:pPr>
              <w:spacing w:after="0"/>
              <w:rPr>
                <w:b/>
                <w:caps w:val="0"/>
                <w:sz w:val="16"/>
                <w:szCs w:val="16"/>
              </w:rPr>
            </w:pPr>
            <w:r>
              <w:rPr>
                <w:b/>
                <w:sz w:val="16"/>
                <w:szCs w:val="16"/>
              </w:rPr>
              <w:t>Company</w:t>
            </w:r>
          </w:p>
        </w:tc>
        <w:tc>
          <w:tcPr>
            <w:tcW w:w="8811" w:type="dxa"/>
          </w:tcPr>
          <w:p w14:paraId="3E48C112" w14:textId="77777777" w:rsidR="006D64FF" w:rsidRDefault="00B55807">
            <w:pPr>
              <w:spacing w:after="0"/>
              <w:rPr>
                <w:b/>
                <w:caps w:val="0"/>
                <w:sz w:val="16"/>
                <w:szCs w:val="16"/>
              </w:rPr>
            </w:pPr>
            <w:r>
              <w:rPr>
                <w:b/>
                <w:sz w:val="16"/>
                <w:szCs w:val="16"/>
              </w:rPr>
              <w:t xml:space="preserve">Comments </w:t>
            </w:r>
          </w:p>
        </w:tc>
      </w:tr>
      <w:tr w:rsidR="006D64FF" w14:paraId="18711358" w14:textId="77777777" w:rsidTr="006D64FF">
        <w:trPr>
          <w:trHeight w:val="260"/>
        </w:trPr>
        <w:tc>
          <w:tcPr>
            <w:tcW w:w="1804" w:type="dxa"/>
          </w:tcPr>
          <w:p w14:paraId="5CF76AF5" w14:textId="77777777" w:rsidR="006D64FF" w:rsidRDefault="00B55807">
            <w:pPr>
              <w:spacing w:after="0"/>
              <w:rPr>
                <w:b/>
                <w:sz w:val="16"/>
                <w:szCs w:val="16"/>
              </w:rPr>
            </w:pPr>
            <w:r>
              <w:rPr>
                <w:bCs/>
                <w:sz w:val="16"/>
                <w:szCs w:val="16"/>
              </w:rPr>
              <w:t>Qualcomm</w:t>
            </w:r>
          </w:p>
        </w:tc>
        <w:tc>
          <w:tcPr>
            <w:tcW w:w="8811" w:type="dxa"/>
          </w:tcPr>
          <w:p w14:paraId="1ACF2953" w14:textId="77777777" w:rsidR="006D64FF" w:rsidRDefault="00B55807">
            <w:pPr>
              <w:spacing w:after="0"/>
              <w:rPr>
                <w:b/>
                <w:sz w:val="16"/>
                <w:szCs w:val="16"/>
              </w:rPr>
            </w:pPr>
            <w:r>
              <w:rPr>
                <w:bCs/>
                <w:sz w:val="16"/>
                <w:szCs w:val="16"/>
              </w:rPr>
              <w:t xml:space="preserve">We are supportive of the proposal, but we still think, in order to avoid future misunderstandings of what this proposal means, it would be good to clarify that the target TRP and the reference TRP can be in the same or different PFL, or can have same or different timestamp. If this is common understanding for everyone, we are OK to keep it as a note, but it is good to do keep discussion clear. </w:t>
            </w:r>
          </w:p>
        </w:tc>
      </w:tr>
      <w:tr w:rsidR="006D64FF" w14:paraId="1F73FBBE" w14:textId="77777777" w:rsidTr="006D64FF">
        <w:trPr>
          <w:trHeight w:val="260"/>
        </w:trPr>
        <w:tc>
          <w:tcPr>
            <w:tcW w:w="1804" w:type="dxa"/>
          </w:tcPr>
          <w:p w14:paraId="44FFE7AB" w14:textId="77777777" w:rsidR="006D64FF" w:rsidRDefault="00B55807">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286756A7" w14:textId="77777777" w:rsidR="006D64FF" w:rsidRDefault="00B55807">
            <w:pPr>
              <w:spacing w:after="0"/>
              <w:rPr>
                <w:b/>
                <w:sz w:val="16"/>
                <w:szCs w:val="16"/>
              </w:rPr>
            </w:pPr>
            <w:r>
              <w:rPr>
                <w:rFonts w:eastAsiaTheme="minorEastAsia"/>
                <w:sz w:val="16"/>
                <w:szCs w:val="16"/>
                <w:lang w:eastAsia="zh-CN"/>
              </w:rPr>
              <w:t>We are in general fine with this, since this was left-over from the last meeting.</w:t>
            </w:r>
          </w:p>
        </w:tc>
      </w:tr>
      <w:tr w:rsidR="006D64FF" w14:paraId="6E1C060E" w14:textId="77777777" w:rsidTr="006D64FF">
        <w:trPr>
          <w:trHeight w:val="260"/>
        </w:trPr>
        <w:tc>
          <w:tcPr>
            <w:tcW w:w="1804" w:type="dxa"/>
          </w:tcPr>
          <w:p w14:paraId="3F8D6EE8" w14:textId="77777777" w:rsidR="006D64FF" w:rsidRDefault="00B55807">
            <w:pPr>
              <w:spacing w:after="0"/>
              <w:rPr>
                <w:b/>
                <w:sz w:val="16"/>
                <w:szCs w:val="16"/>
              </w:rPr>
            </w:pPr>
            <w:r>
              <w:rPr>
                <w:bCs/>
                <w:sz w:val="16"/>
                <w:szCs w:val="16"/>
              </w:rPr>
              <w:t>Apple</w:t>
            </w:r>
          </w:p>
        </w:tc>
        <w:tc>
          <w:tcPr>
            <w:tcW w:w="8811" w:type="dxa"/>
          </w:tcPr>
          <w:p w14:paraId="2FE48DAE" w14:textId="77777777" w:rsidR="006D64FF" w:rsidRDefault="00B55807">
            <w:pPr>
              <w:spacing w:after="0"/>
              <w:rPr>
                <w:b/>
                <w:sz w:val="16"/>
                <w:szCs w:val="16"/>
              </w:rPr>
            </w:pPr>
            <w:r>
              <w:rPr>
                <w:bCs/>
                <w:sz w:val="16"/>
                <w:szCs w:val="16"/>
              </w:rPr>
              <w:t>Support</w:t>
            </w:r>
          </w:p>
        </w:tc>
      </w:tr>
      <w:tr w:rsidR="006D64FF" w14:paraId="72E43B24" w14:textId="77777777" w:rsidTr="006D64FF">
        <w:trPr>
          <w:trHeight w:val="260"/>
        </w:trPr>
        <w:tc>
          <w:tcPr>
            <w:tcW w:w="1804" w:type="dxa"/>
          </w:tcPr>
          <w:p w14:paraId="4421299E"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474666D8"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 Regarding the FFS, we don</w:t>
            </w:r>
            <w:r>
              <w:rPr>
                <w:rFonts w:eastAsiaTheme="minorEastAsia"/>
                <w:sz w:val="16"/>
                <w:szCs w:val="16"/>
                <w:lang w:eastAsia="zh-CN"/>
              </w:rPr>
              <w:t>’</w:t>
            </w:r>
            <w:r>
              <w:rPr>
                <w:rFonts w:eastAsiaTheme="minorEastAsia" w:hint="eastAsia"/>
                <w:sz w:val="16"/>
                <w:szCs w:val="16"/>
                <w:lang w:eastAsia="zh-CN"/>
              </w:rPr>
              <w:t xml:space="preserve">t think it is </w:t>
            </w:r>
            <w:r>
              <w:rPr>
                <w:rFonts w:eastAsiaTheme="minorEastAsia"/>
                <w:sz w:val="16"/>
                <w:szCs w:val="16"/>
                <w:lang w:eastAsia="zh-CN"/>
              </w:rPr>
              <w:t>necessary</w:t>
            </w:r>
            <w:r>
              <w:rPr>
                <w:rFonts w:eastAsiaTheme="minorEastAsia" w:hint="eastAsia"/>
                <w:sz w:val="16"/>
                <w:szCs w:val="16"/>
                <w:lang w:eastAsia="zh-CN"/>
              </w:rPr>
              <w:t xml:space="preserve"> to include UE Rx TEG ID for the additional pahts based on the reasons </w:t>
            </w:r>
            <w:r>
              <w:rPr>
                <w:rFonts w:eastAsiaTheme="minorEastAsia"/>
                <w:sz w:val="16"/>
                <w:szCs w:val="16"/>
                <w:lang w:eastAsia="zh-CN"/>
              </w:rPr>
              <w:t>mentioned</w:t>
            </w:r>
            <w:r>
              <w:rPr>
                <w:rFonts w:eastAsiaTheme="minorEastAsia" w:hint="eastAsia"/>
                <w:sz w:val="16"/>
                <w:szCs w:val="16"/>
                <w:lang w:eastAsia="zh-CN"/>
              </w:rPr>
              <w:t xml:space="preserve"> by FL.</w:t>
            </w:r>
          </w:p>
        </w:tc>
      </w:tr>
      <w:tr w:rsidR="006D64FF" w14:paraId="709211C6" w14:textId="77777777" w:rsidTr="006D64FF">
        <w:trPr>
          <w:trHeight w:val="260"/>
        </w:trPr>
        <w:tc>
          <w:tcPr>
            <w:tcW w:w="1804" w:type="dxa"/>
          </w:tcPr>
          <w:p w14:paraId="38BDC9A4" w14:textId="77777777" w:rsidR="006D64FF" w:rsidRDefault="00B55807">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14:paraId="63ED7244" w14:textId="77777777" w:rsidR="006D64FF" w:rsidRDefault="00B55807">
            <w:pPr>
              <w:spacing w:after="0"/>
              <w:rPr>
                <w:bCs/>
                <w:sz w:val="16"/>
                <w:szCs w:val="16"/>
              </w:rPr>
            </w:pPr>
            <w:r>
              <w:rPr>
                <w:bCs/>
                <w:sz w:val="16"/>
                <w:szCs w:val="16"/>
              </w:rPr>
              <w:t>We are supportive of the proposal, but in order to avoid misunderstandings that a new parameter” the RSTD reference time” need to be introduced, it would be good to clarify that RSTD reference time can be the corresponding DL RSTD measurement that nr-RSTD and nr-RSTD-ResultDiff to be zero.</w:t>
            </w:r>
          </w:p>
          <w:p w14:paraId="274584CE" w14:textId="77777777" w:rsidR="006D64FF" w:rsidRDefault="00B55807">
            <w:pPr>
              <w:spacing w:after="0"/>
              <w:rPr>
                <w:bCs/>
                <w:sz w:val="16"/>
                <w:szCs w:val="16"/>
              </w:rPr>
            </w:pPr>
            <w:r>
              <w:rPr>
                <w:bCs/>
                <w:sz w:val="16"/>
                <w:szCs w:val="16"/>
              </w:rPr>
              <w:t xml:space="preserve">Therefore, we propose to change the proposal to </w:t>
            </w:r>
          </w:p>
          <w:p w14:paraId="31048E1B" w14:textId="77777777" w:rsidR="006D64FF" w:rsidRDefault="00B55807">
            <w:pPr>
              <w:pStyle w:val="Heading3"/>
              <w:outlineLvl w:val="2"/>
            </w:pPr>
            <w:r>
              <w:rPr>
                <w:highlight w:val="magenta"/>
              </w:rPr>
              <w:t>Proposal 3.1-1</w:t>
            </w:r>
            <w:r>
              <w:t xml:space="preserve"> (H)</w:t>
            </w:r>
          </w:p>
          <w:p w14:paraId="16CC6F4A" w14:textId="77777777" w:rsidR="006D64FF" w:rsidRDefault="006D64FF">
            <w:pPr>
              <w:spacing w:after="0"/>
              <w:rPr>
                <w:bCs/>
                <w:sz w:val="16"/>
                <w:szCs w:val="16"/>
              </w:rPr>
            </w:pPr>
          </w:p>
          <w:p w14:paraId="3BD61651" w14:textId="77777777" w:rsidR="006D64FF" w:rsidRDefault="00B55807">
            <w:pPr>
              <w:pStyle w:val="ListParagraph"/>
              <w:numPr>
                <w:ilvl w:val="0"/>
                <w:numId w:val="40"/>
              </w:numPr>
              <w:spacing w:line="254" w:lineRule="auto"/>
              <w:rPr>
                <w:rFonts w:eastAsia="SimSun"/>
                <w:i/>
                <w:lang w:val="en-GB" w:eastAsia="zh-CN"/>
              </w:rPr>
            </w:pPr>
            <w:r>
              <w:rPr>
                <w:rFonts w:eastAsia="SimSun"/>
                <w:i/>
                <w:lang w:eastAsia="zh-CN"/>
              </w:rPr>
              <w:t xml:space="preserve">Subject to UE capability, support a UE to include one UE Rx TEG ID for the RSTD reference time and one UE Rx TEG ID for each DL RSTD measurement (including each additional DL RSTD </w:t>
            </w:r>
            <w:r>
              <w:rPr>
                <w:rFonts w:eastAsia="SimSun"/>
                <w:i/>
                <w:lang w:eastAsia="zh-CN"/>
              </w:rPr>
              <w:lastRenderedPageBreak/>
              <w:t xml:space="preserve">measurement), in a DL TDOA measurement report. The two UE Rx TEG IDs can be the same or different. </w:t>
            </w:r>
          </w:p>
          <w:p w14:paraId="1F22F041" w14:textId="77777777" w:rsidR="006D64FF" w:rsidRDefault="00B55807">
            <w:pPr>
              <w:pStyle w:val="ListParagraph"/>
              <w:numPr>
                <w:ilvl w:val="0"/>
                <w:numId w:val="40"/>
              </w:numPr>
              <w:rPr>
                <w:rFonts w:eastAsia="SimSun"/>
                <w:i/>
                <w:lang w:val="en-GB" w:eastAsia="zh-CN"/>
              </w:rPr>
            </w:pPr>
            <w:r>
              <w:rPr>
                <w:rFonts w:eastAsia="SimSun"/>
                <w:i/>
                <w:lang w:val="en-GB" w:eastAsia="zh-CN"/>
              </w:rPr>
              <w:t>FFS:  Whether to include UE Rx TEG ID for the additional paths</w:t>
            </w:r>
          </w:p>
          <w:p w14:paraId="1A67A463" w14:textId="77777777" w:rsidR="006D64FF" w:rsidRDefault="006D64FF">
            <w:pPr>
              <w:spacing w:after="0"/>
              <w:rPr>
                <w:rFonts w:eastAsiaTheme="minorEastAsia"/>
                <w:b/>
                <w:sz w:val="16"/>
                <w:szCs w:val="16"/>
                <w:lang w:eastAsia="zh-CN"/>
              </w:rPr>
            </w:pPr>
          </w:p>
          <w:p w14:paraId="151A3B57" w14:textId="77777777" w:rsidR="006D64FF" w:rsidRDefault="00B55807">
            <w:pPr>
              <w:spacing w:line="254" w:lineRule="auto"/>
              <w:rPr>
                <w:rFonts w:eastAsia="SimSun"/>
                <w:i/>
                <w:color w:val="FF0000"/>
                <w:u w:val="single"/>
                <w:lang w:eastAsia="zh-CN"/>
              </w:rPr>
            </w:pPr>
            <w:r>
              <w:rPr>
                <w:rFonts w:eastAsia="SimSun" w:hint="eastAsia"/>
                <w:i/>
                <w:lang w:eastAsia="zh-CN"/>
              </w:rPr>
              <w:t xml:space="preserve"> </w:t>
            </w:r>
            <w:r>
              <w:rPr>
                <w:rFonts w:eastAsia="SimSun"/>
                <w:i/>
                <w:lang w:eastAsia="zh-CN"/>
              </w:rPr>
              <w:t xml:space="preserve">       </w:t>
            </w:r>
            <w:r>
              <w:rPr>
                <w:rFonts w:eastAsia="SimSun"/>
                <w:i/>
                <w:color w:val="FF0000"/>
                <w:u w:val="single"/>
                <w:lang w:eastAsia="zh-CN"/>
              </w:rPr>
              <w:t>Note: RSTD reference time can be the corresponding DL RSTD measurement that nr-RSTD and nr-RSTD-ResultDiff to be zero.</w:t>
            </w:r>
          </w:p>
          <w:p w14:paraId="2A633620" w14:textId="77777777" w:rsidR="006D64FF" w:rsidRDefault="006D64FF">
            <w:pPr>
              <w:spacing w:line="254" w:lineRule="auto"/>
              <w:rPr>
                <w:rFonts w:eastAsia="SimSun"/>
                <w:i/>
                <w:color w:val="FF0000"/>
                <w:u w:val="single"/>
                <w:lang w:eastAsia="zh-CN"/>
              </w:rPr>
            </w:pPr>
          </w:p>
          <w:p w14:paraId="3B2021F9" w14:textId="77777777" w:rsidR="006D64FF" w:rsidRDefault="00B55807">
            <w:pPr>
              <w:spacing w:after="0"/>
              <w:rPr>
                <w:rFonts w:eastAsiaTheme="minorEastAsia"/>
                <w:b/>
                <w:sz w:val="16"/>
                <w:szCs w:val="16"/>
                <w:lang w:eastAsia="zh-CN"/>
              </w:rPr>
            </w:pP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addition,</w:t>
            </w:r>
            <w:r>
              <w:rPr>
                <w:rFonts w:eastAsiaTheme="minorEastAsia"/>
                <w:sz w:val="16"/>
                <w:szCs w:val="16"/>
                <w:lang w:eastAsia="zh-CN"/>
              </w:rPr>
              <w:t xml:space="preserve"> just to clarify our understanding regarding</w:t>
            </w:r>
            <w:r>
              <w:rPr>
                <w:rFonts w:eastAsiaTheme="minorEastAsia"/>
                <w:b/>
                <w:sz w:val="16"/>
                <w:szCs w:val="16"/>
                <w:lang w:eastAsia="zh-CN"/>
              </w:rPr>
              <w:t xml:space="preserve"> ‘</w:t>
            </w:r>
            <w:r>
              <w:rPr>
                <w:rFonts w:eastAsia="SimSun"/>
                <w:i/>
                <w:sz w:val="16"/>
                <w:lang w:eastAsia="zh-CN"/>
              </w:rPr>
              <w:t>include UE Rx TEG ID for the additional paths</w:t>
            </w:r>
            <w:r>
              <w:rPr>
                <w:rFonts w:eastAsiaTheme="minorEastAsia"/>
                <w:b/>
                <w:sz w:val="16"/>
                <w:szCs w:val="16"/>
                <w:lang w:eastAsia="zh-CN"/>
              </w:rPr>
              <w:t>’</w:t>
            </w:r>
            <w:r>
              <w:rPr>
                <w:rFonts w:eastAsiaTheme="minorEastAsia"/>
                <w:sz w:val="16"/>
                <w:szCs w:val="16"/>
                <w:lang w:eastAsia="zh-CN"/>
              </w:rPr>
              <w:t xml:space="preserve"> in our paper</w:t>
            </w:r>
            <w:r>
              <w:rPr>
                <w:rFonts w:eastAsiaTheme="minorEastAsia"/>
                <w:b/>
                <w:sz w:val="16"/>
                <w:szCs w:val="16"/>
                <w:lang w:eastAsia="zh-CN"/>
              </w:rPr>
              <w:t>.</w:t>
            </w:r>
          </w:p>
          <w:p w14:paraId="5AC417B6" w14:textId="77777777" w:rsidR="006D64FF" w:rsidRDefault="00B55807">
            <w:pPr>
              <w:spacing w:after="0"/>
              <w:rPr>
                <w:rFonts w:eastAsiaTheme="minorEastAsia"/>
                <w:sz w:val="16"/>
                <w:lang w:eastAsia="zh-CN"/>
              </w:rPr>
            </w:pPr>
            <w:r>
              <w:rPr>
                <w:rFonts w:eastAsiaTheme="minorEastAsia"/>
                <w:sz w:val="16"/>
                <w:szCs w:val="16"/>
                <w:lang w:eastAsia="zh-CN"/>
              </w:rPr>
              <w:t xml:space="preserve">We are not to associate Rx TEG with additional path, but to </w:t>
            </w:r>
            <w:r>
              <w:rPr>
                <w:rFonts w:eastAsiaTheme="minorEastAsia"/>
                <w:color w:val="FF0000"/>
                <w:sz w:val="16"/>
                <w:szCs w:val="16"/>
                <w:lang w:eastAsia="zh-CN"/>
              </w:rPr>
              <w:t>associate Rx TEG with same level IE of additional path list</w:t>
            </w:r>
            <w:r>
              <w:rPr>
                <w:rFonts w:eastAsiaTheme="minorEastAsia"/>
                <w:sz w:val="16"/>
                <w:szCs w:val="16"/>
                <w:lang w:eastAsia="zh-CN"/>
              </w:rPr>
              <w:t>.</w:t>
            </w:r>
            <w:r>
              <w:rPr>
                <w:rFonts w:eastAsiaTheme="minorEastAsia"/>
                <w:sz w:val="13"/>
                <w:szCs w:val="16"/>
                <w:lang w:eastAsia="zh-CN"/>
              </w:rPr>
              <w:t xml:space="preserve"> </w:t>
            </w:r>
            <w:r>
              <w:rPr>
                <w:rFonts w:eastAsiaTheme="minorEastAsia"/>
                <w:sz w:val="16"/>
                <w:lang w:eastAsia="zh-CN"/>
              </w:rPr>
              <w:t>The paths in a path list/group are measured based on the same PRS resource with the same Rx TEG (e.g. Rx panel)  and derived based on same CIR.</w:t>
            </w:r>
          </w:p>
          <w:p w14:paraId="2FCE7B2F" w14:textId="77777777" w:rsidR="006D64FF" w:rsidRDefault="00B55807">
            <w:pPr>
              <w:spacing w:after="0"/>
              <w:rPr>
                <w:rFonts w:eastAsiaTheme="minorEastAsia"/>
                <w:sz w:val="16"/>
                <w:lang w:eastAsia="zh-CN"/>
              </w:rPr>
            </w:pPr>
            <w:r>
              <w:rPr>
                <w:rFonts w:eastAsiaTheme="minorEastAsia" w:hint="eastAsia"/>
                <w:sz w:val="16"/>
                <w:lang w:eastAsia="zh-CN"/>
              </w:rPr>
              <w:t>F</w:t>
            </w:r>
            <w:r>
              <w:rPr>
                <w:rFonts w:eastAsiaTheme="minorEastAsia"/>
                <w:sz w:val="16"/>
                <w:lang w:eastAsia="zh-CN"/>
              </w:rPr>
              <w:t>or the case where UE measures one PRS resource with different Rx TEG, the report overhead can be reduced, since the duplicate bit overhead such as TRP/PRS resource set/PRS resource ID, time stamp etc. for the same PRS resource is saved.</w:t>
            </w:r>
          </w:p>
          <w:p w14:paraId="1F587A4A" w14:textId="77777777" w:rsidR="006D64FF" w:rsidRDefault="00B55807">
            <w:pPr>
              <w:spacing w:after="0"/>
              <w:rPr>
                <w:rFonts w:eastAsiaTheme="minorEastAsia"/>
                <w:sz w:val="16"/>
                <w:lang w:eastAsia="zh-CN"/>
              </w:rPr>
            </w:pPr>
            <w:r>
              <w:rPr>
                <w:rFonts w:eastAsiaTheme="minorEastAsia" w:hint="eastAsia"/>
                <w:sz w:val="16"/>
                <w:lang w:eastAsia="zh-CN"/>
              </w:rPr>
              <w:t>A</w:t>
            </w:r>
            <w:r>
              <w:rPr>
                <w:rFonts w:eastAsiaTheme="minorEastAsia"/>
                <w:sz w:val="16"/>
                <w:lang w:eastAsia="zh-CN"/>
              </w:rPr>
              <w:t>n example for ‘associate Rx TEG with same level IE of additional path list’ is below</w:t>
            </w:r>
            <w:r>
              <w:rPr>
                <w:rFonts w:eastAsiaTheme="minorEastAsia" w:hint="eastAsia"/>
                <w:sz w:val="16"/>
                <w:lang w:eastAsia="zh-CN"/>
              </w:rPr>
              <w:t>.</w:t>
            </w:r>
          </w:p>
          <w:tbl>
            <w:tblPr>
              <w:tblStyle w:val="TableGrid"/>
              <w:tblW w:w="0" w:type="auto"/>
              <w:tblLayout w:type="fixed"/>
              <w:tblLook w:val="04A0" w:firstRow="1" w:lastRow="0" w:firstColumn="1" w:lastColumn="0" w:noHBand="0" w:noVBand="1"/>
            </w:tblPr>
            <w:tblGrid>
              <w:gridCol w:w="9060"/>
            </w:tblGrid>
            <w:tr w:rsidR="006D64FF" w14:paraId="52D642AB" w14:textId="77777777">
              <w:tc>
                <w:tcPr>
                  <w:tcW w:w="9060" w:type="dxa"/>
                </w:tcPr>
                <w:p w14:paraId="205835E9"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NR-DL-TDOA-MeasElement-r16 ::= SEQUENCE {</w:t>
                  </w:r>
                </w:p>
                <w:p w14:paraId="7318FAFE"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sv-SE" w:eastAsia="en-GB"/>
                    </w:rPr>
                  </w:pPr>
                  <w:r>
                    <w:rPr>
                      <w:rFonts w:ascii="Courier New" w:eastAsia="Times New Roman" w:hAnsi="Courier New"/>
                      <w:snapToGrid w:val="0"/>
                      <w:sz w:val="15"/>
                      <w:lang w:eastAsia="en-GB"/>
                    </w:rPr>
                    <w:tab/>
                  </w:r>
                  <w:r>
                    <w:rPr>
                      <w:rFonts w:ascii="Courier New" w:eastAsia="Times New Roman" w:hAnsi="Courier New"/>
                      <w:snapToGrid w:val="0"/>
                      <w:sz w:val="15"/>
                      <w:lang w:val="sv-SE" w:eastAsia="en-GB"/>
                    </w:rPr>
                    <w:t>dl-PRS-ID-r16</w:t>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t>INTEGER (0..255),</w:t>
                  </w:r>
                </w:p>
                <w:p w14:paraId="2061C9D4"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val="sv-SE" w:eastAsia="en-GB"/>
                    </w:rPr>
                    <w:tab/>
                  </w:r>
                  <w:r>
                    <w:rPr>
                      <w:rFonts w:ascii="Courier New" w:eastAsia="Times New Roman" w:hAnsi="Courier New"/>
                      <w:snapToGrid w:val="0"/>
                      <w:sz w:val="15"/>
                      <w:lang w:eastAsia="en-GB"/>
                    </w:rPr>
                    <w:t>nr-PhysCellID-r16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NR-PhysCellID-r16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62887EB0"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nr-CellGlobalID-r16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NCGI-r15</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29711A61"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nr-ARFCN-r16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ARFCN-ValueNR-r15</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730DB90D"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nr-DL-PRS-ResourceID-r16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NR-DL-PRS-ResourceID-r16</w:t>
                  </w:r>
                  <w:r>
                    <w:rPr>
                      <w:rFonts w:ascii="Courier New" w:eastAsia="Times New Roman" w:hAnsi="Courier New"/>
                      <w:snapToGrid w:val="0"/>
                      <w:sz w:val="15"/>
                      <w:lang w:eastAsia="en-GB"/>
                    </w:rPr>
                    <w:tab/>
                    <w:t xml:space="preserve"> </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7081224D"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nr-DL-PRS-ResourceSetID-r16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NR-DL-PRS-ResourceSetID-r16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250DEA79"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nr-TimeStamp-r16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NR-TimeStamp-r16,</w:t>
                  </w:r>
                </w:p>
                <w:p w14:paraId="21E8D93C"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nr-RSTD-r16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CHOICE {</w:t>
                  </w:r>
                </w:p>
                <w:p w14:paraId="7CE28BE4"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sv-SE"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val="sv-SE" w:eastAsia="en-GB"/>
                    </w:rPr>
                    <w:t>k0-r16</w:t>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t>INTEGER (0..1970049),</w:t>
                  </w:r>
                </w:p>
                <w:p w14:paraId="1A1D9368"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de-DE" w:eastAsia="en-GB"/>
                    </w:rPr>
                    <w:t>k1-r16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(0..985025),</w:t>
                  </w:r>
                </w:p>
                <w:p w14:paraId="7BACADB5"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k2-r16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(0..492513),</w:t>
                  </w:r>
                </w:p>
                <w:p w14:paraId="2A90EA0C"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k3-r16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(0..246257),</w:t>
                  </w:r>
                </w:p>
                <w:p w14:paraId="146F9A6A"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de-D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k4-r16</w:t>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t>INTEGER (0..123129),</w:t>
                  </w:r>
                </w:p>
                <w:p w14:paraId="188395FF"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val="sv-SE" w:eastAsia="en-GB"/>
                    </w:rPr>
                  </w:pP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de-DE" w:eastAsia="en-GB"/>
                    </w:rPr>
                    <w:tab/>
                  </w:r>
                  <w:r>
                    <w:rPr>
                      <w:rFonts w:ascii="Courier New" w:eastAsia="Times New Roman" w:hAnsi="Courier New"/>
                      <w:snapToGrid w:val="0"/>
                      <w:sz w:val="15"/>
                      <w:lang w:val="sv-SE" w:eastAsia="en-GB"/>
                    </w:rPr>
                    <w:t>k5-r16</w:t>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t>INTEGER (0..61565),</w:t>
                  </w:r>
                </w:p>
                <w:p w14:paraId="0B1E280A"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val="sv-SE" w:eastAsia="en-GB"/>
                    </w:rPr>
                    <w:tab/>
                  </w:r>
                  <w:r>
                    <w:rPr>
                      <w:rFonts w:ascii="Courier New" w:eastAsia="Times New Roman" w:hAnsi="Courier New"/>
                      <w:snapToGrid w:val="0"/>
                      <w:sz w:val="15"/>
                      <w:lang w:eastAsia="en-GB"/>
                    </w:rPr>
                    <w:t>...</w:t>
                  </w:r>
                </w:p>
                <w:p w14:paraId="1EF2B74A"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w:t>
                  </w:r>
                </w:p>
                <w:p w14:paraId="606E5970"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snapToGrid w:val="0"/>
                      <w:sz w:val="15"/>
                      <w:lang w:eastAsia="zh-CN"/>
                    </w:rPr>
                  </w:pPr>
                  <w:r>
                    <w:rPr>
                      <w:rFonts w:ascii="Courier New" w:eastAsiaTheme="minorEastAsia" w:hAnsi="Courier New" w:hint="eastAsia"/>
                      <w:snapToGrid w:val="0"/>
                      <w:sz w:val="15"/>
                      <w:lang w:eastAsia="zh-CN"/>
                    </w:rPr>
                    <w:t xml:space="preserve"> </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imes New Roman" w:hAnsi="Courier New"/>
                      <w:snapToGrid w:val="0"/>
                      <w:sz w:val="16"/>
                      <w:lang w:eastAsia="en-GB"/>
                    </w:rPr>
                    <w:t xml:space="preserve">                                  </w:t>
                  </w:r>
                  <w:r>
                    <w:rPr>
                      <w:rFonts w:ascii="Courier New" w:eastAsia="Times New Roman" w:hAnsi="Courier New"/>
                      <w:sz w:val="16"/>
                      <w:lang w:eastAsia="en-GB"/>
                    </w:rPr>
                    <w:t>OPTIONAL</w:t>
                  </w:r>
                </w:p>
                <w:p w14:paraId="046A0970"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nr-AdditionalPathList-r16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NR-AdditionalPathList-r16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72F8C8CE"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snapToGrid w:val="0"/>
                      <w:sz w:val="15"/>
                      <w:lang w:eastAsia="zh-CN"/>
                    </w:rPr>
                  </w:pPr>
                  <w:r>
                    <w:rPr>
                      <w:rFonts w:ascii="Courier New" w:eastAsiaTheme="minorEastAsia" w:hAnsi="Courier New" w:hint="eastAsia"/>
                      <w:snapToGrid w:val="0"/>
                      <w:sz w:val="15"/>
                      <w:lang w:eastAsia="zh-CN"/>
                    </w:rPr>
                    <w:t xml:space="preserve"> </w:t>
                  </w:r>
                  <w:r>
                    <w:rPr>
                      <w:rFonts w:ascii="Courier New" w:eastAsiaTheme="minorEastAsia" w:hAnsi="Courier New"/>
                      <w:snapToGrid w:val="0"/>
                      <w:sz w:val="15"/>
                      <w:lang w:eastAsia="zh-CN"/>
                    </w:rPr>
                    <w:t xml:space="preserve">   </w:t>
                  </w:r>
                  <w:r>
                    <w:rPr>
                      <w:rFonts w:ascii="Courier New" w:eastAsia="Times New Roman" w:hAnsi="Courier New"/>
                      <w:snapToGrid w:val="0"/>
                      <w:sz w:val="15"/>
                      <w:highlight w:val="cyan"/>
                      <w:lang w:eastAsia="en-GB"/>
                    </w:rPr>
                    <w:t>nr-AdditionalRxTegMeasurementList</w:t>
                  </w:r>
                  <w:r>
                    <w:rPr>
                      <w:rFonts w:ascii="Courier New" w:eastAsia="Times New Roman" w:hAnsi="Courier New"/>
                      <w:snapToGrid w:val="0"/>
                      <w:sz w:val="15"/>
                      <w:lang w:eastAsia="en-GB"/>
                    </w:rPr>
                    <w:t xml:space="preserve">        </w:t>
                  </w:r>
                  <w:r>
                    <w:rPr>
                      <w:rFonts w:ascii="Courier New" w:eastAsia="Times New Roman" w:hAnsi="Courier New"/>
                      <w:snapToGrid w:val="0"/>
                      <w:sz w:val="15"/>
                      <w:highlight w:val="cyan"/>
                      <w:lang w:eastAsia="en-GB"/>
                    </w:rPr>
                    <w:t>NR-AdditionalRxTegMeasurement</w:t>
                  </w:r>
                  <w:r>
                    <w:rPr>
                      <w:rFonts w:ascii="Courier New" w:eastAsia="Times New Roman" w:hAnsi="Courier New"/>
                      <w:snapToGrid w:val="0"/>
                      <w:sz w:val="15"/>
                      <w:lang w:eastAsia="en-GB"/>
                    </w:rPr>
                    <w:t xml:space="preserve">                         </w:t>
                  </w:r>
                  <w:r>
                    <w:rPr>
                      <w:rFonts w:ascii="Courier New" w:eastAsia="Times New Roman" w:hAnsi="Courier New"/>
                      <w:sz w:val="16"/>
                      <w:lang w:eastAsia="en-GB"/>
                    </w:rPr>
                    <w:t>OPTIONAL</w:t>
                  </w:r>
                </w:p>
                <w:p w14:paraId="4D3C6CBD"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nr-TimingQuality-r16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NR-TimingQuality-r16,</w:t>
                  </w:r>
                </w:p>
                <w:p w14:paraId="222469B3"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nr-DL-PRS-RSRP-Result-r16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INTEGER (0..126)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69F7C61A"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nr-DL-TDOA-AdditionalMeasurements-r16</w:t>
                  </w:r>
                </w:p>
                <w:p w14:paraId="6177B79F"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NR-DL-TDOA-AdditionalMeasurements-r16</w:t>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r>
                  <w:r>
                    <w:rPr>
                      <w:rFonts w:ascii="Courier New" w:eastAsia="Times New Roman" w:hAnsi="Courier New"/>
                      <w:snapToGrid w:val="0"/>
                      <w:sz w:val="15"/>
                      <w:lang w:eastAsia="en-GB"/>
                    </w:rPr>
                    <w:tab/>
                    <w:t>OPTIONAL,</w:t>
                  </w:r>
                </w:p>
                <w:p w14:paraId="48CC4958"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5"/>
                      <w:lang w:eastAsia="en-GB"/>
                    </w:rPr>
                  </w:pPr>
                  <w:r>
                    <w:rPr>
                      <w:rFonts w:ascii="Courier New" w:eastAsia="Times New Roman" w:hAnsi="Courier New"/>
                      <w:snapToGrid w:val="0"/>
                      <w:sz w:val="15"/>
                      <w:lang w:eastAsia="en-GB"/>
                    </w:rPr>
                    <w:tab/>
                    <w:t>...</w:t>
                  </w:r>
                </w:p>
                <w:p w14:paraId="6026951A"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eastAsia="Times New Roman"/>
                      <w:snapToGrid w:val="0"/>
                      <w:sz w:val="15"/>
                      <w:szCs w:val="24"/>
                      <w:lang w:val="en-US" w:eastAsia="en-US"/>
                    </w:rPr>
                  </w:pPr>
                  <w:r>
                    <w:rPr>
                      <w:rFonts w:eastAsia="Times New Roman"/>
                      <w:snapToGrid w:val="0"/>
                      <w:sz w:val="15"/>
                      <w:szCs w:val="24"/>
                      <w:lang w:val="en-US" w:eastAsia="en-US"/>
                    </w:rPr>
                    <w:t>}</w:t>
                  </w:r>
                </w:p>
                <w:p w14:paraId="4332E202" w14:textId="77777777" w:rsidR="006D64FF" w:rsidRDefault="006D6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p>
                <w:p w14:paraId="12153F38"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highlight w:val="cyan"/>
                      <w:lang w:eastAsia="en-GB"/>
                    </w:rPr>
                    <w:t>NR-</w:t>
                  </w:r>
                  <w:r>
                    <w:rPr>
                      <w:rFonts w:ascii="Courier New" w:eastAsia="Times New Roman" w:hAnsi="Courier New"/>
                      <w:snapToGrid w:val="0"/>
                      <w:sz w:val="15"/>
                      <w:highlight w:val="cyan"/>
                      <w:lang w:eastAsia="en-GB"/>
                    </w:rPr>
                    <w:t>AdditionalRxTegMeasurementList</w:t>
                  </w:r>
                  <w:r>
                    <w:rPr>
                      <w:rFonts w:ascii="Courier New" w:eastAsia="Times New Roman" w:hAnsi="Courier New"/>
                      <w:sz w:val="16"/>
                      <w:highlight w:val="cyan"/>
                      <w:lang w:eastAsia="en-GB"/>
                    </w:rPr>
                    <w:t xml:space="preserve"> </w:t>
                  </w:r>
                  <w:r>
                    <w:rPr>
                      <w:rFonts w:ascii="Courier New" w:eastAsia="Times New Roman" w:hAnsi="Courier New"/>
                      <w:sz w:val="16"/>
                      <w:lang w:eastAsia="en-GB"/>
                    </w:rPr>
                    <w:t>-r17 ::= SEQUENCE {</w:t>
                  </w:r>
                </w:p>
                <w:p w14:paraId="54270EAD" w14:textId="77777777" w:rsidR="006D64FF" w:rsidRDefault="00B55807">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highlight w:val="cyan"/>
                      <w:lang w:eastAsia="en-GB"/>
                    </w:rPr>
                  </w:pPr>
                  <w:r>
                    <w:rPr>
                      <w:rFonts w:ascii="Courier New" w:eastAsia="Times New Roman" w:hAnsi="Courier New"/>
                      <w:sz w:val="16"/>
                      <w:lang w:eastAsia="en-GB"/>
                    </w:rPr>
                    <w:tab/>
                  </w:r>
                  <w:r>
                    <w:rPr>
                      <w:rFonts w:ascii="Courier New" w:eastAsiaTheme="minorEastAsia" w:hAnsi="Courier New"/>
                      <w:snapToGrid w:val="0"/>
                      <w:sz w:val="15"/>
                      <w:highlight w:val="cyan"/>
                      <w:lang w:eastAsia="zh-CN"/>
                    </w:rPr>
                    <w:t>nr-RxTEGID</w:t>
                  </w:r>
                  <w:r>
                    <w:rPr>
                      <w:rFonts w:ascii="Courier New" w:eastAsiaTheme="minorEastAsia" w:hAnsi="Courier New"/>
                      <w:snapToGrid w:val="0"/>
                      <w:sz w:val="15"/>
                      <w:lang w:eastAsia="zh-CN"/>
                    </w:rPr>
                    <w:t xml:space="preserve">                    </w:t>
                  </w:r>
                  <w:r>
                    <w:rPr>
                      <w:rFonts w:ascii="Courier New" w:eastAsiaTheme="minorEastAsia" w:hAnsi="Courier New"/>
                      <w:snapToGrid w:val="0"/>
                      <w:sz w:val="15"/>
                      <w:highlight w:val="cyan"/>
                      <w:lang w:eastAsia="zh-CN"/>
                    </w:rPr>
                    <w:t>NR-RxTEGID</w:t>
                  </w:r>
                  <w:r>
                    <w:rPr>
                      <w:rFonts w:ascii="Courier New" w:eastAsia="Times New Roman" w:hAnsi="Courier New"/>
                      <w:snapToGrid w:val="0"/>
                      <w:sz w:val="16"/>
                      <w:lang w:eastAsia="en-GB"/>
                    </w:rPr>
                    <w:t xml:space="preserve">                                  </w:t>
                  </w:r>
                  <w:r>
                    <w:rPr>
                      <w:rFonts w:ascii="Courier New" w:eastAsia="Times New Roman" w:hAnsi="Courier New"/>
                      <w:sz w:val="16"/>
                      <w:lang w:eastAsia="en-GB"/>
                    </w:rPr>
                    <w:t>OPTIONAL</w:t>
                  </w:r>
                </w:p>
                <w:p w14:paraId="796AD9B0" w14:textId="77777777" w:rsidR="006D64FF" w:rsidRDefault="00B55807">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heme="minorEastAsia" w:hAnsi="Courier New" w:hint="eastAsia"/>
                      <w:sz w:val="16"/>
                      <w:lang w:eastAsia="zh-CN"/>
                    </w:rPr>
                    <w:t xml:space="preserve"> </w:t>
                  </w:r>
                  <w:r>
                    <w:rPr>
                      <w:rFonts w:ascii="Courier New" w:eastAsiaTheme="minorEastAsia" w:hAnsi="Courier New"/>
                      <w:sz w:val="16"/>
                      <w:lang w:eastAsia="zh-CN"/>
                    </w:rPr>
                    <w:t xml:space="preserve">   </w:t>
                  </w:r>
                  <w:r>
                    <w:rPr>
                      <w:rFonts w:ascii="Courier New" w:eastAsia="Times New Roman" w:hAnsi="Courier New"/>
                      <w:snapToGrid w:val="0"/>
                      <w:sz w:val="16"/>
                      <w:lang w:eastAsia="en-GB"/>
                    </w:rPr>
                    <w:t>NR-AdditionalPathList-r16    SEQUENCE (SIZE(1..</w:t>
                  </w:r>
                  <w:r>
                    <w:rPr>
                      <w:rFonts w:ascii="Courier New" w:eastAsia="Times New Roman" w:hAnsi="Courier New"/>
                      <w:snapToGrid w:val="0"/>
                      <w:sz w:val="16"/>
                      <w:highlight w:val="cyan"/>
                      <w:lang w:eastAsia="en-GB"/>
                    </w:rPr>
                    <w:t>3</w:t>
                  </w:r>
                  <w:r>
                    <w:rPr>
                      <w:rFonts w:ascii="Courier New" w:eastAsia="Times New Roman" w:hAnsi="Courier New"/>
                      <w:snapToGrid w:val="0"/>
                      <w:sz w:val="16"/>
                      <w:lang w:eastAsia="en-GB"/>
                    </w:rPr>
                    <w:t>)) OF NR-AdditionalPath-r16</w:t>
                  </w:r>
                </w:p>
                <w:p w14:paraId="132E22C9"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ab/>
                    <w:t>...</w:t>
                  </w:r>
                </w:p>
                <w:p w14:paraId="6BF93795" w14:textId="77777777" w:rsidR="006D64FF" w:rsidRDefault="00B55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z w:val="16"/>
                      <w:lang w:eastAsia="en-GB"/>
                    </w:rPr>
                  </w:pPr>
                  <w:r>
                    <w:rPr>
                      <w:rFonts w:ascii="Courier New" w:eastAsia="Times New Roman" w:hAnsi="Courier New"/>
                      <w:sz w:val="16"/>
                      <w:lang w:eastAsia="en-GB"/>
                    </w:rPr>
                    <w:t>}</w:t>
                  </w:r>
                </w:p>
              </w:tc>
            </w:tr>
          </w:tbl>
          <w:p w14:paraId="00C87790" w14:textId="77777777" w:rsidR="006D64FF" w:rsidRDefault="006D64FF">
            <w:pPr>
              <w:spacing w:after="0"/>
              <w:rPr>
                <w:rFonts w:eastAsiaTheme="minorEastAsia"/>
                <w:b/>
                <w:sz w:val="16"/>
                <w:szCs w:val="16"/>
                <w:lang w:eastAsia="zh-CN"/>
              </w:rPr>
            </w:pPr>
          </w:p>
          <w:p w14:paraId="259F6FD5" w14:textId="77777777" w:rsidR="006D64FF" w:rsidRDefault="006D64FF">
            <w:pPr>
              <w:spacing w:after="0"/>
              <w:rPr>
                <w:b/>
                <w:sz w:val="16"/>
                <w:szCs w:val="16"/>
              </w:rPr>
            </w:pPr>
          </w:p>
        </w:tc>
      </w:tr>
      <w:tr w:rsidR="006D64FF" w14:paraId="45B27168" w14:textId="77777777" w:rsidTr="006D64FF">
        <w:trPr>
          <w:trHeight w:val="260"/>
        </w:trPr>
        <w:tc>
          <w:tcPr>
            <w:tcW w:w="1804" w:type="dxa"/>
          </w:tcPr>
          <w:p w14:paraId="2EC0C4A4" w14:textId="77777777" w:rsidR="006D64FF" w:rsidRDefault="00B55807">
            <w:pPr>
              <w:spacing w:after="0"/>
              <w:rPr>
                <w:rFonts w:eastAsiaTheme="minorEastAsia"/>
                <w:b/>
                <w:sz w:val="16"/>
                <w:szCs w:val="16"/>
                <w:lang w:eastAsia="zh-CN"/>
              </w:rPr>
            </w:pPr>
            <w:r>
              <w:rPr>
                <w:sz w:val="16"/>
                <w:szCs w:val="16"/>
              </w:rPr>
              <w:lastRenderedPageBreak/>
              <w:t>OPPO</w:t>
            </w:r>
          </w:p>
        </w:tc>
        <w:tc>
          <w:tcPr>
            <w:tcW w:w="8811" w:type="dxa"/>
          </w:tcPr>
          <w:p w14:paraId="3444926F" w14:textId="77777777" w:rsidR="006D64FF" w:rsidRDefault="00B55807">
            <w:pPr>
              <w:spacing w:after="0"/>
              <w:rPr>
                <w:bCs/>
                <w:sz w:val="16"/>
                <w:szCs w:val="16"/>
              </w:rPr>
            </w:pPr>
            <w:r>
              <w:rPr>
                <w:sz w:val="16"/>
                <w:szCs w:val="16"/>
              </w:rPr>
              <w:t xml:space="preserve">We are fine with the proposal.  </w:t>
            </w:r>
          </w:p>
        </w:tc>
      </w:tr>
      <w:tr w:rsidR="006D64FF" w14:paraId="2685E242" w14:textId="77777777" w:rsidTr="006D64FF">
        <w:trPr>
          <w:trHeight w:val="260"/>
        </w:trPr>
        <w:tc>
          <w:tcPr>
            <w:tcW w:w="1804" w:type="dxa"/>
          </w:tcPr>
          <w:p w14:paraId="69B58EC0" w14:textId="77777777" w:rsidR="006D64FF" w:rsidRDefault="00B55807">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75325222" w14:textId="77777777" w:rsidR="006D64FF" w:rsidRDefault="00B55807">
            <w:pPr>
              <w:spacing w:after="0"/>
              <w:rPr>
                <w:sz w:val="16"/>
                <w:szCs w:val="16"/>
              </w:rPr>
            </w:pPr>
            <w:r>
              <w:rPr>
                <w:rFonts w:eastAsiaTheme="minorEastAsia"/>
                <w:bCs/>
                <w:sz w:val="16"/>
                <w:szCs w:val="16"/>
                <w:lang w:eastAsia="zh-CN"/>
              </w:rPr>
              <w:t xml:space="preserve">We are general fine with the proposal, with one further comment. </w:t>
            </w:r>
            <w:r>
              <w:rPr>
                <w:rFonts w:eastAsiaTheme="minorEastAsia" w:hint="eastAsia"/>
                <w:bCs/>
                <w:sz w:val="16"/>
                <w:szCs w:val="16"/>
                <w:lang w:eastAsia="zh-CN"/>
              </w:rPr>
              <w:t>I</w:t>
            </w:r>
            <w:r>
              <w:rPr>
                <w:rFonts w:eastAsiaTheme="minorEastAsia"/>
                <w:bCs/>
                <w:sz w:val="16"/>
                <w:szCs w:val="16"/>
                <w:lang w:eastAsia="zh-CN"/>
              </w:rPr>
              <w:t>n the last meeting, some companies raised the point which was also the common understanding among most companies that, the DL measurement from the reference TRP is also carried in the DL-TDOA-MeasElement list, of which the value equals zero. In this sense, the UE Rx TEG ID of the reference time is either reported under the first highlight part shown in the above IE, or under the second highlight part, and will not be reported redundently, am I understanding correctly?</w:t>
            </w:r>
          </w:p>
        </w:tc>
      </w:tr>
      <w:tr w:rsidR="006D64FF" w14:paraId="73E8C19A" w14:textId="77777777" w:rsidTr="006D64FF">
        <w:trPr>
          <w:trHeight w:val="260"/>
        </w:trPr>
        <w:tc>
          <w:tcPr>
            <w:tcW w:w="1804" w:type="dxa"/>
          </w:tcPr>
          <w:p w14:paraId="7945B3D9" w14:textId="77777777" w:rsidR="006D64FF" w:rsidRDefault="00B55807">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02117CAE" w14:textId="77777777" w:rsidR="006D64FF" w:rsidRDefault="00B55807">
            <w:pPr>
              <w:spacing w:after="0"/>
              <w:rPr>
                <w:rFonts w:eastAsiaTheme="minorEastAsia"/>
                <w:bCs/>
                <w:sz w:val="16"/>
                <w:szCs w:val="16"/>
                <w:lang w:eastAsia="zh-CN"/>
              </w:rPr>
            </w:pPr>
            <w:r>
              <w:rPr>
                <w:rFonts w:eastAsia="SimSun" w:hint="eastAsia"/>
                <w:bCs/>
                <w:sz w:val="16"/>
                <w:szCs w:val="16"/>
                <w:lang w:val="en-US" w:eastAsia="zh-CN"/>
              </w:rPr>
              <w:t>Support. We should remove FFS since additional paths and TOA are from the same delay profile. Therefore, additional paths and TOA should of course be associated with the same TEG.</w:t>
            </w:r>
          </w:p>
        </w:tc>
      </w:tr>
      <w:tr w:rsidR="006D64FF" w14:paraId="78E0C2F9" w14:textId="77777777" w:rsidTr="006D64FF">
        <w:trPr>
          <w:trHeight w:val="260"/>
        </w:trPr>
        <w:tc>
          <w:tcPr>
            <w:tcW w:w="1804" w:type="dxa"/>
          </w:tcPr>
          <w:p w14:paraId="43581919" w14:textId="77777777" w:rsidR="006D64FF" w:rsidRDefault="00B55807">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14:paraId="25C7B112" w14:textId="77777777" w:rsidR="006D64FF" w:rsidRDefault="00B55807">
            <w:pPr>
              <w:spacing w:after="0"/>
              <w:rPr>
                <w:rFonts w:eastAsia="SimSun"/>
                <w:bCs/>
                <w:sz w:val="16"/>
                <w:szCs w:val="16"/>
                <w:lang w:val="en-US" w:eastAsia="zh-CN"/>
              </w:rPr>
            </w:pPr>
            <w:r>
              <w:rPr>
                <w:rFonts w:eastAsia="Malgun Gothic"/>
                <w:bCs/>
                <w:sz w:val="16"/>
                <w:szCs w:val="16"/>
                <w:lang w:eastAsia="ko-KR"/>
              </w:rPr>
              <w:t>We generally agree with the motivation of the proposal. But, before we discuss it, we think some clarification is needed first. We want to clarify whether the single PRS resource can be associated with multiple Rx TEG IDs or not?. If it is right, we have to consider how LMF can distinguish the specific Rx TEG which has a larger margin of error than the other Rx TEG that has a smaller margin of error. For example, UE has two Rx TEGs that are associated with a single PRS resource. And then, the one has larger values of margin of error than the other. There are some ambiguity problems when LMF receives the Rx TEG ID since the  Rx TEG ID with larger value of error already covers the smaller value of error.</w:t>
            </w:r>
          </w:p>
        </w:tc>
      </w:tr>
    </w:tbl>
    <w:p w14:paraId="61A4B694" w14:textId="77777777" w:rsidR="006D64FF" w:rsidRDefault="006D64FF"/>
    <w:p w14:paraId="06FD29CE" w14:textId="77777777" w:rsidR="006D64FF" w:rsidRDefault="006D64FF">
      <w:pPr>
        <w:rPr>
          <w:iCs/>
        </w:rPr>
      </w:pPr>
    </w:p>
    <w:p w14:paraId="393975BD" w14:textId="77777777" w:rsidR="006D64FF" w:rsidRDefault="00B55807">
      <w:pPr>
        <w:rPr>
          <w:iCs/>
        </w:rPr>
      </w:pPr>
      <w:r>
        <w:rPr>
          <w:iCs/>
          <w:highlight w:val="green"/>
        </w:rPr>
        <w:t>Agreement:</w:t>
      </w:r>
    </w:p>
    <w:p w14:paraId="6C66AC73" w14:textId="77777777" w:rsidR="006D64FF" w:rsidRDefault="00B55807">
      <w:pPr>
        <w:pStyle w:val="ListParagraph"/>
        <w:numPr>
          <w:ilvl w:val="0"/>
          <w:numId w:val="40"/>
        </w:numPr>
        <w:spacing w:line="254" w:lineRule="auto"/>
        <w:rPr>
          <w:rFonts w:eastAsia="SimSun"/>
          <w:iCs/>
          <w:lang w:eastAsia="zh-CN"/>
        </w:rPr>
      </w:pPr>
      <w:r>
        <w:rPr>
          <w:rFonts w:eastAsia="SimSun"/>
          <w:iCs/>
          <w:lang w:eastAsia="zh-CN"/>
        </w:rPr>
        <w:lastRenderedPageBreak/>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39F29AFC" w14:textId="77777777" w:rsidR="006D64FF" w:rsidRDefault="00B55807">
      <w:pPr>
        <w:pStyle w:val="ListParagraph"/>
        <w:numPr>
          <w:ilvl w:val="0"/>
          <w:numId w:val="40"/>
        </w:numPr>
        <w:spacing w:line="254" w:lineRule="auto"/>
        <w:rPr>
          <w:rFonts w:eastAsia="SimSun"/>
          <w:iCs/>
          <w:lang w:eastAsia="zh-CN"/>
        </w:rPr>
      </w:pPr>
      <w:r>
        <w:rPr>
          <w:rFonts w:eastAsia="SimSun"/>
          <w:iCs/>
          <w:lang w:eastAsia="zh-CN"/>
        </w:rPr>
        <w:t>Note: RSTD reference time is related to the DL_PRS_Reference_Info IE</w:t>
      </w:r>
    </w:p>
    <w:p w14:paraId="2B307BE8" w14:textId="77777777" w:rsidR="006D64FF" w:rsidRDefault="006D64FF">
      <w:pPr>
        <w:rPr>
          <w:iCs/>
        </w:rPr>
      </w:pPr>
    </w:p>
    <w:p w14:paraId="7E0E3C42" w14:textId="77777777" w:rsidR="006D64FF" w:rsidRDefault="006D64FF"/>
    <w:p w14:paraId="032AAD09" w14:textId="77777777" w:rsidR="006D64FF" w:rsidRDefault="006D64FF"/>
    <w:p w14:paraId="173CEBE4" w14:textId="77777777" w:rsidR="006D64FF" w:rsidRDefault="00B55807">
      <w:pPr>
        <w:pStyle w:val="Heading2"/>
        <w:numPr>
          <w:ilvl w:val="2"/>
          <w:numId w:val="1"/>
        </w:numPr>
        <w:ind w:left="630"/>
      </w:pPr>
      <w:r>
        <w:t>RSTD measurement enhancements</w:t>
      </w:r>
    </w:p>
    <w:p w14:paraId="17325776" w14:textId="77777777" w:rsidR="006D64FF" w:rsidRDefault="00B55807">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6D64FF" w14:paraId="39BCDE8E" w14:textId="77777777">
        <w:tc>
          <w:tcPr>
            <w:tcW w:w="10790" w:type="dxa"/>
          </w:tcPr>
          <w:p w14:paraId="0151F4E1" w14:textId="77777777" w:rsidR="006D64FF" w:rsidRDefault="00B55807">
            <w:pPr>
              <w:pStyle w:val="Heading3"/>
              <w:outlineLvl w:val="2"/>
              <w:rPr>
                <w:sz w:val="16"/>
                <w:szCs w:val="16"/>
              </w:rPr>
            </w:pPr>
            <w:r>
              <w:rPr>
                <w:sz w:val="16"/>
                <w:szCs w:val="16"/>
              </w:rPr>
              <w:t>(RAN1#105e) Proposal 3.1-3 (Revision 4)(H)</w:t>
            </w:r>
          </w:p>
          <w:p w14:paraId="402C1941" w14:textId="77777777" w:rsidR="006D64FF" w:rsidRDefault="00B55807">
            <w:pPr>
              <w:pStyle w:val="ListParagraph"/>
              <w:numPr>
                <w:ilvl w:val="0"/>
                <w:numId w:val="33"/>
              </w:numPr>
              <w:rPr>
                <w:sz w:val="16"/>
                <w:szCs w:val="16"/>
                <w:lang w:eastAsia="zh-CN"/>
              </w:rPr>
            </w:pPr>
            <w:r>
              <w:rPr>
                <w:sz w:val="16"/>
                <w:szCs w:val="16"/>
                <w:lang w:eastAsia="zh-CN"/>
              </w:rPr>
              <w:t>Subject to UE’s capability, support a UE to</w:t>
            </w:r>
          </w:p>
          <w:p w14:paraId="76D1B152" w14:textId="77777777" w:rsidR="006D64FF" w:rsidRDefault="00B55807">
            <w:pPr>
              <w:pStyle w:val="ListParagraph"/>
              <w:numPr>
                <w:ilvl w:val="1"/>
                <w:numId w:val="33"/>
              </w:numPr>
              <w:rPr>
                <w:b/>
                <w:sz w:val="16"/>
                <w:szCs w:val="16"/>
                <w:lang w:eastAsia="zh-CN"/>
              </w:rPr>
            </w:pPr>
            <w:r>
              <w:rPr>
                <w:b/>
                <w:sz w:val="16"/>
                <w:szCs w:val="16"/>
                <w:lang w:eastAsia="zh-CN"/>
              </w:rPr>
              <w:t xml:space="preserve">measure </w:t>
            </w:r>
            <w:r>
              <w:rPr>
                <w:b/>
                <w:i/>
                <w:iCs/>
                <w:sz w:val="16"/>
                <w:szCs w:val="16"/>
                <w:lang w:eastAsia="zh-CN"/>
              </w:rPr>
              <w:t xml:space="preserve">the same </w:t>
            </w:r>
            <w:r>
              <w:rPr>
                <w:b/>
                <w:sz w:val="16"/>
                <w:szCs w:val="16"/>
                <w:lang w:eastAsia="zh-CN"/>
              </w:rPr>
              <w:t xml:space="preserve">DL PRS resource from a TRP </w:t>
            </w:r>
            <w:r>
              <w:rPr>
                <w:b/>
                <w:i/>
                <w:iCs/>
                <w:sz w:val="16"/>
                <w:szCs w:val="16"/>
                <w:lang w:eastAsia="zh-CN"/>
              </w:rPr>
              <w:t>with different UE Rx TEGs</w:t>
            </w:r>
            <w:r>
              <w:rPr>
                <w:b/>
                <w:sz w:val="16"/>
                <w:szCs w:val="16"/>
                <w:lang w:eastAsia="zh-CN"/>
              </w:rPr>
              <w:t>, and report corresponding RSTD measurements.</w:t>
            </w:r>
          </w:p>
          <w:p w14:paraId="658C92DE" w14:textId="77777777" w:rsidR="006D64FF" w:rsidRDefault="00B55807">
            <w:pPr>
              <w:pStyle w:val="ListParagraph"/>
              <w:numPr>
                <w:ilvl w:val="1"/>
                <w:numId w:val="33"/>
              </w:numPr>
              <w:rPr>
                <w:sz w:val="16"/>
                <w:szCs w:val="16"/>
                <w:lang w:eastAsia="zh-CN"/>
              </w:rPr>
            </w:pPr>
            <w:r>
              <w:rPr>
                <w:sz w:val="16"/>
                <w:szCs w:val="16"/>
                <w:lang w:eastAsia="zh-CN"/>
              </w:rPr>
              <w:t>measure different DL PRS resources from a TRP with the same UE RX TEG, and report corresponding RSTD measurements.</w:t>
            </w:r>
          </w:p>
          <w:p w14:paraId="5CEB470F" w14:textId="77777777" w:rsidR="006D64FF" w:rsidRDefault="00B55807">
            <w:pPr>
              <w:pStyle w:val="ListParagraph"/>
              <w:numPr>
                <w:ilvl w:val="1"/>
                <w:numId w:val="33"/>
              </w:numPr>
              <w:rPr>
                <w:sz w:val="16"/>
                <w:szCs w:val="16"/>
                <w:lang w:eastAsia="zh-CN"/>
              </w:rPr>
            </w:pPr>
            <w:r>
              <w:rPr>
                <w:sz w:val="16"/>
                <w:szCs w:val="16"/>
                <w:lang w:eastAsia="zh-CN"/>
              </w:rPr>
              <w:t xml:space="preserve">measure </w:t>
            </w:r>
            <w:r>
              <w:rPr>
                <w:i/>
                <w:iCs/>
                <w:sz w:val="16"/>
                <w:szCs w:val="16"/>
                <w:lang w:eastAsia="zh-CN"/>
              </w:rPr>
              <w:t xml:space="preserve">different </w:t>
            </w:r>
            <w:r>
              <w:rPr>
                <w:sz w:val="16"/>
                <w:szCs w:val="16"/>
                <w:lang w:eastAsia="zh-CN"/>
              </w:rPr>
              <w:t xml:space="preserve">DL PRS resources from a TRP </w:t>
            </w:r>
            <w:r>
              <w:rPr>
                <w:i/>
                <w:iCs/>
                <w:sz w:val="16"/>
                <w:szCs w:val="16"/>
                <w:lang w:eastAsia="zh-CN"/>
              </w:rPr>
              <w:t>with different UE Rx TEGs</w:t>
            </w:r>
            <w:r>
              <w:rPr>
                <w:sz w:val="16"/>
                <w:szCs w:val="16"/>
                <w:lang w:eastAsia="zh-CN"/>
              </w:rPr>
              <w:t>, and report corresponding RSTD measurements.</w:t>
            </w:r>
          </w:p>
          <w:p w14:paraId="4911E051" w14:textId="77777777" w:rsidR="006D64FF" w:rsidRDefault="00B55807">
            <w:pPr>
              <w:pStyle w:val="ListParagraph"/>
              <w:numPr>
                <w:ilvl w:val="1"/>
                <w:numId w:val="33"/>
              </w:numPr>
              <w:rPr>
                <w:sz w:val="16"/>
                <w:szCs w:val="16"/>
                <w:lang w:eastAsia="zh-CN"/>
              </w:rPr>
            </w:pPr>
            <w:r>
              <w:rPr>
                <w:sz w:val="16"/>
                <w:szCs w:val="16"/>
                <w:lang w:eastAsia="zh-CN"/>
              </w:rPr>
              <w:t>FFS: indicate whether the measured RX TEG timing error difference has been compensated at UE side.</w:t>
            </w:r>
          </w:p>
          <w:p w14:paraId="4DD76369" w14:textId="77777777" w:rsidR="006D64FF" w:rsidRDefault="00B55807">
            <w:pPr>
              <w:pStyle w:val="ListParagraph"/>
              <w:numPr>
                <w:ilvl w:val="0"/>
                <w:numId w:val="33"/>
              </w:numPr>
              <w:rPr>
                <w:sz w:val="16"/>
                <w:szCs w:val="16"/>
                <w:lang w:eastAsia="zh-CN"/>
              </w:rPr>
            </w:pPr>
            <w:r>
              <w:rPr>
                <w:sz w:val="16"/>
                <w:szCs w:val="16"/>
                <w:lang w:eastAsia="zh-CN"/>
              </w:rPr>
              <w:t>Note: All RSTD measurements are relative to a single reference timing</w:t>
            </w:r>
          </w:p>
          <w:p w14:paraId="5B0D80C5" w14:textId="77777777" w:rsidR="006D64FF" w:rsidRDefault="00B55807">
            <w:pPr>
              <w:pStyle w:val="ListParagraph"/>
              <w:numPr>
                <w:ilvl w:val="0"/>
                <w:numId w:val="33"/>
              </w:numPr>
              <w:rPr>
                <w:sz w:val="16"/>
                <w:szCs w:val="16"/>
                <w:lang w:eastAsia="zh-CN"/>
              </w:rPr>
            </w:pPr>
            <w:r>
              <w:rPr>
                <w:sz w:val="16"/>
                <w:szCs w:val="16"/>
                <w:lang w:eastAsia="zh-CN"/>
              </w:rPr>
              <w:t>FFS: Whether the TRP can be both  “RSTD” reference TRP and neighbor TRP</w:t>
            </w:r>
          </w:p>
          <w:p w14:paraId="3011E64D" w14:textId="77777777" w:rsidR="006D64FF" w:rsidRDefault="00B55807">
            <w:pPr>
              <w:pStyle w:val="ListParagraph"/>
              <w:numPr>
                <w:ilvl w:val="0"/>
                <w:numId w:val="33"/>
              </w:numPr>
              <w:rPr>
                <w:sz w:val="16"/>
                <w:szCs w:val="16"/>
                <w:lang w:eastAsia="zh-CN"/>
              </w:rPr>
            </w:pPr>
            <w:r>
              <w:rPr>
                <w:sz w:val="16"/>
                <w:szCs w:val="16"/>
                <w:lang w:eastAsia="zh-CN"/>
              </w:rPr>
              <w:t>FFS: details of the Signaling, procedures, and UE capability</w:t>
            </w:r>
          </w:p>
        </w:tc>
      </w:tr>
    </w:tbl>
    <w:p w14:paraId="1DB2CB79" w14:textId="77777777" w:rsidR="006D64FF" w:rsidRDefault="006D64FF"/>
    <w:p w14:paraId="6F34AB49" w14:textId="77777777" w:rsidR="006D64FF" w:rsidRDefault="00B55807">
      <w:pPr>
        <w:rPr>
          <w:rFonts w:eastAsia="SimSun"/>
          <w:lang w:val="en-US" w:eastAsia="zh-CN"/>
        </w:rPr>
      </w:pPr>
      <w:r>
        <w:t xml:space="preserve">In RAN#105e, the proposal of UE measuring the same or different DL PRS resources from a TRP with the same or different UE Rx TEGs to obtain </w:t>
      </w:r>
      <w:r>
        <w:rPr>
          <w:rFonts w:eastAsia="SimSun"/>
          <w:lang w:eastAsia="zh-CN"/>
        </w:rPr>
        <w:t xml:space="preserve">RSTD measurements was discussed without conclusion [21]. In this meeting, multiple companies propose to support measuring the same DL PRS resource from a TRP with different UE Rx TEGs, and report corresponding RSTD measurements (e.g., [2][3][5][9][10][15][19]). However, one company proposes not to </w:t>
      </w:r>
      <w:r>
        <w:rPr>
          <w:rFonts w:eastAsia="SimSun" w:hint="eastAsia"/>
          <w:lang w:eastAsia="zh-CN"/>
        </w:rPr>
        <w:t>support</w:t>
      </w:r>
      <w:r>
        <w:rPr>
          <w:rFonts w:eastAsia="SimSun"/>
          <w:lang w:eastAsia="zh-CN"/>
        </w:rPr>
        <w:t xml:space="preserve"> it [8].</w:t>
      </w:r>
      <w:r>
        <w:rPr>
          <w:rFonts w:eastAsia="SimSun"/>
          <w:lang w:val="en-US" w:eastAsia="zh-CN"/>
        </w:rPr>
        <w:t xml:space="preserve"> </w:t>
      </w:r>
      <w:r>
        <w:rPr>
          <w:rFonts w:eastAsia="SimSun"/>
          <w:lang w:eastAsia="zh-CN"/>
        </w:rPr>
        <w:t>The main purpose of measuring the same DL PRS resource from a TRP with different UE Rx TEGs is to obtain information of time difference of the different UE Rx TEGs. Some companies also propose to support measuring different DL PRS resources from a TRP with the same UE Rx TEGs, and report corresponding RSTD measurements (e.g., [15][19]), which may potentially allow the LMF to obtain the time difference of the different TRP Tx TEGs.</w:t>
      </w:r>
      <w:r>
        <w:rPr>
          <w:rFonts w:eastAsia="SimSun"/>
          <w:bCs/>
          <w:i/>
          <w:iCs/>
          <w:lang w:val="en-US" w:eastAsia="zh-CN"/>
        </w:rPr>
        <w:t xml:space="preserve">  </w:t>
      </w:r>
      <w:r>
        <w:rPr>
          <w:rFonts w:eastAsia="SimSun"/>
          <w:bCs/>
          <w:iCs/>
          <w:lang w:val="en-US" w:eastAsia="zh-CN"/>
        </w:rPr>
        <w:t xml:space="preserve">UE reporting rule (e.g., whether UE should guarantee the RSTD measurements for more than one UE Rx TEGs or up to UE implementation to provide </w:t>
      </w:r>
      <w:r>
        <w:rPr>
          <w:rFonts w:eastAsia="SimSun"/>
          <w:bCs/>
          <w:iCs/>
          <w:lang w:eastAsia="zh-CN"/>
        </w:rPr>
        <w:t>the RSTD measurements for more than one UE Rx TEGs) can be decided by RAN4 in my view.</w:t>
      </w:r>
    </w:p>
    <w:p w14:paraId="529BF08D" w14:textId="77777777" w:rsidR="006D64FF" w:rsidRDefault="006D64FF">
      <w:pPr>
        <w:rPr>
          <w:rFonts w:eastAsia="SimSun"/>
          <w:lang w:eastAsia="zh-CN"/>
        </w:rPr>
      </w:pPr>
    </w:p>
    <w:p w14:paraId="436833C1" w14:textId="77777777" w:rsidR="006D64FF" w:rsidRDefault="00B55807">
      <w:pPr>
        <w:pStyle w:val="00BodyText"/>
      </w:pPr>
      <w:r>
        <w:rPr>
          <w:highlight w:val="lightGray"/>
        </w:rPr>
        <w:t>Proposal 3.1-2a (H)</w:t>
      </w:r>
    </w:p>
    <w:p w14:paraId="0F96477C"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lang w:eastAsia="zh-CN"/>
        </w:rPr>
        <w:t xml:space="preserve">different </w:t>
      </w:r>
      <w:r>
        <w:rPr>
          <w:rFonts w:eastAsia="SimSun"/>
          <w:i/>
          <w:lang w:eastAsia="zh-CN"/>
        </w:rPr>
        <w:t xml:space="preserve">UE Rx TEGs. </w:t>
      </w:r>
    </w:p>
    <w:p w14:paraId="134127C2"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Support one [or both] of the following options for the reporting of the </w:t>
      </w:r>
      <w:r>
        <w:rPr>
          <w:rFonts w:eastAsia="SimSun"/>
          <w:i/>
          <w:lang w:val="en-GB" w:eastAsia="zh-CN"/>
        </w:rPr>
        <w:t>RSTD measurements:</w:t>
      </w:r>
    </w:p>
    <w:p w14:paraId="459EEA6F" w14:textId="77777777" w:rsidR="006D64FF" w:rsidRDefault="00B55807">
      <w:pPr>
        <w:pStyle w:val="ListParagraph"/>
        <w:numPr>
          <w:ilvl w:val="1"/>
          <w:numId w:val="40"/>
        </w:numPr>
        <w:spacing w:line="254" w:lineRule="auto"/>
        <w:rPr>
          <w:rFonts w:eastAsia="SimSun"/>
          <w:i/>
          <w:lang w:eastAsia="zh-CN"/>
        </w:rPr>
      </w:pPr>
      <w:r>
        <w:rPr>
          <w:rFonts w:eastAsia="SimSun"/>
          <w:i/>
          <w:lang w:eastAsia="zh-CN"/>
        </w:rPr>
        <w:t xml:space="preserve">Option 1: </w:t>
      </w:r>
      <w:r>
        <w:rPr>
          <w:rFonts w:eastAsia="SimSun"/>
          <w:i/>
          <w:lang w:val="en-GB" w:eastAsia="zh-CN"/>
        </w:rPr>
        <w:t xml:space="preserve"> RSTD measurements are reported </w:t>
      </w:r>
      <w:r>
        <w:rPr>
          <w:rFonts w:eastAsia="SimSun"/>
          <w:i/>
          <w:lang w:eastAsia="zh-CN"/>
        </w:rPr>
        <w:t xml:space="preserve">without </w:t>
      </w:r>
      <w:r>
        <w:rPr>
          <w:bCs/>
          <w:i/>
          <w:iCs/>
        </w:rPr>
        <w:t>compensation of the timing error difference between Rx TEGs</w:t>
      </w:r>
    </w:p>
    <w:p w14:paraId="7C947D8F" w14:textId="77777777" w:rsidR="006D64FF" w:rsidRDefault="00B55807">
      <w:pPr>
        <w:pStyle w:val="ListParagraph"/>
        <w:numPr>
          <w:ilvl w:val="1"/>
          <w:numId w:val="40"/>
        </w:numPr>
        <w:rPr>
          <w:rFonts w:eastAsia="SimSun"/>
          <w:i/>
          <w:lang w:eastAsia="zh-CN"/>
        </w:rPr>
      </w:pPr>
      <w:r>
        <w:rPr>
          <w:rFonts w:eastAsia="SimSun"/>
          <w:i/>
          <w:lang w:eastAsia="zh-CN"/>
        </w:rPr>
        <w:t xml:space="preserve">Option 2: </w:t>
      </w:r>
      <w:r>
        <w:rPr>
          <w:rFonts w:eastAsia="SimSun"/>
          <w:i/>
          <w:lang w:val="en-GB" w:eastAsia="zh-CN"/>
        </w:rPr>
        <w:t xml:space="preserve"> RSTD measurements are reported with an indication that the timing difference between the TEGs are </w:t>
      </w:r>
      <w:r>
        <w:rPr>
          <w:rFonts w:eastAsia="SimSun"/>
          <w:bCs/>
          <w:i/>
          <w:iCs/>
          <w:lang w:eastAsia="zh-CN"/>
        </w:rPr>
        <w:t>compensated.</w:t>
      </w:r>
    </w:p>
    <w:p w14:paraId="67A1E3F6"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FFS: Whether the TRP can be both  “RSTD” reference TRP and neighbor TRP</w:t>
      </w:r>
    </w:p>
    <w:p w14:paraId="48B34EE0" w14:textId="77777777" w:rsidR="006D64FF" w:rsidRDefault="00B55807">
      <w:pPr>
        <w:pStyle w:val="ListParagraph"/>
        <w:numPr>
          <w:ilvl w:val="0"/>
          <w:numId w:val="40"/>
        </w:numPr>
        <w:rPr>
          <w:rFonts w:eastAsia="SimSun"/>
          <w:i/>
          <w:lang w:eastAsia="zh-CN"/>
        </w:rPr>
      </w:pPr>
      <w:r>
        <w:rPr>
          <w:rFonts w:eastAsia="SimSun"/>
          <w:i/>
          <w:lang w:eastAsia="zh-CN"/>
        </w:rPr>
        <w:t>FFS: details of the signalling, procedures, and UE capability</w:t>
      </w:r>
    </w:p>
    <w:p w14:paraId="21E5C08B" w14:textId="77777777" w:rsidR="006D64FF" w:rsidRDefault="00B55807">
      <w:pPr>
        <w:pStyle w:val="ListParagraph"/>
        <w:numPr>
          <w:ilvl w:val="0"/>
          <w:numId w:val="40"/>
        </w:numPr>
        <w:rPr>
          <w:rFonts w:eastAsia="SimSun"/>
          <w:i/>
          <w:lang w:eastAsia="zh-CN"/>
        </w:rPr>
      </w:pPr>
      <w:r>
        <w:rPr>
          <w:rFonts w:eastAsia="SimSun"/>
          <w:i/>
          <w:lang w:eastAsia="zh-CN"/>
        </w:rPr>
        <w:t>Note: All RSTD measurements are relative to a single reference timing</w:t>
      </w:r>
    </w:p>
    <w:p w14:paraId="06184DD2" w14:textId="77777777" w:rsidR="006D64FF" w:rsidRDefault="006D64FF">
      <w:pPr>
        <w:spacing w:after="0"/>
        <w:rPr>
          <w:rFonts w:eastAsia="SimSun"/>
          <w:lang w:val="en-US" w:eastAsia="zh-CN"/>
        </w:rPr>
      </w:pPr>
    </w:p>
    <w:p w14:paraId="6D6E230A" w14:textId="77777777" w:rsidR="006D64FF" w:rsidRDefault="006D64FF">
      <w:pPr>
        <w:spacing w:after="0"/>
        <w:rPr>
          <w:rFonts w:eastAsia="SimSun"/>
          <w:lang w:eastAsia="zh-CN"/>
        </w:rPr>
      </w:pPr>
    </w:p>
    <w:p w14:paraId="354327DA"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85E3F44"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C5C9B5A" w14:textId="77777777" w:rsidR="006D64FF" w:rsidRDefault="00B55807">
            <w:pPr>
              <w:spacing w:after="0"/>
              <w:rPr>
                <w:b/>
                <w:caps w:val="0"/>
                <w:sz w:val="16"/>
                <w:szCs w:val="16"/>
              </w:rPr>
            </w:pPr>
            <w:r>
              <w:rPr>
                <w:b/>
                <w:sz w:val="16"/>
                <w:szCs w:val="16"/>
              </w:rPr>
              <w:t>Company</w:t>
            </w:r>
          </w:p>
        </w:tc>
        <w:tc>
          <w:tcPr>
            <w:tcW w:w="8811" w:type="dxa"/>
          </w:tcPr>
          <w:p w14:paraId="37C0BEA3" w14:textId="77777777" w:rsidR="006D64FF" w:rsidRDefault="00B55807">
            <w:pPr>
              <w:spacing w:after="0"/>
              <w:rPr>
                <w:b/>
                <w:caps w:val="0"/>
                <w:sz w:val="16"/>
                <w:szCs w:val="16"/>
              </w:rPr>
            </w:pPr>
            <w:r>
              <w:rPr>
                <w:b/>
                <w:sz w:val="16"/>
                <w:szCs w:val="16"/>
              </w:rPr>
              <w:t xml:space="preserve">Comments </w:t>
            </w:r>
          </w:p>
        </w:tc>
      </w:tr>
      <w:tr w:rsidR="006D64FF" w14:paraId="0F436386" w14:textId="77777777" w:rsidTr="006D64FF">
        <w:trPr>
          <w:trHeight w:val="260"/>
        </w:trPr>
        <w:tc>
          <w:tcPr>
            <w:tcW w:w="1804" w:type="dxa"/>
          </w:tcPr>
          <w:p w14:paraId="52ADFB8E" w14:textId="77777777" w:rsidR="006D64FF" w:rsidRDefault="00B55807">
            <w:pPr>
              <w:spacing w:after="0"/>
              <w:rPr>
                <w:rFonts w:eastAsia="PMingLiU"/>
                <w:sz w:val="16"/>
                <w:szCs w:val="16"/>
                <w:lang w:eastAsia="zh-TW"/>
              </w:rPr>
            </w:pPr>
            <w:r>
              <w:rPr>
                <w:rFonts w:eastAsia="PMingLiU" w:hint="eastAsia"/>
                <w:sz w:val="16"/>
                <w:szCs w:val="16"/>
                <w:lang w:eastAsia="zh-TW"/>
              </w:rPr>
              <w:t>M</w:t>
            </w:r>
            <w:r>
              <w:rPr>
                <w:rFonts w:eastAsia="PMingLiU"/>
                <w:sz w:val="16"/>
                <w:szCs w:val="16"/>
                <w:lang w:eastAsia="zh-TW"/>
              </w:rPr>
              <w:t>TK</w:t>
            </w:r>
          </w:p>
        </w:tc>
        <w:tc>
          <w:tcPr>
            <w:tcW w:w="8811" w:type="dxa"/>
          </w:tcPr>
          <w:p w14:paraId="77984721" w14:textId="77777777" w:rsidR="006D64FF" w:rsidRDefault="00B55807">
            <w:pPr>
              <w:spacing w:after="0"/>
              <w:rPr>
                <w:rFonts w:eastAsia="PMingLiU"/>
                <w:sz w:val="16"/>
                <w:szCs w:val="16"/>
                <w:lang w:eastAsia="zh-TW"/>
              </w:rPr>
            </w:pPr>
            <w:r>
              <w:rPr>
                <w:rFonts w:eastAsia="PMingLiU" w:hint="eastAsia"/>
                <w:sz w:val="16"/>
                <w:szCs w:val="16"/>
                <w:lang w:eastAsia="zh-TW"/>
              </w:rPr>
              <w:t xml:space="preserve">In our views, if UE has at least 2 RX TEGs, UE can actually measure </w:t>
            </w:r>
            <w:r>
              <w:rPr>
                <w:rFonts w:eastAsia="PMingLiU"/>
                <w:sz w:val="16"/>
                <w:szCs w:val="16"/>
                <w:lang w:eastAsia="zh-TW"/>
              </w:rPr>
              <w:t xml:space="preserve">a same DL PRS resource of a TRP with different RX TEGs, making them loke a single TEG. And this TRP could be set as reference TRP by UE. So, UE can perform the </w:t>
            </w:r>
            <w:r>
              <w:rPr>
                <w:rFonts w:eastAsia="PMingLiU"/>
                <w:b/>
                <w:sz w:val="16"/>
                <w:szCs w:val="16"/>
                <w:lang w:eastAsia="zh-TW"/>
              </w:rPr>
              <w:t>measurement</w:t>
            </w:r>
            <w:r>
              <w:rPr>
                <w:rFonts w:eastAsia="PMingLiU"/>
                <w:sz w:val="16"/>
                <w:szCs w:val="16"/>
                <w:lang w:eastAsia="zh-TW"/>
              </w:rPr>
              <w:t xml:space="preserve"> but doesn't need to </w:t>
            </w:r>
            <w:r>
              <w:rPr>
                <w:rFonts w:eastAsia="PMingLiU"/>
                <w:b/>
                <w:sz w:val="16"/>
                <w:szCs w:val="16"/>
                <w:lang w:eastAsia="zh-TW"/>
              </w:rPr>
              <w:t>report</w:t>
            </w:r>
            <w:r>
              <w:rPr>
                <w:rFonts w:eastAsia="PMingLiU"/>
                <w:sz w:val="16"/>
                <w:szCs w:val="16"/>
                <w:lang w:eastAsia="zh-TW"/>
              </w:rPr>
              <w:t xml:space="preserve"> it.</w:t>
            </w:r>
          </w:p>
          <w:p w14:paraId="27EDC74F" w14:textId="77777777" w:rsidR="006D64FF" w:rsidRDefault="006D64FF">
            <w:pPr>
              <w:spacing w:after="0"/>
              <w:rPr>
                <w:rFonts w:eastAsia="PMingLiU"/>
                <w:sz w:val="16"/>
                <w:szCs w:val="16"/>
                <w:lang w:eastAsia="zh-TW"/>
              </w:rPr>
            </w:pPr>
          </w:p>
          <w:p w14:paraId="6803E129" w14:textId="77777777" w:rsidR="006D64FF" w:rsidRDefault="00B55807">
            <w:pPr>
              <w:spacing w:after="0"/>
              <w:rPr>
                <w:rFonts w:eastAsia="PMingLiU"/>
                <w:sz w:val="16"/>
                <w:szCs w:val="16"/>
                <w:lang w:eastAsia="zh-TW"/>
              </w:rPr>
            </w:pPr>
            <w:r>
              <w:rPr>
                <w:rFonts w:eastAsia="PMingLiU"/>
                <w:sz w:val="16"/>
                <w:szCs w:val="16"/>
                <w:lang w:eastAsia="zh-TW"/>
              </w:rPr>
              <w:t>For the 2 options listed by FL, we think it can also be done during UE capability reporting. So, to FL, before having agreement on this proposal , we would like to clarify the UE capability. Whether the UE capability supports the following cases</w:t>
            </w:r>
          </w:p>
          <w:p w14:paraId="77E1DC53" w14:textId="77777777" w:rsidR="006D64FF" w:rsidRDefault="00B55807">
            <w:pPr>
              <w:spacing w:after="0"/>
              <w:rPr>
                <w:rFonts w:eastAsia="PMingLiU"/>
                <w:sz w:val="16"/>
                <w:szCs w:val="16"/>
                <w:lang w:eastAsia="zh-TW"/>
              </w:rPr>
            </w:pPr>
            <w:r>
              <w:rPr>
                <w:rFonts w:eastAsia="PMingLiU"/>
                <w:sz w:val="16"/>
                <w:szCs w:val="16"/>
                <w:lang w:eastAsia="zh-TW"/>
              </w:rPr>
              <w:t>1, UE reports itself to have single RX TEG. Then UE doesn't need to do such measurement and reporting</w:t>
            </w:r>
          </w:p>
          <w:p w14:paraId="2ECE54B7" w14:textId="77777777" w:rsidR="006D64FF" w:rsidRDefault="00B55807">
            <w:pPr>
              <w:spacing w:after="0"/>
              <w:rPr>
                <w:rFonts w:eastAsia="PMingLiU"/>
                <w:sz w:val="16"/>
                <w:szCs w:val="16"/>
                <w:lang w:eastAsia="zh-TW"/>
              </w:rPr>
            </w:pPr>
            <w:r>
              <w:rPr>
                <w:rFonts w:eastAsia="PMingLiU"/>
                <w:sz w:val="16"/>
                <w:szCs w:val="16"/>
                <w:lang w:eastAsia="zh-TW"/>
              </w:rPr>
              <w:lastRenderedPageBreak/>
              <w:t>2, UE reports itself to have multiple RX TEGs. UE will do on-the-fly measurement to fill the difference between RX TEGs to make them like a single RX TEG</w:t>
            </w:r>
          </w:p>
          <w:p w14:paraId="3C94ADFF" w14:textId="77777777" w:rsidR="006D64FF" w:rsidRDefault="00B55807">
            <w:pPr>
              <w:spacing w:after="0"/>
              <w:rPr>
                <w:rFonts w:eastAsia="PMingLiU"/>
                <w:sz w:val="16"/>
                <w:szCs w:val="16"/>
                <w:lang w:eastAsia="zh-TW"/>
              </w:rPr>
            </w:pPr>
            <w:r>
              <w:rPr>
                <w:rFonts w:eastAsia="PMingLiU"/>
                <w:sz w:val="16"/>
                <w:szCs w:val="16"/>
                <w:lang w:eastAsia="zh-TW"/>
              </w:rPr>
              <w:t>3, UE reports itself to have multiple RX TEGs. UE will do on-the-fly measurement for the difference between RX TEGs, and UE expects LMF to deal with the DL-RSTD measurement related to multiple RX TEGs</w:t>
            </w:r>
          </w:p>
          <w:p w14:paraId="2EE3EE59" w14:textId="77777777" w:rsidR="006D64FF" w:rsidRDefault="006D64FF">
            <w:pPr>
              <w:spacing w:after="0"/>
              <w:rPr>
                <w:rFonts w:eastAsia="PMingLiU"/>
                <w:sz w:val="16"/>
                <w:szCs w:val="16"/>
                <w:lang w:eastAsia="zh-TW"/>
              </w:rPr>
            </w:pPr>
          </w:p>
          <w:p w14:paraId="793B9695" w14:textId="77777777" w:rsidR="006D64FF" w:rsidRDefault="00B55807">
            <w:pPr>
              <w:spacing w:after="0"/>
              <w:rPr>
                <w:rFonts w:eastAsia="PMingLiU"/>
                <w:sz w:val="16"/>
                <w:szCs w:val="16"/>
                <w:lang w:eastAsia="zh-TW"/>
              </w:rPr>
            </w:pPr>
            <w:r>
              <w:rPr>
                <w:rFonts w:eastAsia="PMingLiU" w:hint="eastAsia"/>
                <w:sz w:val="16"/>
                <w:szCs w:val="16"/>
                <w:lang w:eastAsia="zh-TW"/>
              </w:rPr>
              <w:t xml:space="preserve">Or when doing the capability reporting, </w:t>
            </w:r>
            <w:r>
              <w:rPr>
                <w:rFonts w:eastAsia="PMingLiU"/>
                <w:sz w:val="16"/>
                <w:szCs w:val="16"/>
                <w:lang w:eastAsia="zh-TW"/>
              </w:rPr>
              <w:t xml:space="preserve">for the above 2), </w:t>
            </w:r>
            <w:r>
              <w:rPr>
                <w:rFonts w:eastAsia="PMingLiU" w:hint="eastAsia"/>
                <w:sz w:val="16"/>
                <w:szCs w:val="16"/>
                <w:lang w:eastAsia="zh-TW"/>
              </w:rPr>
              <w:t>UE</w:t>
            </w:r>
            <w:r>
              <w:rPr>
                <w:rFonts w:eastAsia="PMingLiU"/>
                <w:sz w:val="16"/>
                <w:szCs w:val="16"/>
                <w:lang w:eastAsia="zh-TW"/>
              </w:rPr>
              <w:t xml:space="preserve"> simply reports single RX TEG</w:t>
            </w:r>
            <w:r>
              <w:rPr>
                <w:rFonts w:eastAsia="PMingLiU" w:hint="eastAsia"/>
                <w:sz w:val="16"/>
                <w:szCs w:val="16"/>
                <w:lang w:eastAsia="zh-TW"/>
              </w:rPr>
              <w:t xml:space="preserve"> </w:t>
            </w:r>
            <w:r>
              <w:rPr>
                <w:rFonts w:eastAsia="PMingLiU"/>
                <w:sz w:val="16"/>
                <w:szCs w:val="16"/>
                <w:lang w:eastAsia="zh-TW"/>
              </w:rPr>
              <w:t>who will do on-the-fly measurement to fill the difference between RX TEGs to make them like a single RX TEG</w:t>
            </w:r>
          </w:p>
          <w:p w14:paraId="7E0CD28D" w14:textId="77777777" w:rsidR="006D64FF" w:rsidRDefault="006D64FF">
            <w:pPr>
              <w:spacing w:after="0"/>
              <w:rPr>
                <w:rFonts w:eastAsia="PMingLiU"/>
                <w:sz w:val="16"/>
                <w:szCs w:val="16"/>
                <w:lang w:eastAsia="zh-TW"/>
              </w:rPr>
            </w:pPr>
          </w:p>
          <w:p w14:paraId="4CF67850" w14:textId="77777777" w:rsidR="006D64FF" w:rsidRDefault="00B55807">
            <w:pPr>
              <w:spacing w:after="0"/>
              <w:rPr>
                <w:rFonts w:eastAsia="PMingLiU"/>
                <w:sz w:val="16"/>
                <w:szCs w:val="16"/>
                <w:lang w:eastAsia="zh-TW"/>
              </w:rPr>
            </w:pPr>
            <w:r>
              <w:rPr>
                <w:rFonts w:eastAsia="PMingLiU"/>
                <w:sz w:val="16"/>
                <w:szCs w:val="16"/>
                <w:lang w:eastAsia="zh-TW"/>
              </w:rPr>
              <w:t>Either way is fine for us for the case of performing the measurement without reporting for mitigating RX TEG difference. But we think we need consensus/agreement here</w:t>
            </w:r>
          </w:p>
          <w:p w14:paraId="2672701A" w14:textId="77777777" w:rsidR="006D64FF" w:rsidRDefault="006D64FF">
            <w:pPr>
              <w:spacing w:after="0"/>
              <w:rPr>
                <w:rFonts w:eastAsia="PMingLiU"/>
                <w:sz w:val="16"/>
                <w:szCs w:val="16"/>
                <w:lang w:eastAsia="zh-TW"/>
              </w:rPr>
            </w:pPr>
          </w:p>
        </w:tc>
      </w:tr>
      <w:tr w:rsidR="006D64FF" w14:paraId="63A79460" w14:textId="77777777" w:rsidTr="006D64FF">
        <w:trPr>
          <w:trHeight w:val="260"/>
        </w:trPr>
        <w:tc>
          <w:tcPr>
            <w:tcW w:w="1804" w:type="dxa"/>
          </w:tcPr>
          <w:p w14:paraId="274DC97F" w14:textId="77777777" w:rsidR="006D64FF" w:rsidRDefault="00B55807">
            <w:pPr>
              <w:spacing w:after="0"/>
              <w:rPr>
                <w:b/>
                <w:sz w:val="16"/>
                <w:szCs w:val="16"/>
              </w:rPr>
            </w:pPr>
            <w:r>
              <w:rPr>
                <w:bCs/>
                <w:sz w:val="16"/>
                <w:szCs w:val="16"/>
              </w:rPr>
              <w:lastRenderedPageBreak/>
              <w:t>Qualcomm</w:t>
            </w:r>
          </w:p>
        </w:tc>
        <w:tc>
          <w:tcPr>
            <w:tcW w:w="8811" w:type="dxa"/>
          </w:tcPr>
          <w:p w14:paraId="6E37E15B" w14:textId="77777777" w:rsidR="006D64FF" w:rsidRDefault="00B55807">
            <w:pPr>
              <w:spacing w:after="0"/>
              <w:rPr>
                <w:bCs/>
                <w:sz w:val="16"/>
                <w:szCs w:val="16"/>
              </w:rPr>
            </w:pPr>
            <w:r>
              <w:rPr>
                <w:bCs/>
                <w:sz w:val="16"/>
                <w:szCs w:val="16"/>
              </w:rPr>
              <w:t xml:space="preserve">We are supportive of the first bullet, but we do think that It will be useful to acknowledge that a UE will “optionally” report, even if it supports this feature (similar to RSRP reporting), that is change the firs bullet to: </w:t>
            </w:r>
          </w:p>
          <w:p w14:paraId="70CD4030" w14:textId="77777777" w:rsidR="006D64FF" w:rsidRDefault="006D64FF">
            <w:pPr>
              <w:spacing w:after="0"/>
              <w:rPr>
                <w:bCs/>
                <w:sz w:val="16"/>
                <w:szCs w:val="16"/>
              </w:rPr>
            </w:pPr>
          </w:p>
          <w:p w14:paraId="0D247371"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w:t>
            </w:r>
            <w:r>
              <w:rPr>
                <w:rFonts w:eastAsia="SimSun"/>
                <w:i/>
                <w:u w:val="single"/>
                <w:lang w:eastAsia="zh-CN"/>
              </w:rPr>
              <w:t>optionally</w:t>
            </w:r>
            <w:r>
              <w:rPr>
                <w:rFonts w:eastAsia="SimSun"/>
                <w:i/>
                <w:lang w:eastAsia="zh-CN"/>
              </w:rPr>
              <w:t xml:space="preserve">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lang w:eastAsia="zh-CN"/>
              </w:rPr>
              <w:t xml:space="preserve">different </w:t>
            </w:r>
            <w:r>
              <w:rPr>
                <w:rFonts w:eastAsia="SimSun"/>
                <w:i/>
                <w:lang w:eastAsia="zh-CN"/>
              </w:rPr>
              <w:t xml:space="preserve">UE Rx TEGs. </w:t>
            </w:r>
          </w:p>
          <w:p w14:paraId="4A6D6F39" w14:textId="77777777" w:rsidR="006D64FF" w:rsidRDefault="006D64FF">
            <w:pPr>
              <w:pStyle w:val="ListParagraph"/>
              <w:ind w:left="851"/>
              <w:rPr>
                <w:rFonts w:eastAsia="MS Mincho"/>
                <w:bCs/>
                <w:sz w:val="16"/>
                <w:szCs w:val="16"/>
                <w:lang w:val="en-GB"/>
              </w:rPr>
            </w:pPr>
          </w:p>
          <w:p w14:paraId="6350A7E2" w14:textId="77777777" w:rsidR="006D64FF" w:rsidRDefault="00B55807">
            <w:pPr>
              <w:spacing w:after="0"/>
              <w:rPr>
                <w:bCs/>
                <w:sz w:val="16"/>
                <w:szCs w:val="16"/>
              </w:rPr>
            </w:pPr>
            <w:r>
              <w:rPr>
                <w:bCs/>
                <w:sz w:val="16"/>
                <w:szCs w:val="16"/>
              </w:rPr>
              <w:t xml:space="preserve">To explain the reasoning: Even though we acknowledge that most (if not all) positioning reports are optional, if the UE gets a request to measure the same PRS resource with multiple Rx TEGs, it may mean that the UE might have to do measurements with 2 panels simultaneously (or more antennas than what it was initially planning to do). That UE might not be capable of doing simultaneous processing/reception from both Rx TEGs, or might have other constraints that don’t allow the UE to do measurements from multiple Rx TEGs concurrently. Therefore, the measurement period might increase, or the UE might not be able to do the reporting. </w:t>
            </w:r>
          </w:p>
          <w:p w14:paraId="28458290" w14:textId="77777777" w:rsidR="006D64FF" w:rsidRDefault="006D64FF">
            <w:pPr>
              <w:spacing w:after="0"/>
              <w:rPr>
                <w:bCs/>
                <w:sz w:val="16"/>
                <w:szCs w:val="16"/>
              </w:rPr>
            </w:pPr>
          </w:p>
          <w:p w14:paraId="0DAE92A7" w14:textId="77777777" w:rsidR="006D64FF" w:rsidRDefault="00B55807">
            <w:pPr>
              <w:spacing w:after="0"/>
              <w:rPr>
                <w:bCs/>
                <w:sz w:val="16"/>
                <w:szCs w:val="16"/>
              </w:rPr>
            </w:pPr>
            <w:r>
              <w:rPr>
                <w:bCs/>
                <w:sz w:val="16"/>
                <w:szCs w:val="16"/>
              </w:rPr>
              <w:t xml:space="preserve">We also think that RAN4 will need to know about this agreement: </w:t>
            </w:r>
          </w:p>
          <w:p w14:paraId="7D3CB6F4" w14:textId="77777777" w:rsidR="006D64FF" w:rsidRDefault="00B55807">
            <w:pPr>
              <w:pStyle w:val="ListParagraph"/>
              <w:numPr>
                <w:ilvl w:val="0"/>
                <w:numId w:val="41"/>
              </w:numPr>
              <w:rPr>
                <w:bCs/>
                <w:sz w:val="16"/>
                <w:szCs w:val="16"/>
              </w:rPr>
            </w:pPr>
            <w:r>
              <w:rPr>
                <w:rFonts w:eastAsia="MS Mincho"/>
                <w:bCs/>
                <w:sz w:val="16"/>
                <w:szCs w:val="16"/>
                <w:lang w:val="en-GB"/>
              </w:rPr>
              <w:t>Up to RAN4 to study further any measurement requirements may be needed for this feature</w:t>
            </w:r>
          </w:p>
          <w:p w14:paraId="1D43A7E1" w14:textId="77777777" w:rsidR="006D64FF" w:rsidRDefault="006D64FF">
            <w:pPr>
              <w:rPr>
                <w:bCs/>
                <w:sz w:val="16"/>
                <w:szCs w:val="16"/>
              </w:rPr>
            </w:pPr>
          </w:p>
          <w:p w14:paraId="478C1251" w14:textId="77777777" w:rsidR="006D64FF" w:rsidRDefault="00B55807">
            <w:pPr>
              <w:spacing w:after="0"/>
              <w:rPr>
                <w:b/>
                <w:sz w:val="16"/>
                <w:szCs w:val="16"/>
              </w:rPr>
            </w:pPr>
            <w:r>
              <w:rPr>
                <w:bCs/>
                <w:sz w:val="16"/>
                <w:szCs w:val="16"/>
              </w:rPr>
              <w:t>We don’t really understand the 2</w:t>
            </w:r>
            <w:r>
              <w:rPr>
                <w:bCs/>
                <w:sz w:val="16"/>
                <w:szCs w:val="16"/>
                <w:vertAlign w:val="superscript"/>
              </w:rPr>
              <w:t>nd</w:t>
            </w:r>
            <w:r>
              <w:rPr>
                <w:bCs/>
                <w:sz w:val="16"/>
                <w:szCs w:val="16"/>
              </w:rPr>
              <w:t xml:space="preserve"> bullet, and how it is related to the first bullet. It seems to us a UE capability disucsion or a separate topic. </w:t>
            </w:r>
          </w:p>
        </w:tc>
      </w:tr>
      <w:tr w:rsidR="006D64FF" w14:paraId="1856D36A" w14:textId="77777777" w:rsidTr="006D64FF">
        <w:trPr>
          <w:trHeight w:val="260"/>
        </w:trPr>
        <w:tc>
          <w:tcPr>
            <w:tcW w:w="1804" w:type="dxa"/>
          </w:tcPr>
          <w:p w14:paraId="2EF416BF" w14:textId="77777777" w:rsidR="006D64FF" w:rsidRDefault="00B55807">
            <w:pPr>
              <w:spacing w:after="0"/>
              <w:rPr>
                <w:b/>
                <w:sz w:val="16"/>
                <w:szCs w:val="16"/>
              </w:rPr>
            </w:pPr>
            <w:r>
              <w:rPr>
                <w:rFonts w:eastAsiaTheme="minorEastAsia"/>
                <w:sz w:val="16"/>
                <w:szCs w:val="16"/>
                <w:lang w:eastAsia="zh-CN"/>
              </w:rPr>
              <w:t>Huawei, HiSilicon</w:t>
            </w:r>
          </w:p>
        </w:tc>
        <w:tc>
          <w:tcPr>
            <w:tcW w:w="8811" w:type="dxa"/>
          </w:tcPr>
          <w:p w14:paraId="65195821" w14:textId="77777777" w:rsidR="006D64FF" w:rsidRDefault="00B55807">
            <w:pPr>
              <w:spacing w:after="0"/>
              <w:rPr>
                <w:b/>
                <w:sz w:val="16"/>
                <w:szCs w:val="16"/>
              </w:rPr>
            </w:pPr>
            <w:r>
              <w:rPr>
                <w:rFonts w:eastAsiaTheme="minorEastAsia"/>
                <w:sz w:val="16"/>
                <w:szCs w:val="16"/>
                <w:lang w:eastAsia="zh-CN"/>
              </w:rPr>
              <w:t>Regarding the reporting options, we do not see the need to explicitly mention whether it is compsenstated. How could LMF utilize such information?</w:t>
            </w:r>
          </w:p>
        </w:tc>
      </w:tr>
      <w:tr w:rsidR="006D64FF" w14:paraId="1E99D8EB" w14:textId="77777777" w:rsidTr="006D64FF">
        <w:trPr>
          <w:trHeight w:val="260"/>
        </w:trPr>
        <w:tc>
          <w:tcPr>
            <w:tcW w:w="1804" w:type="dxa"/>
          </w:tcPr>
          <w:p w14:paraId="55F952C9" w14:textId="77777777" w:rsidR="006D64FF" w:rsidRDefault="00B55807">
            <w:pPr>
              <w:spacing w:after="0"/>
              <w:rPr>
                <w:b/>
                <w:sz w:val="16"/>
                <w:szCs w:val="16"/>
              </w:rPr>
            </w:pPr>
            <w:r>
              <w:rPr>
                <w:bCs/>
                <w:sz w:val="16"/>
                <w:szCs w:val="16"/>
              </w:rPr>
              <w:t>Apple</w:t>
            </w:r>
          </w:p>
        </w:tc>
        <w:tc>
          <w:tcPr>
            <w:tcW w:w="8811" w:type="dxa"/>
          </w:tcPr>
          <w:p w14:paraId="58E9DB95" w14:textId="77777777" w:rsidR="006D64FF" w:rsidRDefault="00B55807">
            <w:pPr>
              <w:spacing w:after="0"/>
              <w:rPr>
                <w:b/>
                <w:sz w:val="16"/>
                <w:szCs w:val="16"/>
              </w:rPr>
            </w:pPr>
            <w:r>
              <w:rPr>
                <w:bCs/>
                <w:sz w:val="16"/>
                <w:szCs w:val="16"/>
              </w:rPr>
              <w:t xml:space="preserve">We share similar view as QC. In addition, the request for report subject to UE capability may be endorsed by UE “optionally, for UE assisted positioning, if UE indicates to have more than 2 RX TEG.” </w:t>
            </w:r>
          </w:p>
        </w:tc>
      </w:tr>
      <w:tr w:rsidR="006D64FF" w14:paraId="7A3929CC" w14:textId="77777777" w:rsidTr="006D64FF">
        <w:trPr>
          <w:trHeight w:val="260"/>
        </w:trPr>
        <w:tc>
          <w:tcPr>
            <w:tcW w:w="1804" w:type="dxa"/>
          </w:tcPr>
          <w:p w14:paraId="0F237788" w14:textId="77777777" w:rsidR="006D64FF" w:rsidRDefault="00B55807">
            <w:pPr>
              <w:tabs>
                <w:tab w:val="left" w:pos="935"/>
              </w:tabs>
              <w:spacing w:after="0"/>
              <w:rPr>
                <w:rFonts w:eastAsiaTheme="minorEastAsia"/>
                <w:sz w:val="16"/>
                <w:szCs w:val="16"/>
                <w:lang w:eastAsia="zh-CN"/>
              </w:rPr>
            </w:pPr>
            <w:r>
              <w:rPr>
                <w:rFonts w:eastAsiaTheme="minorEastAsia" w:hint="eastAsia"/>
                <w:sz w:val="16"/>
                <w:szCs w:val="16"/>
                <w:lang w:eastAsia="zh-CN"/>
              </w:rPr>
              <w:t>CATT</w:t>
            </w:r>
            <w:r>
              <w:rPr>
                <w:rFonts w:eastAsiaTheme="minorEastAsia"/>
                <w:sz w:val="16"/>
                <w:szCs w:val="16"/>
                <w:lang w:eastAsia="zh-CN"/>
              </w:rPr>
              <w:tab/>
            </w:r>
          </w:p>
        </w:tc>
        <w:tc>
          <w:tcPr>
            <w:tcW w:w="8811" w:type="dxa"/>
          </w:tcPr>
          <w:p w14:paraId="5EAD4CC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Support the first bullet and both the two Options. </w:t>
            </w:r>
          </w:p>
          <w:p w14:paraId="39688814"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For the UE measure </w:t>
            </w:r>
            <w:r>
              <w:rPr>
                <w:rFonts w:eastAsiaTheme="minorEastAsia"/>
                <w:sz w:val="16"/>
                <w:szCs w:val="16"/>
                <w:lang w:eastAsia="zh-CN"/>
              </w:rPr>
              <w:t>multiple RSTD measurements from the same DL PRS resource of a TRP with different UE Rx TEGs</w:t>
            </w:r>
            <w:r>
              <w:rPr>
                <w:rFonts w:eastAsiaTheme="minorEastAsia" w:hint="eastAsia"/>
                <w:sz w:val="16"/>
                <w:szCs w:val="16"/>
                <w:lang w:eastAsia="zh-CN"/>
              </w:rPr>
              <w:t xml:space="preserve">, UE may or may not compensate </w:t>
            </w:r>
            <w:r>
              <w:rPr>
                <w:rFonts w:eastAsiaTheme="minorEastAsia"/>
                <w:sz w:val="16"/>
                <w:szCs w:val="16"/>
                <w:lang w:eastAsia="zh-CN"/>
              </w:rPr>
              <w:t xml:space="preserve">the timing error difference between </w:t>
            </w:r>
            <w:r>
              <w:rPr>
                <w:rFonts w:eastAsiaTheme="minorEastAsia" w:hint="eastAsia"/>
                <w:sz w:val="16"/>
                <w:szCs w:val="16"/>
                <w:lang w:eastAsia="zh-CN"/>
              </w:rPr>
              <w:t xml:space="preserve">the </w:t>
            </w:r>
            <w:r>
              <w:rPr>
                <w:rFonts w:eastAsiaTheme="minorEastAsia"/>
                <w:sz w:val="16"/>
                <w:szCs w:val="16"/>
                <w:lang w:eastAsia="zh-CN"/>
              </w:rPr>
              <w:t>Rx TEGs</w:t>
            </w:r>
            <w:r>
              <w:rPr>
                <w:rFonts w:eastAsiaTheme="minorEastAsia" w:hint="eastAsia"/>
                <w:sz w:val="16"/>
                <w:szCs w:val="16"/>
                <w:lang w:eastAsia="zh-CN"/>
              </w:rPr>
              <w:t xml:space="preserve">. About the reason why UE cannot compensate it, it is because UE is lack of enough information(such as </w:t>
            </w:r>
            <w:r>
              <w:rPr>
                <w:rFonts w:eastAsiaTheme="minorEastAsia"/>
                <w:sz w:val="16"/>
                <w:szCs w:val="16"/>
                <w:lang w:eastAsia="zh-CN"/>
              </w:rPr>
              <w:t>TRP location</w:t>
            </w:r>
            <w:r>
              <w:rPr>
                <w:rFonts w:eastAsiaTheme="minorEastAsia" w:hint="eastAsia"/>
                <w:sz w:val="16"/>
                <w:szCs w:val="16"/>
                <w:lang w:eastAsia="zh-CN"/>
              </w:rPr>
              <w:t xml:space="preserve"> information)</w:t>
            </w:r>
            <w:r>
              <w:rPr>
                <w:rFonts w:eastAsiaTheme="minorEastAsia"/>
                <w:sz w:val="16"/>
                <w:szCs w:val="16"/>
                <w:lang w:eastAsia="zh-CN"/>
              </w:rPr>
              <w:t xml:space="preserve">, the UE </w:t>
            </w:r>
            <w:r>
              <w:rPr>
                <w:rFonts w:eastAsiaTheme="minorEastAsia" w:hint="eastAsia"/>
                <w:sz w:val="16"/>
                <w:szCs w:val="16"/>
                <w:lang w:eastAsia="zh-CN"/>
              </w:rPr>
              <w:t>may not finish</w:t>
            </w:r>
            <w:r>
              <w:rPr>
                <w:rFonts w:eastAsiaTheme="minorEastAsia"/>
                <w:sz w:val="16"/>
                <w:szCs w:val="16"/>
                <w:lang w:eastAsia="zh-CN"/>
              </w:rPr>
              <w:t xml:space="preserve"> </w:t>
            </w:r>
            <w:r>
              <w:rPr>
                <w:rFonts w:eastAsiaTheme="minorEastAsia" w:hint="eastAsia"/>
                <w:sz w:val="16"/>
                <w:szCs w:val="16"/>
                <w:lang w:eastAsia="zh-CN"/>
              </w:rPr>
              <w:t xml:space="preserve">accurate </w:t>
            </w:r>
            <w:r>
              <w:rPr>
                <w:rFonts w:eastAsiaTheme="minorEastAsia"/>
                <w:sz w:val="16"/>
                <w:szCs w:val="16"/>
                <w:lang w:eastAsia="zh-CN"/>
              </w:rPr>
              <w:t>Rx timing error difference estimat</w:t>
            </w:r>
            <w:r>
              <w:rPr>
                <w:rFonts w:eastAsiaTheme="minorEastAsia" w:hint="eastAsia"/>
                <w:sz w:val="16"/>
                <w:szCs w:val="16"/>
                <w:lang w:eastAsia="zh-CN"/>
              </w:rPr>
              <w:t xml:space="preserve">ion. Therefore, in this case, UE can report the </w:t>
            </w:r>
            <w:r>
              <w:rPr>
                <w:rFonts w:eastAsiaTheme="minorEastAsia"/>
                <w:sz w:val="16"/>
                <w:szCs w:val="16"/>
                <w:lang w:eastAsia="zh-CN"/>
              </w:rPr>
              <w:t>RSTD measurements without compensation of the timing error difference between Rx TEGs</w:t>
            </w:r>
            <w:r>
              <w:rPr>
                <w:rFonts w:eastAsiaTheme="minorEastAsia" w:hint="eastAsia"/>
                <w:sz w:val="16"/>
                <w:szCs w:val="16"/>
                <w:lang w:eastAsia="zh-CN"/>
              </w:rPr>
              <w:t xml:space="preserve">. </w:t>
            </w:r>
          </w:p>
        </w:tc>
      </w:tr>
      <w:tr w:rsidR="006D64FF" w14:paraId="7B0F0B6A" w14:textId="77777777" w:rsidTr="006D64FF">
        <w:trPr>
          <w:trHeight w:val="260"/>
        </w:trPr>
        <w:tc>
          <w:tcPr>
            <w:tcW w:w="1804" w:type="dxa"/>
          </w:tcPr>
          <w:p w14:paraId="7E0582B3" w14:textId="77777777" w:rsidR="006D64FF" w:rsidRDefault="00B55807">
            <w:pPr>
              <w:tabs>
                <w:tab w:val="left" w:pos="935"/>
              </w:tabs>
              <w:spacing w:after="0"/>
              <w:rPr>
                <w:rFonts w:eastAsiaTheme="minorEastAsia"/>
                <w:sz w:val="16"/>
                <w:szCs w:val="16"/>
                <w:lang w:eastAsia="zh-CN"/>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14:paraId="3473F627" w14:textId="77777777" w:rsidR="006D64FF" w:rsidRDefault="00B55807">
            <w:pPr>
              <w:spacing w:after="0"/>
              <w:rPr>
                <w:bCs/>
                <w:sz w:val="16"/>
                <w:szCs w:val="16"/>
              </w:rPr>
            </w:pPr>
            <w:r>
              <w:rPr>
                <w:bCs/>
                <w:sz w:val="16"/>
                <w:szCs w:val="16"/>
              </w:rPr>
              <w:t>We prefer to discuss 1</w:t>
            </w:r>
            <w:r>
              <w:rPr>
                <w:rFonts w:hint="eastAsia"/>
                <w:bCs/>
                <w:sz w:val="16"/>
                <w:szCs w:val="16"/>
                <w:vertAlign w:val="superscript"/>
              </w:rPr>
              <w:t>st</w:t>
            </w:r>
            <w:r>
              <w:rPr>
                <w:bCs/>
                <w:sz w:val="16"/>
                <w:szCs w:val="16"/>
              </w:rPr>
              <w:t xml:space="preserve"> </w:t>
            </w:r>
            <w:r>
              <w:rPr>
                <w:rFonts w:hint="eastAsia"/>
                <w:bCs/>
                <w:sz w:val="16"/>
                <w:szCs w:val="16"/>
              </w:rPr>
              <w:t>bullet</w:t>
            </w:r>
            <w:r>
              <w:rPr>
                <w:bCs/>
                <w:sz w:val="16"/>
                <w:szCs w:val="16"/>
              </w:rPr>
              <w:t xml:space="preserve"> </w:t>
            </w:r>
            <w:r>
              <w:rPr>
                <w:rFonts w:hint="eastAsia"/>
                <w:bCs/>
                <w:sz w:val="16"/>
                <w:szCs w:val="16"/>
              </w:rPr>
              <w:t>and</w:t>
            </w:r>
            <w:r>
              <w:rPr>
                <w:bCs/>
                <w:sz w:val="16"/>
                <w:szCs w:val="16"/>
              </w:rPr>
              <w:t xml:space="preserve"> 2</w:t>
            </w:r>
            <w:r>
              <w:rPr>
                <w:bCs/>
                <w:sz w:val="16"/>
                <w:szCs w:val="16"/>
                <w:vertAlign w:val="superscript"/>
              </w:rPr>
              <w:t>nd</w:t>
            </w:r>
            <w:r>
              <w:rPr>
                <w:bCs/>
                <w:sz w:val="16"/>
                <w:szCs w:val="16"/>
              </w:rPr>
              <w:t xml:space="preserve"> bullet separately</w:t>
            </w:r>
          </w:p>
          <w:p w14:paraId="5FB70A03" w14:textId="77777777" w:rsidR="006D64FF" w:rsidRDefault="00B55807">
            <w:pPr>
              <w:spacing w:after="0"/>
              <w:rPr>
                <w:rFonts w:eastAsiaTheme="minorEastAsia"/>
                <w:sz w:val="16"/>
                <w:szCs w:val="16"/>
                <w:lang w:eastAsia="zh-CN"/>
              </w:rPr>
            </w:pPr>
            <w:r>
              <w:rPr>
                <w:rFonts w:eastAsiaTheme="minorEastAsia"/>
                <w:sz w:val="16"/>
                <w:szCs w:val="16"/>
                <w:lang w:eastAsia="zh-CN"/>
              </w:rPr>
              <w:t>Support the first bullet firstly.</w:t>
            </w:r>
          </w:p>
          <w:p w14:paraId="0C07F8BF" w14:textId="77777777" w:rsidR="006D64FF" w:rsidRDefault="006D64FF">
            <w:pPr>
              <w:spacing w:after="0"/>
              <w:rPr>
                <w:rFonts w:eastAsiaTheme="minorEastAsia"/>
                <w:sz w:val="16"/>
                <w:szCs w:val="16"/>
                <w:lang w:eastAsia="zh-CN"/>
              </w:rPr>
            </w:pPr>
          </w:p>
          <w:p w14:paraId="28DE8131" w14:textId="77777777" w:rsidR="006D64FF" w:rsidRDefault="00B55807">
            <w:pPr>
              <w:spacing w:after="0"/>
              <w:rPr>
                <w:rFonts w:eastAsiaTheme="minorEastAsia"/>
                <w:sz w:val="16"/>
                <w:szCs w:val="16"/>
                <w:lang w:eastAsia="zh-CN"/>
              </w:rPr>
            </w:pPr>
            <w:r>
              <w:rPr>
                <w:bCs/>
                <w:sz w:val="16"/>
                <w:szCs w:val="16"/>
              </w:rPr>
              <w:t>For the 2</w:t>
            </w:r>
            <w:r>
              <w:rPr>
                <w:bCs/>
                <w:sz w:val="16"/>
                <w:szCs w:val="16"/>
                <w:vertAlign w:val="superscript"/>
              </w:rPr>
              <w:t>nd</w:t>
            </w:r>
            <w:r>
              <w:rPr>
                <w:bCs/>
                <w:sz w:val="16"/>
                <w:szCs w:val="16"/>
              </w:rPr>
              <w:t xml:space="preserve"> bullet, we would like to understand whether the TEGs </w:t>
            </w:r>
            <w:r>
              <w:rPr>
                <w:rFonts w:hint="eastAsia"/>
                <w:bCs/>
                <w:sz w:val="16"/>
                <w:szCs w:val="16"/>
              </w:rPr>
              <w:t>error</w:t>
            </w:r>
            <w:r>
              <w:rPr>
                <w:bCs/>
                <w:sz w:val="16"/>
                <w:szCs w:val="16"/>
              </w:rPr>
              <w:t xml:space="preserve"> </w:t>
            </w:r>
            <w:r>
              <w:rPr>
                <w:rFonts w:hint="eastAsia"/>
                <w:bCs/>
                <w:sz w:val="16"/>
                <w:szCs w:val="16"/>
              </w:rPr>
              <w:t>can</w:t>
            </w:r>
            <w:r>
              <w:rPr>
                <w:bCs/>
                <w:sz w:val="16"/>
                <w:szCs w:val="16"/>
              </w:rPr>
              <w:t xml:space="preserve"> </w:t>
            </w:r>
            <w:r>
              <w:rPr>
                <w:rFonts w:hint="eastAsia"/>
                <w:bCs/>
                <w:sz w:val="16"/>
                <w:szCs w:val="16"/>
              </w:rPr>
              <w:t>be</w:t>
            </w:r>
            <w:r>
              <w:rPr>
                <w:bCs/>
                <w:sz w:val="16"/>
                <w:szCs w:val="16"/>
              </w:rPr>
              <w:t xml:space="preserve"> </w:t>
            </w:r>
            <w:r>
              <w:rPr>
                <w:rFonts w:hint="eastAsia"/>
                <w:bCs/>
                <w:sz w:val="16"/>
                <w:szCs w:val="16"/>
              </w:rPr>
              <w:t>seen</w:t>
            </w:r>
            <w:r>
              <w:rPr>
                <w:bCs/>
                <w:sz w:val="16"/>
                <w:szCs w:val="16"/>
              </w:rPr>
              <w:t xml:space="preserve"> as </w:t>
            </w:r>
            <w:r>
              <w:rPr>
                <w:rFonts w:hint="eastAsia"/>
                <w:bCs/>
                <w:sz w:val="16"/>
                <w:szCs w:val="16"/>
              </w:rPr>
              <w:t>zero</w:t>
            </w:r>
            <w:r>
              <w:rPr>
                <w:bCs/>
                <w:sz w:val="16"/>
                <w:szCs w:val="16"/>
              </w:rPr>
              <w:t xml:space="preserve"> if an indication of TEGs are compensated is reported</w:t>
            </w:r>
            <w:r>
              <w:rPr>
                <w:rFonts w:hint="eastAsia"/>
                <w:bCs/>
                <w:sz w:val="16"/>
                <w:szCs w:val="16"/>
              </w:rPr>
              <w:t>.</w:t>
            </w:r>
            <w:r>
              <w:rPr>
                <w:bCs/>
                <w:sz w:val="16"/>
                <w:szCs w:val="16"/>
              </w:rPr>
              <w:t xml:space="preserve"> If it is, RAN4 can </w:t>
            </w:r>
            <w:r>
              <w:rPr>
                <w:rFonts w:eastAsiaTheme="minorEastAsia" w:hint="eastAsia"/>
                <w:sz w:val="16"/>
                <w:szCs w:val="16"/>
                <w:lang w:eastAsia="zh-CN"/>
              </w:rPr>
              <w:t>gu</w:t>
            </w:r>
            <w:r>
              <w:rPr>
                <w:rFonts w:eastAsiaTheme="minorEastAsia"/>
                <w:sz w:val="16"/>
                <w:szCs w:val="16"/>
                <w:lang w:eastAsia="zh-CN"/>
              </w:rPr>
              <w:t>a</w:t>
            </w:r>
            <w:r>
              <w:rPr>
                <w:rFonts w:eastAsiaTheme="minorEastAsia" w:hint="eastAsia"/>
                <w:sz w:val="16"/>
                <w:szCs w:val="16"/>
                <w:lang w:eastAsia="zh-CN"/>
              </w:rPr>
              <w:t>rantee</w:t>
            </w:r>
            <w:r>
              <w:rPr>
                <w:rFonts w:eastAsiaTheme="minorEastAsia"/>
                <w:sz w:val="16"/>
                <w:szCs w:val="16"/>
                <w:lang w:eastAsia="zh-CN"/>
              </w:rPr>
              <w:t xml:space="preserve"> </w:t>
            </w:r>
            <w:r>
              <w:rPr>
                <w:bCs/>
                <w:sz w:val="16"/>
                <w:szCs w:val="16"/>
              </w:rPr>
              <w:t>this?</w:t>
            </w:r>
            <w:r>
              <w:rPr>
                <w:rFonts w:eastAsiaTheme="minorEastAsia" w:hint="eastAsia"/>
                <w:sz w:val="16"/>
                <w:szCs w:val="16"/>
                <w:lang w:eastAsia="zh-CN"/>
              </w:rPr>
              <w:t xml:space="preserve"> </w:t>
            </w:r>
            <w:r>
              <w:rPr>
                <w:rFonts w:eastAsiaTheme="minorEastAsia"/>
                <w:sz w:val="16"/>
                <w:szCs w:val="16"/>
                <w:lang w:eastAsia="zh-CN"/>
              </w:rPr>
              <w:t xml:space="preserve">If not, which may introduce new errors caused by unreasonable Rx timing error difference estimation after compensation in RSTD measurements. In addition, according to the evaluation result in our contribution, the performance of Rx timing error difference estimated and compensated by the LMF is better than the performance of Rx timing error difference estimated and compensated by the UE. </w:t>
            </w:r>
          </w:p>
        </w:tc>
      </w:tr>
      <w:tr w:rsidR="006D64FF" w14:paraId="5A753412" w14:textId="77777777" w:rsidTr="006D64FF">
        <w:trPr>
          <w:trHeight w:val="260"/>
        </w:trPr>
        <w:tc>
          <w:tcPr>
            <w:tcW w:w="1804" w:type="dxa"/>
          </w:tcPr>
          <w:p w14:paraId="0B35E0D1" w14:textId="77777777" w:rsidR="006D64FF" w:rsidRDefault="00B55807">
            <w:pPr>
              <w:tabs>
                <w:tab w:val="left" w:pos="935"/>
              </w:tabs>
              <w:spacing w:after="0"/>
              <w:rPr>
                <w:rFonts w:eastAsiaTheme="minorEastAsia"/>
                <w:b/>
                <w:sz w:val="16"/>
                <w:szCs w:val="16"/>
                <w:lang w:eastAsia="zh-CN"/>
              </w:rPr>
            </w:pPr>
            <w:r>
              <w:rPr>
                <w:sz w:val="16"/>
                <w:szCs w:val="16"/>
              </w:rPr>
              <w:t>OPPO</w:t>
            </w:r>
          </w:p>
        </w:tc>
        <w:tc>
          <w:tcPr>
            <w:tcW w:w="8811" w:type="dxa"/>
          </w:tcPr>
          <w:p w14:paraId="2CFE566B" w14:textId="77777777" w:rsidR="006D64FF" w:rsidRDefault="00B55807">
            <w:pPr>
              <w:spacing w:after="0"/>
              <w:rPr>
                <w:sz w:val="16"/>
                <w:szCs w:val="16"/>
              </w:rPr>
            </w:pPr>
            <w:r>
              <w:rPr>
                <w:sz w:val="16"/>
                <w:szCs w:val="16"/>
              </w:rPr>
              <w:t>In our understanding, this feature is not very usefull based on the following reasons:</w:t>
            </w:r>
          </w:p>
          <w:p w14:paraId="34460BF5" w14:textId="77777777" w:rsidR="006D64FF" w:rsidRDefault="00B55807">
            <w:pPr>
              <w:spacing w:after="0"/>
              <w:rPr>
                <w:rFonts w:eastAsiaTheme="minorEastAsia"/>
                <w:sz w:val="16"/>
                <w:szCs w:val="16"/>
                <w:lang w:eastAsia="zh-CN"/>
              </w:rPr>
            </w:pPr>
            <w:r>
              <w:rPr>
                <w:sz w:val="16"/>
                <w:szCs w:val="16"/>
              </w:rPr>
              <w:t xml:space="preserve">1. </w:t>
            </w:r>
            <w:r>
              <w:rPr>
                <w:rFonts w:eastAsiaTheme="minorEastAsia"/>
                <w:sz w:val="16"/>
                <w:szCs w:val="16"/>
                <w:lang w:eastAsia="zh-CN"/>
              </w:rPr>
              <w:t>there are less chance for a UE to measure the same PRS with different Rx TEGs with satisfied quality, especially considering that different panels of a UE are targeting different directions. In other words, it is likely that UE cannot report the measurement with different Rx TEGs</w:t>
            </w:r>
          </w:p>
          <w:p w14:paraId="7E457B9C" w14:textId="77777777" w:rsidR="006D64FF" w:rsidRDefault="00B55807">
            <w:pPr>
              <w:spacing w:after="0"/>
              <w:rPr>
                <w:sz w:val="16"/>
                <w:szCs w:val="16"/>
              </w:rPr>
            </w:pPr>
            <w:r>
              <w:rPr>
                <w:sz w:val="16"/>
                <w:szCs w:val="16"/>
              </w:rPr>
              <w:t>2. UE can companensate the difference itself and no need to report additional reporting.</w:t>
            </w:r>
          </w:p>
          <w:p w14:paraId="4AA4060F" w14:textId="77777777" w:rsidR="006D64FF" w:rsidRDefault="006D64FF">
            <w:pPr>
              <w:spacing w:after="0"/>
              <w:rPr>
                <w:bCs/>
                <w:sz w:val="16"/>
                <w:szCs w:val="16"/>
              </w:rPr>
            </w:pPr>
          </w:p>
          <w:p w14:paraId="118946FE" w14:textId="77777777" w:rsidR="006D64FF" w:rsidRDefault="00B55807">
            <w:pPr>
              <w:spacing w:after="0"/>
              <w:rPr>
                <w:bCs/>
                <w:sz w:val="16"/>
                <w:szCs w:val="16"/>
              </w:rPr>
            </w:pPr>
            <w:r>
              <w:rPr>
                <w:bCs/>
                <w:sz w:val="16"/>
                <w:szCs w:val="16"/>
              </w:rPr>
              <w:t>The counterpart proposal of gNB to measure the same SRS resource with multiple Rx TEGs should also be considered together.</w:t>
            </w:r>
          </w:p>
        </w:tc>
      </w:tr>
      <w:tr w:rsidR="006D64FF" w14:paraId="068040E4" w14:textId="77777777" w:rsidTr="006D64FF">
        <w:trPr>
          <w:trHeight w:val="260"/>
        </w:trPr>
        <w:tc>
          <w:tcPr>
            <w:tcW w:w="1804" w:type="dxa"/>
          </w:tcPr>
          <w:p w14:paraId="5D5B8069" w14:textId="77777777" w:rsidR="006D64FF" w:rsidRDefault="00B55807">
            <w:pPr>
              <w:tabs>
                <w:tab w:val="left" w:pos="935"/>
              </w:tabs>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1A5A2F3D"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 the 1</w:t>
            </w:r>
            <w:r>
              <w:rPr>
                <w:rFonts w:eastAsiaTheme="minorEastAsia"/>
                <w:bCs/>
                <w:sz w:val="16"/>
                <w:szCs w:val="16"/>
                <w:vertAlign w:val="superscript"/>
                <w:lang w:eastAsia="zh-CN"/>
              </w:rPr>
              <w:t>st</w:t>
            </w:r>
            <w:r>
              <w:rPr>
                <w:rFonts w:eastAsiaTheme="minorEastAsia"/>
                <w:bCs/>
                <w:sz w:val="16"/>
                <w:szCs w:val="16"/>
                <w:lang w:eastAsia="zh-CN"/>
              </w:rPr>
              <w:t xml:space="preserve"> main bullet. </w:t>
            </w:r>
          </w:p>
          <w:p w14:paraId="10D2EAA4" w14:textId="77777777" w:rsidR="006D64FF" w:rsidRDefault="00B55807">
            <w:pPr>
              <w:spacing w:after="0"/>
              <w:rPr>
                <w:sz w:val="16"/>
                <w:szCs w:val="16"/>
              </w:rPr>
            </w:pPr>
            <w:r>
              <w:rPr>
                <w:rFonts w:eastAsiaTheme="minorEastAsia" w:hint="eastAsia"/>
                <w:bCs/>
                <w:sz w:val="16"/>
                <w:szCs w:val="16"/>
                <w:lang w:eastAsia="zh-CN"/>
              </w:rPr>
              <w:t>R</w:t>
            </w:r>
            <w:r>
              <w:rPr>
                <w:rFonts w:eastAsiaTheme="minorEastAsia"/>
                <w:bCs/>
                <w:sz w:val="16"/>
                <w:szCs w:val="16"/>
                <w:lang w:eastAsia="zh-CN"/>
              </w:rPr>
              <w:t>egarding the two options of the 2</w:t>
            </w:r>
            <w:r>
              <w:rPr>
                <w:rFonts w:eastAsiaTheme="minorEastAsia"/>
                <w:bCs/>
                <w:sz w:val="16"/>
                <w:szCs w:val="16"/>
                <w:vertAlign w:val="superscript"/>
                <w:lang w:eastAsia="zh-CN"/>
              </w:rPr>
              <w:t>nd</w:t>
            </w:r>
            <w:r>
              <w:rPr>
                <w:rFonts w:eastAsiaTheme="minorEastAsia"/>
                <w:bCs/>
                <w:sz w:val="16"/>
                <w:szCs w:val="16"/>
                <w:lang w:eastAsia="zh-CN"/>
              </w:rPr>
              <w:t xml:space="preserve"> bullet, we think that it is either up to UE capability, or up to UE implementation, and we don’t see the benefits of the two options.</w:t>
            </w:r>
          </w:p>
        </w:tc>
      </w:tr>
      <w:tr w:rsidR="006D64FF" w14:paraId="02C7D6D5" w14:textId="77777777" w:rsidTr="006D64FF">
        <w:trPr>
          <w:trHeight w:val="260"/>
        </w:trPr>
        <w:tc>
          <w:tcPr>
            <w:tcW w:w="1804" w:type="dxa"/>
          </w:tcPr>
          <w:p w14:paraId="01461DDC" w14:textId="77777777" w:rsidR="006D64FF" w:rsidRDefault="00B55807">
            <w:pPr>
              <w:tabs>
                <w:tab w:val="left" w:pos="935"/>
              </w:tabs>
              <w:spacing w:after="0"/>
              <w:rPr>
                <w:rFonts w:eastAsiaTheme="minorEastAsia"/>
                <w:bCs/>
                <w:sz w:val="16"/>
                <w:szCs w:val="16"/>
                <w:lang w:eastAsia="zh-CN"/>
              </w:rPr>
            </w:pPr>
            <w:r>
              <w:rPr>
                <w:rFonts w:eastAsiaTheme="minorEastAsia" w:hint="eastAsia"/>
                <w:sz w:val="16"/>
                <w:szCs w:val="16"/>
                <w:lang w:val="en-US" w:eastAsia="zh-CN"/>
              </w:rPr>
              <w:t>ZTE</w:t>
            </w:r>
          </w:p>
        </w:tc>
        <w:tc>
          <w:tcPr>
            <w:tcW w:w="8811" w:type="dxa"/>
          </w:tcPr>
          <w:p w14:paraId="79F428C8" w14:textId="77777777" w:rsidR="006D64FF" w:rsidRDefault="00B55807">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For the first bullet, we don</w:t>
            </w:r>
            <w:r>
              <w:rPr>
                <w:rFonts w:eastAsiaTheme="minorEastAsia"/>
                <w:sz w:val="16"/>
                <w:szCs w:val="16"/>
                <w:lang w:val="en-US" w:eastAsia="zh-CN"/>
              </w:rPr>
              <w:t>’</w:t>
            </w:r>
            <w:r>
              <w:rPr>
                <w:rFonts w:eastAsiaTheme="minorEastAsia" w:hint="eastAsia"/>
                <w:sz w:val="16"/>
                <w:szCs w:val="16"/>
                <w:lang w:val="en-US" w:eastAsia="zh-CN"/>
              </w:rPr>
              <w:t>t need the request from LMF. If UE has such capability, it</w:t>
            </w:r>
            <w:r>
              <w:rPr>
                <w:rFonts w:eastAsiaTheme="minorEastAsia"/>
                <w:sz w:val="16"/>
                <w:szCs w:val="16"/>
                <w:lang w:val="en-US" w:eastAsia="zh-CN"/>
              </w:rPr>
              <w:t>’</w:t>
            </w:r>
            <w:r>
              <w:rPr>
                <w:rFonts w:eastAsiaTheme="minorEastAsia" w:hint="eastAsia"/>
                <w:sz w:val="16"/>
                <w:szCs w:val="16"/>
                <w:lang w:val="en-US" w:eastAsia="zh-CN"/>
              </w:rPr>
              <w:t>s up to UE to decide whether to report measurements from multiple RX TEGs based on the same DL PRS.</w:t>
            </w:r>
          </w:p>
          <w:p w14:paraId="26CD72C6" w14:textId="77777777" w:rsidR="006D64FF" w:rsidRDefault="00B55807">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We should assume that different UE Rx TEGs receive the same DL PRS simultaneously. Therefore, we would like to add another FFS: The multiple RSTD measurements share the same time stamp</w:t>
            </w:r>
          </w:p>
          <w:p w14:paraId="32B8ED86" w14:textId="77777777" w:rsidR="006D64FF" w:rsidRDefault="00B55807">
            <w:pPr>
              <w:numPr>
                <w:ilvl w:val="0"/>
                <w:numId w:val="42"/>
              </w:numPr>
              <w:spacing w:after="0"/>
              <w:rPr>
                <w:rFonts w:eastAsiaTheme="minorEastAsia"/>
                <w:sz w:val="16"/>
                <w:szCs w:val="16"/>
                <w:lang w:val="en-US" w:eastAsia="zh-CN"/>
              </w:rPr>
            </w:pPr>
            <w:r>
              <w:rPr>
                <w:rFonts w:eastAsiaTheme="minorEastAsia" w:hint="eastAsia"/>
                <w:sz w:val="16"/>
                <w:szCs w:val="16"/>
                <w:lang w:val="en-US" w:eastAsia="zh-CN"/>
              </w:rPr>
              <w:t>Regarding the two options, it relies on whether UE has the capability to compensate locally so that only one TEG is assumed. We should confirm with RAN4 on the feasibility before any progress made by RAN1.</w:t>
            </w:r>
          </w:p>
          <w:p w14:paraId="7B7CEE1D" w14:textId="77777777" w:rsidR="006D64FF" w:rsidRDefault="006D64FF">
            <w:pPr>
              <w:spacing w:after="0"/>
              <w:rPr>
                <w:rFonts w:eastAsiaTheme="minorEastAsia"/>
                <w:bCs/>
                <w:sz w:val="16"/>
                <w:szCs w:val="16"/>
                <w:lang w:eastAsia="zh-CN"/>
              </w:rPr>
            </w:pPr>
          </w:p>
        </w:tc>
      </w:tr>
      <w:tr w:rsidR="006D64FF" w14:paraId="11D74416" w14:textId="77777777" w:rsidTr="006D64FF">
        <w:trPr>
          <w:trHeight w:val="260"/>
        </w:trPr>
        <w:tc>
          <w:tcPr>
            <w:tcW w:w="1804" w:type="dxa"/>
          </w:tcPr>
          <w:p w14:paraId="47896C71" w14:textId="77777777" w:rsidR="006D64FF" w:rsidRDefault="00B55807">
            <w:pPr>
              <w:tabs>
                <w:tab w:val="left" w:pos="935"/>
              </w:tabs>
              <w:spacing w:after="0"/>
              <w:rPr>
                <w:rFonts w:eastAsiaTheme="minorEastAsia"/>
                <w:sz w:val="16"/>
                <w:szCs w:val="16"/>
                <w:lang w:val="en-US" w:eastAsia="zh-CN"/>
              </w:rPr>
            </w:pPr>
            <w:r>
              <w:rPr>
                <w:rFonts w:eastAsia="Malgun Gothic" w:hint="eastAsia"/>
                <w:bCs/>
                <w:sz w:val="16"/>
                <w:szCs w:val="16"/>
                <w:lang w:eastAsia="ko-KR"/>
              </w:rPr>
              <w:t>LG</w:t>
            </w:r>
          </w:p>
        </w:tc>
        <w:tc>
          <w:tcPr>
            <w:tcW w:w="8811" w:type="dxa"/>
          </w:tcPr>
          <w:p w14:paraId="7E11F454" w14:textId="77777777" w:rsidR="006D64FF" w:rsidRDefault="00B55807">
            <w:pPr>
              <w:numPr>
                <w:ilvl w:val="0"/>
                <w:numId w:val="42"/>
              </w:numPr>
              <w:spacing w:after="0"/>
              <w:rPr>
                <w:rFonts w:eastAsiaTheme="minorEastAsia"/>
                <w:sz w:val="16"/>
                <w:szCs w:val="16"/>
                <w:lang w:val="en-US" w:eastAsia="zh-CN"/>
              </w:rPr>
            </w:pPr>
            <w:r>
              <w:rPr>
                <w:rFonts w:eastAsia="Malgun Gothic"/>
                <w:bCs/>
                <w:sz w:val="16"/>
                <w:szCs w:val="16"/>
                <w:lang w:eastAsia="ko-KR"/>
              </w:rPr>
              <w:t>From our perspective, we are not sure the benetifs of supporting the proposal by restricting UE’s behaviour..</w:t>
            </w:r>
          </w:p>
        </w:tc>
      </w:tr>
      <w:tr w:rsidR="006D64FF" w14:paraId="772C4A89" w14:textId="77777777" w:rsidTr="006D64FF">
        <w:trPr>
          <w:trHeight w:val="260"/>
        </w:trPr>
        <w:tc>
          <w:tcPr>
            <w:tcW w:w="1804" w:type="dxa"/>
          </w:tcPr>
          <w:p w14:paraId="0A5BC65A" w14:textId="77777777" w:rsidR="006D64FF" w:rsidRDefault="00B55807">
            <w:pPr>
              <w:tabs>
                <w:tab w:val="left" w:pos="935"/>
              </w:tabs>
              <w:spacing w:after="0"/>
              <w:rPr>
                <w:rFonts w:eastAsia="Malgun Gothic"/>
                <w:bCs/>
                <w:sz w:val="16"/>
                <w:szCs w:val="16"/>
                <w:lang w:eastAsia="ko-KR"/>
              </w:rPr>
            </w:pPr>
            <w:r>
              <w:rPr>
                <w:rFonts w:eastAsia="Malgun Gothic"/>
                <w:bCs/>
                <w:sz w:val="16"/>
                <w:szCs w:val="16"/>
                <w:lang w:eastAsia="ko-KR"/>
              </w:rPr>
              <w:t>Intel</w:t>
            </w:r>
          </w:p>
        </w:tc>
        <w:tc>
          <w:tcPr>
            <w:tcW w:w="8811" w:type="dxa"/>
          </w:tcPr>
          <w:p w14:paraId="7DD533AC" w14:textId="77777777" w:rsidR="006D64FF" w:rsidRDefault="00B55807">
            <w:pPr>
              <w:spacing w:after="0"/>
              <w:rPr>
                <w:rFonts w:eastAsia="Malgun Gothic"/>
                <w:bCs/>
                <w:sz w:val="16"/>
                <w:szCs w:val="16"/>
                <w:lang w:eastAsia="ko-KR"/>
              </w:rPr>
            </w:pPr>
            <w:r>
              <w:rPr>
                <w:rFonts w:eastAsia="Malgun Gothic"/>
                <w:bCs/>
                <w:sz w:val="16"/>
                <w:szCs w:val="16"/>
                <w:lang w:eastAsia="ko-KR"/>
              </w:rPr>
              <w:t>We are OK with the first subbulet. Prefer to discuss separately the second subbulet.</w:t>
            </w:r>
          </w:p>
        </w:tc>
      </w:tr>
      <w:tr w:rsidR="006D64FF" w14:paraId="4F7C9847" w14:textId="77777777" w:rsidTr="006D64FF">
        <w:trPr>
          <w:trHeight w:val="260"/>
        </w:trPr>
        <w:tc>
          <w:tcPr>
            <w:tcW w:w="1804" w:type="dxa"/>
          </w:tcPr>
          <w:p w14:paraId="7934701D" w14:textId="77777777" w:rsidR="006D64FF" w:rsidRDefault="00B55807">
            <w:pPr>
              <w:tabs>
                <w:tab w:val="left" w:pos="935"/>
              </w:tabs>
              <w:spacing w:after="0"/>
              <w:rPr>
                <w:rFonts w:eastAsia="Malgun Gothic"/>
                <w:bCs/>
                <w:sz w:val="16"/>
                <w:szCs w:val="16"/>
                <w:lang w:eastAsia="ko-KR"/>
              </w:rPr>
            </w:pPr>
            <w:r>
              <w:rPr>
                <w:rFonts w:eastAsia="Malgun Gothic"/>
                <w:bCs/>
                <w:sz w:val="16"/>
                <w:szCs w:val="16"/>
                <w:lang w:eastAsia="ko-KR"/>
              </w:rPr>
              <w:t>InterDigital</w:t>
            </w:r>
          </w:p>
        </w:tc>
        <w:tc>
          <w:tcPr>
            <w:tcW w:w="8811" w:type="dxa"/>
          </w:tcPr>
          <w:p w14:paraId="6BBDFC99" w14:textId="77777777" w:rsidR="006D64FF" w:rsidRDefault="00B55807">
            <w:pPr>
              <w:spacing w:after="0"/>
              <w:rPr>
                <w:rFonts w:eastAsia="Malgun Gothic"/>
                <w:bCs/>
                <w:sz w:val="16"/>
                <w:szCs w:val="16"/>
                <w:lang w:eastAsia="ko-KR"/>
              </w:rPr>
            </w:pPr>
            <w:r>
              <w:rPr>
                <w:rFonts w:eastAsia="Malgun Gothic"/>
                <w:bCs/>
                <w:sz w:val="16"/>
                <w:szCs w:val="16"/>
                <w:lang w:eastAsia="ko-KR"/>
              </w:rPr>
              <w:t xml:space="preserve">We support the proposal. </w:t>
            </w:r>
          </w:p>
          <w:p w14:paraId="7290615B" w14:textId="77777777" w:rsidR="006D64FF" w:rsidRDefault="00B55807">
            <w:pPr>
              <w:spacing w:after="0"/>
              <w:rPr>
                <w:rFonts w:eastAsia="Malgun Gothic"/>
                <w:bCs/>
                <w:sz w:val="16"/>
                <w:szCs w:val="16"/>
                <w:lang w:eastAsia="ko-KR"/>
              </w:rPr>
            </w:pPr>
            <w:r>
              <w:rPr>
                <w:rFonts w:eastAsia="Malgun Gothic"/>
                <w:bCs/>
                <w:sz w:val="16"/>
                <w:szCs w:val="16"/>
                <w:lang w:eastAsia="ko-KR"/>
              </w:rPr>
              <w:t>For the first bullet, requesting the UE to use different Rx TEGs in one DL PRS resources can help the network aware of the TEG differences among Rx TEGs.</w:t>
            </w:r>
          </w:p>
          <w:p w14:paraId="27F3CFEE" w14:textId="77777777" w:rsidR="006D64FF" w:rsidRDefault="00B55807">
            <w:pPr>
              <w:spacing w:after="0"/>
              <w:rPr>
                <w:rFonts w:eastAsia="Malgun Gothic"/>
                <w:bCs/>
                <w:sz w:val="16"/>
                <w:szCs w:val="16"/>
                <w:lang w:eastAsia="ko-KR"/>
              </w:rPr>
            </w:pPr>
            <w:r>
              <w:rPr>
                <w:rFonts w:eastAsia="Malgun Gothic"/>
                <w:bCs/>
                <w:sz w:val="16"/>
                <w:szCs w:val="16"/>
                <w:lang w:eastAsia="ko-KR"/>
              </w:rPr>
              <w:lastRenderedPageBreak/>
              <w:t>For the second bullet, two options should be supported. Option 1 can be used for the UE without Rx TEG compensation capability and Option 2 can be used otherwise.</w:t>
            </w:r>
          </w:p>
        </w:tc>
      </w:tr>
      <w:tr w:rsidR="006D64FF" w14:paraId="1512A675" w14:textId="77777777" w:rsidTr="006D64FF">
        <w:trPr>
          <w:trHeight w:val="260"/>
        </w:trPr>
        <w:tc>
          <w:tcPr>
            <w:tcW w:w="1804" w:type="dxa"/>
          </w:tcPr>
          <w:p w14:paraId="79EACC2F" w14:textId="77777777" w:rsidR="006D64FF" w:rsidRDefault="00B55807">
            <w:pPr>
              <w:tabs>
                <w:tab w:val="left" w:pos="935"/>
              </w:tabs>
              <w:spacing w:after="0"/>
              <w:rPr>
                <w:rFonts w:eastAsia="Malgun Gothic"/>
                <w:bCs/>
                <w:sz w:val="16"/>
                <w:szCs w:val="16"/>
                <w:lang w:eastAsia="ko-KR"/>
              </w:rPr>
            </w:pPr>
            <w:r>
              <w:rPr>
                <w:rFonts w:eastAsia="Malgun Gothic"/>
                <w:bCs/>
                <w:sz w:val="16"/>
                <w:szCs w:val="16"/>
                <w:lang w:eastAsia="ko-KR"/>
              </w:rPr>
              <w:lastRenderedPageBreak/>
              <w:t>Ericsson</w:t>
            </w:r>
          </w:p>
        </w:tc>
        <w:tc>
          <w:tcPr>
            <w:tcW w:w="8811" w:type="dxa"/>
          </w:tcPr>
          <w:p w14:paraId="3FA81299" w14:textId="77777777" w:rsidR="006D64FF" w:rsidRDefault="00B55807">
            <w:pPr>
              <w:spacing w:after="0"/>
              <w:rPr>
                <w:bCs/>
                <w:sz w:val="16"/>
                <w:szCs w:val="16"/>
              </w:rPr>
            </w:pPr>
            <w:r>
              <w:rPr>
                <w:bCs/>
                <w:sz w:val="16"/>
                <w:szCs w:val="16"/>
              </w:rPr>
              <w:t>We are supportive of the proposal except for the second bullet.</w:t>
            </w:r>
          </w:p>
          <w:p w14:paraId="2DDE443C" w14:textId="77777777" w:rsidR="006D64FF" w:rsidRDefault="00B55807">
            <w:pPr>
              <w:spacing w:after="0"/>
              <w:rPr>
                <w:bCs/>
                <w:sz w:val="16"/>
                <w:szCs w:val="16"/>
              </w:rPr>
            </w:pPr>
            <w:r>
              <w:rPr>
                <w:bCs/>
                <w:sz w:val="16"/>
                <w:szCs w:val="16"/>
              </w:rPr>
              <w:t>In particular, we are not supportive of Option 2 in the second subbullet.  In fact, if the UE compensates for the measured timing error differences, then the reported RSTD measurements towards the same TRP using different UE Rx TEGs will be identical and thus redundant.  Such a case effectively corresponds to a single UE Rx TEG.</w:t>
            </w:r>
          </w:p>
          <w:p w14:paraId="42EC84AB" w14:textId="77777777" w:rsidR="006D64FF" w:rsidRDefault="00B55807">
            <w:pPr>
              <w:spacing w:after="0"/>
              <w:rPr>
                <w:bCs/>
                <w:sz w:val="16"/>
                <w:szCs w:val="16"/>
              </w:rPr>
            </w:pPr>
            <w:r>
              <w:rPr>
                <w:bCs/>
                <w:sz w:val="16"/>
                <w:szCs w:val="16"/>
              </w:rPr>
              <w:t>The first bullet in the proposal allows for full mitigation of UE Rx-Tx timing errors as shown e.g. in section 2.2 in R1- 2108164 or in the figure below and is thus of top priority.</w:t>
            </w:r>
          </w:p>
          <w:p w14:paraId="06AA69EB" w14:textId="77777777" w:rsidR="006D64FF" w:rsidRDefault="00B55807">
            <w:pPr>
              <w:spacing w:after="0"/>
              <w:rPr>
                <w:b/>
                <w:sz w:val="16"/>
                <w:szCs w:val="16"/>
              </w:rPr>
            </w:pPr>
            <w:r>
              <w:rPr>
                <w:noProof/>
                <w:lang w:val="en-US" w:eastAsia="zh-CN"/>
              </w:rPr>
              <w:drawing>
                <wp:inline distT="0" distB="0" distL="0" distR="0" wp14:anchorId="27799366" wp14:editId="7E188459">
                  <wp:extent cx="1619885" cy="1619885"/>
                  <wp:effectExtent l="0" t="0" r="5080" b="5080"/>
                  <wp:docPr id="30" name="Picture 3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10;&#10;Description automatically generated"/>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607223" cy="1607223"/>
                          </a:xfrm>
                          <a:prstGeom prst="rect">
                            <a:avLst/>
                          </a:prstGeom>
                        </pic:spPr>
                      </pic:pic>
                    </a:graphicData>
                  </a:graphic>
                </wp:inline>
              </w:drawing>
            </w:r>
          </w:p>
          <w:p w14:paraId="52AE0F06" w14:textId="77777777" w:rsidR="006D64FF" w:rsidRDefault="00B55807">
            <w:pPr>
              <w:spacing w:after="0"/>
              <w:rPr>
                <w:rFonts w:eastAsia="Malgun Gothic"/>
                <w:bCs/>
                <w:sz w:val="16"/>
                <w:szCs w:val="16"/>
                <w:lang w:eastAsia="ko-KR"/>
              </w:rPr>
            </w:pPr>
            <w:r>
              <w:rPr>
                <w:rFonts w:eastAsia="Malgun Gothic"/>
                <w:bCs/>
                <w:sz w:val="16"/>
                <w:szCs w:val="16"/>
                <w:lang w:eastAsia="ko-KR"/>
              </w:rPr>
              <w:t>@ZTE:  We think the part with ‘LMF to request’ is important to keep.  This way, the UE that has this capability gets the particular request from the LMF to perform measurement of the same DL PRS resource with different UE Rx TEGs.</w:t>
            </w:r>
          </w:p>
          <w:p w14:paraId="7A832AEC" w14:textId="77777777" w:rsidR="006D64FF" w:rsidRDefault="006D64FF">
            <w:pPr>
              <w:spacing w:after="0"/>
              <w:rPr>
                <w:rFonts w:eastAsia="Malgun Gothic"/>
                <w:bCs/>
                <w:sz w:val="16"/>
                <w:szCs w:val="16"/>
                <w:lang w:eastAsia="ko-KR"/>
              </w:rPr>
            </w:pPr>
          </w:p>
        </w:tc>
      </w:tr>
      <w:tr w:rsidR="006D64FF" w14:paraId="5AC9F0B5" w14:textId="77777777" w:rsidTr="006D64FF">
        <w:trPr>
          <w:trHeight w:val="260"/>
        </w:trPr>
        <w:tc>
          <w:tcPr>
            <w:tcW w:w="1804" w:type="dxa"/>
          </w:tcPr>
          <w:p w14:paraId="0788A0C3" w14:textId="77777777" w:rsidR="006D64FF" w:rsidRDefault="00B55807">
            <w:pPr>
              <w:tabs>
                <w:tab w:val="left" w:pos="935"/>
              </w:tabs>
              <w:spacing w:after="0"/>
              <w:rPr>
                <w:rFonts w:eastAsia="Malgun Gothic"/>
                <w:bCs/>
                <w:sz w:val="16"/>
                <w:szCs w:val="16"/>
                <w:lang w:eastAsia="ko-KR"/>
              </w:rPr>
            </w:pPr>
            <w:r>
              <w:rPr>
                <w:rFonts w:hint="eastAsia"/>
                <w:bCs/>
                <w:sz w:val="16"/>
                <w:szCs w:val="16"/>
              </w:rPr>
              <w:t>N</w:t>
            </w:r>
            <w:r>
              <w:rPr>
                <w:bCs/>
                <w:sz w:val="16"/>
                <w:szCs w:val="16"/>
              </w:rPr>
              <w:t>TT DOCOMO</w:t>
            </w:r>
          </w:p>
        </w:tc>
        <w:tc>
          <w:tcPr>
            <w:tcW w:w="8811" w:type="dxa"/>
          </w:tcPr>
          <w:p w14:paraId="1F8C0C8B" w14:textId="77777777" w:rsidR="006D64FF" w:rsidRDefault="00B55807">
            <w:pPr>
              <w:spacing w:after="0"/>
              <w:rPr>
                <w:bCs/>
                <w:sz w:val="16"/>
                <w:szCs w:val="16"/>
              </w:rPr>
            </w:pPr>
            <w:r>
              <w:rPr>
                <w:rFonts w:hint="eastAsia"/>
                <w:bCs/>
                <w:sz w:val="16"/>
                <w:szCs w:val="16"/>
              </w:rPr>
              <w:t>W</w:t>
            </w:r>
            <w:r>
              <w:rPr>
                <w:bCs/>
                <w:sz w:val="16"/>
                <w:szCs w:val="16"/>
              </w:rPr>
              <w:t>e are supportive of the 1</w:t>
            </w:r>
            <w:r>
              <w:rPr>
                <w:bCs/>
                <w:sz w:val="16"/>
                <w:szCs w:val="16"/>
                <w:vertAlign w:val="superscript"/>
              </w:rPr>
              <w:t>st</w:t>
            </w:r>
            <w:r>
              <w:rPr>
                <w:bCs/>
                <w:sz w:val="16"/>
                <w:szCs w:val="16"/>
              </w:rPr>
              <w:t xml:space="preserve"> bullet. Regarding 2</w:t>
            </w:r>
            <w:r>
              <w:rPr>
                <w:bCs/>
                <w:sz w:val="16"/>
                <w:szCs w:val="16"/>
                <w:vertAlign w:val="superscript"/>
              </w:rPr>
              <w:t>nd</w:t>
            </w:r>
            <w:r>
              <w:rPr>
                <w:bCs/>
                <w:sz w:val="16"/>
                <w:szCs w:val="16"/>
              </w:rPr>
              <w:t xml:space="preserve"> bullet, it can be handled in UE capability discussion.</w:t>
            </w:r>
          </w:p>
        </w:tc>
      </w:tr>
      <w:tr w:rsidR="006D64FF" w14:paraId="192179F0" w14:textId="77777777" w:rsidTr="006D64FF">
        <w:trPr>
          <w:trHeight w:val="260"/>
        </w:trPr>
        <w:tc>
          <w:tcPr>
            <w:tcW w:w="1804" w:type="dxa"/>
          </w:tcPr>
          <w:p w14:paraId="10244326" w14:textId="77777777" w:rsidR="006D64FF" w:rsidRDefault="00B55807">
            <w:pPr>
              <w:tabs>
                <w:tab w:val="left" w:pos="935"/>
              </w:tabs>
              <w:spacing w:after="0"/>
              <w:rPr>
                <w:bCs/>
                <w:sz w:val="16"/>
                <w:szCs w:val="16"/>
              </w:rPr>
            </w:pPr>
            <w:r>
              <w:rPr>
                <w:rFonts w:eastAsia="SimSun" w:hint="eastAsia"/>
                <w:bCs/>
                <w:sz w:val="16"/>
                <w:szCs w:val="16"/>
                <w:lang w:val="en-US" w:eastAsia="zh-CN"/>
              </w:rPr>
              <w:t>ZTE2</w:t>
            </w:r>
          </w:p>
        </w:tc>
        <w:tc>
          <w:tcPr>
            <w:tcW w:w="8811" w:type="dxa"/>
          </w:tcPr>
          <w:p w14:paraId="5A30B1CA" w14:textId="77777777" w:rsidR="006D64FF" w:rsidRDefault="00B55807">
            <w:pPr>
              <w:spacing w:after="0"/>
              <w:rPr>
                <w:bCs/>
                <w:sz w:val="16"/>
                <w:szCs w:val="16"/>
              </w:rPr>
            </w:pPr>
            <w:r>
              <w:rPr>
                <w:rFonts w:eastAsia="SimSun" w:hint="eastAsia"/>
                <w:bCs/>
                <w:sz w:val="16"/>
                <w:szCs w:val="16"/>
                <w:lang w:val="en-US" w:eastAsia="zh-CN"/>
              </w:rPr>
              <w:t xml:space="preserve">@Ericsson, We think we should allow more flexibility for UE decide whether to switch on or off more than one TEG for a single DL PRS resource measurement without mandatory request from LMF. </w:t>
            </w:r>
          </w:p>
        </w:tc>
      </w:tr>
      <w:tr w:rsidR="006D64FF" w14:paraId="60EEB144" w14:textId="77777777" w:rsidTr="006D64FF">
        <w:trPr>
          <w:trHeight w:val="260"/>
        </w:trPr>
        <w:tc>
          <w:tcPr>
            <w:tcW w:w="1804" w:type="dxa"/>
          </w:tcPr>
          <w:p w14:paraId="344FA0B7" w14:textId="77777777" w:rsidR="006D64FF" w:rsidRDefault="00B55807">
            <w:pPr>
              <w:tabs>
                <w:tab w:val="left" w:pos="935"/>
              </w:tabs>
              <w:spacing w:after="0"/>
              <w:rPr>
                <w:b/>
                <w:bCs/>
                <w:sz w:val="16"/>
                <w:szCs w:val="16"/>
              </w:rPr>
            </w:pPr>
            <w:r>
              <w:rPr>
                <w:rFonts w:eastAsia="SimSun"/>
                <w:b/>
                <w:bCs/>
                <w:sz w:val="16"/>
                <w:szCs w:val="16"/>
                <w:lang w:val="en-US" w:eastAsia="zh-CN"/>
              </w:rPr>
              <w:t>FL</w:t>
            </w:r>
          </w:p>
        </w:tc>
        <w:tc>
          <w:tcPr>
            <w:tcW w:w="8811" w:type="dxa"/>
          </w:tcPr>
          <w:p w14:paraId="6DD54C9E" w14:textId="77777777" w:rsidR="006D64FF" w:rsidRDefault="00B55807">
            <w:pPr>
              <w:spacing w:after="0"/>
              <w:rPr>
                <w:rFonts w:eastAsia="SimSun"/>
                <w:bCs/>
                <w:sz w:val="16"/>
                <w:szCs w:val="16"/>
                <w:lang w:val="en-US" w:eastAsia="zh-CN"/>
              </w:rPr>
            </w:pPr>
            <w:r>
              <w:rPr>
                <w:rFonts w:eastAsia="SimSun"/>
                <w:bCs/>
                <w:sz w:val="16"/>
                <w:szCs w:val="16"/>
                <w:lang w:val="en-US" w:eastAsia="zh-CN"/>
              </w:rPr>
              <w:t>Based on the comments, it seems most of the companies are supportive to the 1</w:t>
            </w:r>
            <w:r>
              <w:rPr>
                <w:rFonts w:eastAsia="SimSun"/>
                <w:bCs/>
                <w:sz w:val="16"/>
                <w:szCs w:val="16"/>
                <w:vertAlign w:val="superscript"/>
                <w:lang w:val="en-US" w:eastAsia="zh-CN"/>
              </w:rPr>
              <w:t>st</w:t>
            </w:r>
            <w:r>
              <w:rPr>
                <w:rFonts w:eastAsia="SimSun"/>
                <w:bCs/>
                <w:sz w:val="16"/>
                <w:szCs w:val="16"/>
                <w:lang w:val="en-US" w:eastAsia="zh-CN"/>
              </w:rPr>
              <w:t xml:space="preserve"> bullet, except OPPO</w:t>
            </w:r>
            <w:r>
              <w:rPr>
                <w:rFonts w:eastAsia="SimSun" w:hint="eastAsia"/>
                <w:bCs/>
                <w:sz w:val="16"/>
                <w:szCs w:val="16"/>
                <w:lang w:val="en-US" w:eastAsia="zh-CN"/>
              </w:rPr>
              <w:t>.</w:t>
            </w:r>
          </w:p>
          <w:p w14:paraId="2AE935D2" w14:textId="77777777" w:rsidR="006D64FF" w:rsidRDefault="00B55807">
            <w:pPr>
              <w:spacing w:after="0"/>
              <w:rPr>
                <w:rFonts w:eastAsia="SimSun"/>
                <w:bCs/>
                <w:sz w:val="16"/>
                <w:szCs w:val="16"/>
                <w:lang w:val="en-US" w:eastAsia="zh-CN"/>
              </w:rPr>
            </w:pPr>
            <w:r>
              <w:rPr>
                <w:rFonts w:eastAsia="SimSun"/>
                <w:bCs/>
                <w:sz w:val="16"/>
                <w:szCs w:val="16"/>
                <w:lang w:val="en-US" w:eastAsia="zh-CN"/>
              </w:rPr>
              <w:t>For the 2</w:t>
            </w:r>
            <w:r>
              <w:rPr>
                <w:rFonts w:eastAsia="SimSun"/>
                <w:bCs/>
                <w:sz w:val="16"/>
                <w:szCs w:val="16"/>
                <w:vertAlign w:val="superscript"/>
                <w:lang w:val="en-US" w:eastAsia="zh-CN"/>
              </w:rPr>
              <w:t>nd</w:t>
            </w:r>
            <w:r>
              <w:rPr>
                <w:rFonts w:eastAsia="SimSun"/>
                <w:bCs/>
                <w:sz w:val="16"/>
                <w:szCs w:val="16"/>
                <w:lang w:val="en-US" w:eastAsia="zh-CN"/>
              </w:rPr>
              <w:t xml:space="preserve"> bullet, I assume there can be at least three  different scenarios, as MTK lists. I assume the scenario that the UE simply reports what it has measured without internal compensations is in the mind of most companies for supporting 1</w:t>
            </w:r>
            <w:r>
              <w:rPr>
                <w:rFonts w:eastAsia="SimSun"/>
                <w:bCs/>
                <w:sz w:val="16"/>
                <w:szCs w:val="16"/>
                <w:vertAlign w:val="superscript"/>
                <w:lang w:val="en-US" w:eastAsia="zh-CN"/>
              </w:rPr>
              <w:t>st</w:t>
            </w:r>
            <w:r>
              <w:rPr>
                <w:rFonts w:eastAsia="SimSun"/>
                <w:bCs/>
                <w:sz w:val="16"/>
                <w:szCs w:val="16"/>
                <w:lang w:val="en-US" w:eastAsia="zh-CN"/>
              </w:rPr>
              <w:t xml:space="preserve"> bullet. In this case, one way forward is simply list the reporting for other two scenarios as FFS.</w:t>
            </w:r>
          </w:p>
          <w:p w14:paraId="4FC28CD5" w14:textId="77777777" w:rsidR="006D64FF" w:rsidRDefault="006D64FF">
            <w:pPr>
              <w:spacing w:after="0"/>
              <w:rPr>
                <w:bCs/>
                <w:sz w:val="16"/>
                <w:szCs w:val="16"/>
              </w:rPr>
            </w:pPr>
          </w:p>
          <w:p w14:paraId="75A1B585" w14:textId="77777777" w:rsidR="006D64FF" w:rsidRDefault="00B55807">
            <w:pPr>
              <w:spacing w:after="0"/>
              <w:rPr>
                <w:bCs/>
                <w:sz w:val="16"/>
                <w:szCs w:val="16"/>
              </w:rPr>
            </w:pPr>
            <w:r>
              <w:rPr>
                <w:bCs/>
                <w:sz w:val="16"/>
                <w:szCs w:val="16"/>
              </w:rPr>
              <w:t>To Qualcomm’s comments: It is unclear to me why there is a need to add “Optionally”. It seems “</w:t>
            </w:r>
            <w:r>
              <w:rPr>
                <w:rFonts w:eastAsia="SimSun"/>
                <w:i/>
                <w:u w:val="single"/>
                <w:lang w:eastAsia="zh-CN"/>
              </w:rPr>
              <w:t>optionally</w:t>
            </w:r>
            <w:r>
              <w:rPr>
                <w:rFonts w:eastAsia="SimSun"/>
                <w:i/>
                <w:lang w:eastAsia="zh-CN"/>
              </w:rPr>
              <w:t xml:space="preserve">” is redundant. </w:t>
            </w:r>
            <w:r>
              <w:rPr>
                <w:bCs/>
                <w:sz w:val="16"/>
                <w:szCs w:val="16"/>
              </w:rPr>
              <w:t>If “</w:t>
            </w:r>
            <w:r>
              <w:rPr>
                <w:bCs/>
                <w:i/>
                <w:sz w:val="16"/>
                <w:szCs w:val="16"/>
              </w:rPr>
              <w:t xml:space="preserve">UE might not be capable of doing simultaneous processing/reception from both Rx TEGs, or might have other constraints that don’t allow the UE to do measurements from multiple Rx TEGs concurrently”, </w:t>
            </w:r>
            <w:r>
              <w:rPr>
                <w:bCs/>
                <w:sz w:val="16"/>
                <w:szCs w:val="16"/>
              </w:rPr>
              <w:t>then UE should not claim it has the capability to support it. In this case, the LMF will not make such request.</w:t>
            </w:r>
          </w:p>
          <w:p w14:paraId="57BDAFF8" w14:textId="77777777" w:rsidR="006D64FF" w:rsidRDefault="006D64FF">
            <w:pPr>
              <w:spacing w:after="0"/>
              <w:rPr>
                <w:bCs/>
                <w:sz w:val="16"/>
                <w:szCs w:val="16"/>
              </w:rPr>
            </w:pPr>
          </w:p>
          <w:p w14:paraId="2314924A" w14:textId="77777777" w:rsidR="006D64FF" w:rsidRDefault="00B55807">
            <w:pPr>
              <w:spacing w:after="0"/>
              <w:rPr>
                <w:bCs/>
                <w:sz w:val="16"/>
                <w:szCs w:val="16"/>
              </w:rPr>
            </w:pPr>
            <w:r>
              <w:rPr>
                <w:bCs/>
                <w:sz w:val="16"/>
                <w:szCs w:val="16"/>
              </w:rPr>
              <w:t>To Apple’s comments: Maybe we can add “for UE-assisted DL-TDOA” to address the concern.</w:t>
            </w:r>
          </w:p>
          <w:p w14:paraId="673CE883" w14:textId="77777777" w:rsidR="006D64FF" w:rsidRDefault="006D64FF">
            <w:pPr>
              <w:spacing w:after="0"/>
              <w:rPr>
                <w:bCs/>
                <w:sz w:val="16"/>
                <w:szCs w:val="16"/>
              </w:rPr>
            </w:pPr>
          </w:p>
          <w:p w14:paraId="26B0DC4F" w14:textId="77777777" w:rsidR="006D64FF" w:rsidRDefault="00B55807">
            <w:pPr>
              <w:spacing w:after="0"/>
              <w:rPr>
                <w:sz w:val="16"/>
                <w:szCs w:val="16"/>
              </w:rPr>
            </w:pPr>
            <w:r>
              <w:rPr>
                <w:bCs/>
                <w:sz w:val="16"/>
                <w:szCs w:val="16"/>
              </w:rPr>
              <w:t xml:space="preserve">For OPPO’s comments: I assume whether “ </w:t>
            </w:r>
            <w:r>
              <w:rPr>
                <w:rFonts w:eastAsiaTheme="minorEastAsia"/>
                <w:sz w:val="16"/>
                <w:szCs w:val="16"/>
                <w:lang w:eastAsia="zh-CN"/>
              </w:rPr>
              <w:t xml:space="preserve">UE to measure the same PRS with different Rx TEGs with satisfied quality” is highly scenario dependent. It will be up to LMF on how to use the information. </w:t>
            </w:r>
            <w:r>
              <w:rPr>
                <w:sz w:val="16"/>
                <w:szCs w:val="16"/>
              </w:rPr>
              <w:t xml:space="preserve">For UE that can companensate the difference itself, I assume the UE can simply let LMF know it does not support the capability. </w:t>
            </w:r>
          </w:p>
          <w:p w14:paraId="6A0079B2" w14:textId="77777777" w:rsidR="006D64FF" w:rsidRDefault="006D64FF">
            <w:pPr>
              <w:spacing w:after="0"/>
              <w:rPr>
                <w:bCs/>
                <w:sz w:val="16"/>
                <w:szCs w:val="16"/>
              </w:rPr>
            </w:pPr>
          </w:p>
          <w:p w14:paraId="2F4987F1" w14:textId="77777777" w:rsidR="006D64FF" w:rsidRDefault="00B55807">
            <w:pPr>
              <w:spacing w:after="0"/>
              <w:rPr>
                <w:bCs/>
                <w:sz w:val="16"/>
                <w:szCs w:val="16"/>
              </w:rPr>
            </w:pPr>
            <w:r>
              <w:rPr>
                <w:bCs/>
                <w:sz w:val="16"/>
                <w:szCs w:val="16"/>
              </w:rPr>
              <w:t>I don’t see any comments on the “•</w:t>
            </w:r>
            <w:r>
              <w:rPr>
                <w:bCs/>
                <w:sz w:val="16"/>
                <w:szCs w:val="16"/>
              </w:rPr>
              <w:tab/>
              <w:t xml:space="preserve">FFS: Whether the TRP can be both  “RSTD” reference TRP and neighbor TRP”. About the counterpart proposal of gNB to measure the same SRS resource with multiple Rx TEGs, I assume we can add it in once we have the agreement in UE side. </w:t>
            </w:r>
          </w:p>
          <w:p w14:paraId="32F10011" w14:textId="77777777" w:rsidR="006D64FF" w:rsidRDefault="006D64FF">
            <w:pPr>
              <w:spacing w:after="0"/>
              <w:rPr>
                <w:bCs/>
                <w:sz w:val="16"/>
                <w:szCs w:val="16"/>
                <w:lang w:val="en-US"/>
              </w:rPr>
            </w:pPr>
          </w:p>
          <w:p w14:paraId="629C6C02" w14:textId="77777777" w:rsidR="006D64FF" w:rsidRDefault="00B55807">
            <w:pPr>
              <w:spacing w:after="0"/>
              <w:rPr>
                <w:bCs/>
                <w:sz w:val="16"/>
                <w:szCs w:val="16"/>
                <w:lang w:val="en-US"/>
              </w:rPr>
            </w:pPr>
            <w:r>
              <w:rPr>
                <w:bCs/>
                <w:sz w:val="16"/>
                <w:szCs w:val="16"/>
                <w:lang w:val="en-US"/>
              </w:rPr>
              <w:t xml:space="preserve">Also, it seems we may need to have a consideration on how many </w:t>
            </w:r>
            <w:r>
              <w:rPr>
                <w:rFonts w:eastAsia="SimSun"/>
                <w:b/>
                <w:i/>
                <w:lang w:eastAsia="zh-CN"/>
              </w:rPr>
              <w:t xml:space="preserve">different </w:t>
            </w:r>
            <w:r>
              <w:rPr>
                <w:rFonts w:eastAsia="SimSun"/>
                <w:i/>
                <w:lang w:eastAsia="zh-CN"/>
              </w:rPr>
              <w:t xml:space="preserve">UE Rx TEGs </w:t>
            </w:r>
            <w:r>
              <w:rPr>
                <w:bCs/>
                <w:sz w:val="16"/>
                <w:szCs w:val="16"/>
                <w:lang w:val="en-US"/>
              </w:rPr>
              <w:t>is supported by the UE to make the measurement. It should also be related to UE capability in my view.</w:t>
            </w:r>
          </w:p>
          <w:p w14:paraId="25E86EC8" w14:textId="77777777" w:rsidR="006D64FF" w:rsidRDefault="006D64FF">
            <w:pPr>
              <w:spacing w:after="0"/>
              <w:rPr>
                <w:bCs/>
                <w:sz w:val="16"/>
                <w:szCs w:val="16"/>
              </w:rPr>
            </w:pPr>
          </w:p>
        </w:tc>
      </w:tr>
    </w:tbl>
    <w:p w14:paraId="401369E6" w14:textId="77777777" w:rsidR="006D64FF" w:rsidRDefault="006D64FF">
      <w:pPr>
        <w:spacing w:after="0"/>
        <w:rPr>
          <w:rFonts w:eastAsia="SimSun"/>
          <w:lang w:eastAsia="zh-CN"/>
        </w:rPr>
      </w:pPr>
    </w:p>
    <w:p w14:paraId="43D2817C" w14:textId="77777777" w:rsidR="006D64FF" w:rsidRDefault="006D64FF">
      <w:pPr>
        <w:spacing w:after="0"/>
        <w:rPr>
          <w:rFonts w:eastAsia="SimSun"/>
          <w:lang w:eastAsia="zh-CN"/>
        </w:rPr>
      </w:pPr>
    </w:p>
    <w:p w14:paraId="7DBE3F38"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corresponding RSTD measurements</w:t>
      </w:r>
    </w:p>
    <w:p w14:paraId="068C4AFF" w14:textId="77777777" w:rsidR="006D64FF" w:rsidRDefault="006D64FF">
      <w:pPr>
        <w:rPr>
          <w:rFonts w:eastAsia="SimSun"/>
          <w:lang w:val="en-US" w:eastAsia="zh-CN"/>
        </w:rPr>
      </w:pPr>
    </w:p>
    <w:p w14:paraId="4F25D1A8" w14:textId="77777777" w:rsidR="006D64FF" w:rsidRDefault="00B55807">
      <w:pPr>
        <w:pStyle w:val="00BodyText"/>
      </w:pPr>
      <w:r>
        <w:rPr>
          <w:highlight w:val="lightGray"/>
        </w:rPr>
        <w:t>(Round 2) Proposal 3.1-2a (H)</w:t>
      </w:r>
    </w:p>
    <w:p w14:paraId="78E8FCA2"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14:paraId="1D30D48E" w14:textId="77777777" w:rsidR="006D64FF" w:rsidRDefault="00B55807">
      <w:pPr>
        <w:pStyle w:val="ListParagraph"/>
        <w:numPr>
          <w:ilvl w:val="1"/>
          <w:numId w:val="40"/>
        </w:numPr>
        <w:rPr>
          <w:rFonts w:eastAsia="SimSun"/>
          <w:i/>
          <w:lang w:eastAsia="zh-CN"/>
        </w:rPr>
      </w:pPr>
      <w:r>
        <w:rPr>
          <w:rFonts w:eastAsia="SimSun"/>
          <w:i/>
          <w:lang w:eastAsia="zh-CN"/>
        </w:rPr>
        <w:t>FFS: N=[2, 3, 4], the value N depends on UE capability.</w:t>
      </w:r>
    </w:p>
    <w:p w14:paraId="75570F3E" w14:textId="77777777" w:rsidR="006D64FF" w:rsidRDefault="00B55807">
      <w:pPr>
        <w:pStyle w:val="ListParagraph"/>
        <w:numPr>
          <w:ilvl w:val="1"/>
          <w:numId w:val="40"/>
        </w:numPr>
        <w:rPr>
          <w:rFonts w:eastAsia="SimSun"/>
          <w:i/>
          <w:lang w:eastAsia="zh-CN"/>
        </w:rPr>
      </w:pPr>
      <w:r>
        <w:rPr>
          <w:rFonts w:eastAsia="SimSun"/>
          <w:i/>
          <w:lang w:eastAsia="zh-CN"/>
        </w:rPr>
        <w:t xml:space="preserve">FFS: </w:t>
      </w:r>
      <w:r>
        <w:rPr>
          <w:rFonts w:eastAsia="SimSun"/>
          <w:i/>
          <w:lang w:val="en-GB" w:eastAsia="zh-CN"/>
        </w:rPr>
        <w:t xml:space="preserve"> whether to support reporting </w:t>
      </w:r>
      <w:r>
        <w:rPr>
          <w:rFonts w:eastAsia="SimSun"/>
          <w:i/>
          <w:lang w:eastAsia="zh-CN"/>
        </w:rPr>
        <w:t xml:space="preserve">the corresponding multiple </w:t>
      </w:r>
      <w:r>
        <w:rPr>
          <w:rFonts w:eastAsia="SimSun"/>
          <w:i/>
          <w:lang w:val="en-GB" w:eastAsia="zh-CN"/>
        </w:rPr>
        <w:t xml:space="preserve">RSTD measurements after the </w:t>
      </w:r>
      <w:r>
        <w:rPr>
          <w:bCs/>
          <w:i/>
          <w:iCs/>
        </w:rPr>
        <w:t>compensation of the timing error difference between the Rx TEGs.</w:t>
      </w:r>
    </w:p>
    <w:p w14:paraId="27F0BE8D"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Note: The TRP can be either a “RSTD” reference TRP or a neighbor TRP</w:t>
      </w:r>
    </w:p>
    <w:p w14:paraId="59CAF8F8" w14:textId="77777777" w:rsidR="006D64FF" w:rsidRDefault="00B55807">
      <w:pPr>
        <w:pStyle w:val="ListParagraph"/>
        <w:numPr>
          <w:ilvl w:val="0"/>
          <w:numId w:val="40"/>
        </w:numPr>
        <w:rPr>
          <w:rFonts w:eastAsia="SimSun"/>
          <w:i/>
          <w:lang w:eastAsia="zh-CN"/>
        </w:rPr>
      </w:pPr>
      <w:r>
        <w:rPr>
          <w:rFonts w:eastAsia="SimSun"/>
          <w:i/>
          <w:lang w:eastAsia="zh-CN"/>
        </w:rPr>
        <w:t>FFS: details of the signalling, procedures, and UE capability</w:t>
      </w:r>
    </w:p>
    <w:p w14:paraId="5ABE2273" w14:textId="77777777" w:rsidR="006D64FF" w:rsidRDefault="00B55807">
      <w:pPr>
        <w:pStyle w:val="ListParagraph"/>
        <w:numPr>
          <w:ilvl w:val="0"/>
          <w:numId w:val="40"/>
        </w:numPr>
        <w:rPr>
          <w:rFonts w:eastAsia="SimSun"/>
          <w:i/>
          <w:lang w:eastAsia="zh-CN"/>
        </w:rPr>
      </w:pPr>
      <w:r>
        <w:rPr>
          <w:rFonts w:eastAsia="SimSun"/>
          <w:i/>
          <w:lang w:eastAsia="zh-CN"/>
        </w:rPr>
        <w:lastRenderedPageBreak/>
        <w:t>Note: All RSTD measurements are relative to a single reference timing</w:t>
      </w:r>
    </w:p>
    <w:p w14:paraId="4B3C863F" w14:textId="77777777" w:rsidR="006D64FF" w:rsidRDefault="006D64FF">
      <w:pPr>
        <w:rPr>
          <w:rFonts w:eastAsia="SimSun"/>
          <w:lang w:val="en-US" w:eastAsia="zh-CN"/>
        </w:rPr>
      </w:pPr>
    </w:p>
    <w:p w14:paraId="6BF6EB03"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4214F213"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AA2C0E8" w14:textId="77777777" w:rsidR="006D64FF" w:rsidRDefault="00B55807">
            <w:pPr>
              <w:spacing w:after="0"/>
              <w:rPr>
                <w:b/>
                <w:caps w:val="0"/>
                <w:sz w:val="16"/>
                <w:szCs w:val="16"/>
              </w:rPr>
            </w:pPr>
            <w:r>
              <w:rPr>
                <w:b/>
                <w:sz w:val="16"/>
                <w:szCs w:val="16"/>
              </w:rPr>
              <w:t>Company</w:t>
            </w:r>
          </w:p>
        </w:tc>
        <w:tc>
          <w:tcPr>
            <w:tcW w:w="8811" w:type="dxa"/>
          </w:tcPr>
          <w:p w14:paraId="50CF76FF" w14:textId="77777777" w:rsidR="006D64FF" w:rsidRDefault="00B55807">
            <w:pPr>
              <w:spacing w:after="0"/>
              <w:rPr>
                <w:b/>
                <w:caps w:val="0"/>
                <w:sz w:val="16"/>
                <w:szCs w:val="16"/>
              </w:rPr>
            </w:pPr>
            <w:r>
              <w:rPr>
                <w:b/>
                <w:sz w:val="16"/>
                <w:szCs w:val="16"/>
              </w:rPr>
              <w:t xml:space="preserve">Comments </w:t>
            </w:r>
          </w:p>
        </w:tc>
      </w:tr>
      <w:tr w:rsidR="006D64FF" w14:paraId="5FC23DB7" w14:textId="77777777" w:rsidTr="006D64FF">
        <w:trPr>
          <w:trHeight w:val="260"/>
        </w:trPr>
        <w:tc>
          <w:tcPr>
            <w:tcW w:w="1804" w:type="dxa"/>
          </w:tcPr>
          <w:p w14:paraId="389789C9" w14:textId="77777777" w:rsidR="006D64FF" w:rsidRDefault="00B55807">
            <w:pPr>
              <w:spacing w:after="0"/>
              <w:rPr>
                <w:rFonts w:eastAsia="PMingLiU"/>
                <w:sz w:val="16"/>
                <w:szCs w:val="16"/>
                <w:lang w:eastAsia="zh-TW"/>
              </w:rPr>
            </w:pPr>
            <w:r>
              <w:rPr>
                <w:rFonts w:eastAsia="SimSun"/>
                <w:bCs/>
                <w:sz w:val="16"/>
                <w:szCs w:val="16"/>
                <w:lang w:val="en-US" w:eastAsia="zh-CN"/>
              </w:rPr>
              <w:t>Nokia/NSB</w:t>
            </w:r>
          </w:p>
        </w:tc>
        <w:tc>
          <w:tcPr>
            <w:tcW w:w="8811" w:type="dxa"/>
          </w:tcPr>
          <w:p w14:paraId="288DB76B" w14:textId="77777777" w:rsidR="006D64FF" w:rsidRDefault="00B55807">
            <w:pPr>
              <w:spacing w:after="0"/>
              <w:rPr>
                <w:rFonts w:eastAsia="PMingLiU"/>
                <w:sz w:val="16"/>
                <w:szCs w:val="16"/>
                <w:lang w:eastAsia="zh-TW"/>
              </w:rPr>
            </w:pPr>
            <w:r>
              <w:rPr>
                <w:rFonts w:eastAsia="SimSun"/>
                <w:bCs/>
                <w:sz w:val="16"/>
                <w:szCs w:val="16"/>
                <w:lang w:val="en-US" w:eastAsia="zh-CN"/>
              </w:rPr>
              <w:t>We support the main bullet. We think we can just remove the 2</w:t>
            </w:r>
            <w:r>
              <w:rPr>
                <w:rFonts w:eastAsia="SimSun"/>
                <w:bCs/>
                <w:sz w:val="16"/>
                <w:szCs w:val="16"/>
                <w:vertAlign w:val="superscript"/>
                <w:lang w:val="en-US" w:eastAsia="zh-CN"/>
              </w:rPr>
              <w:t>nd</w:t>
            </w:r>
            <w:r>
              <w:rPr>
                <w:rFonts w:eastAsia="SimSun"/>
                <w:bCs/>
                <w:sz w:val="16"/>
                <w:szCs w:val="16"/>
                <w:lang w:val="en-US" w:eastAsia="zh-CN"/>
              </w:rPr>
              <w:t xml:space="preserve"> FFS. </w:t>
            </w:r>
          </w:p>
        </w:tc>
      </w:tr>
      <w:tr w:rsidR="006D64FF" w14:paraId="6F292375" w14:textId="77777777" w:rsidTr="006D64FF">
        <w:trPr>
          <w:trHeight w:val="260"/>
        </w:trPr>
        <w:tc>
          <w:tcPr>
            <w:tcW w:w="1804" w:type="dxa"/>
          </w:tcPr>
          <w:p w14:paraId="39C67803"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0DF6DF76" w14:textId="77777777" w:rsidR="006D64FF" w:rsidRDefault="00B55807">
            <w:pPr>
              <w:spacing w:after="0"/>
              <w:rPr>
                <w:rFonts w:eastAsia="PMingLiU"/>
                <w:sz w:val="16"/>
                <w:szCs w:val="16"/>
                <w:lang w:eastAsia="zh-TW"/>
              </w:rPr>
            </w:pPr>
            <w:r>
              <w:rPr>
                <w:rFonts w:eastAsia="PMingLiU"/>
                <w:sz w:val="16"/>
                <w:szCs w:val="16"/>
                <w:lang w:eastAsia="zh-TW"/>
              </w:rPr>
              <w:t xml:space="preserve">We support the main bullet but some comments so that our reasoning is clear: </w:t>
            </w:r>
          </w:p>
          <w:p w14:paraId="52E77993" w14:textId="77777777" w:rsidR="006D64FF" w:rsidRDefault="00B55807">
            <w:pPr>
              <w:pStyle w:val="ListParagraph"/>
              <w:numPr>
                <w:ilvl w:val="0"/>
                <w:numId w:val="43"/>
              </w:numPr>
              <w:rPr>
                <w:rFonts w:eastAsia="PMingLiU"/>
                <w:sz w:val="16"/>
                <w:szCs w:val="16"/>
                <w:lang w:eastAsia="zh-TW"/>
              </w:rPr>
            </w:pPr>
            <w:r>
              <w:rPr>
                <w:rFonts w:eastAsia="PMingLiU"/>
                <w:sz w:val="16"/>
                <w:szCs w:val="16"/>
                <w:lang w:eastAsia="zh-TW"/>
              </w:rPr>
              <w:t xml:space="preserve">Why we think keeping the word “optionally” is important: </w:t>
            </w:r>
          </w:p>
          <w:p w14:paraId="152FCFBA" w14:textId="77777777" w:rsidR="006D64FF" w:rsidRDefault="00B55807">
            <w:pPr>
              <w:pStyle w:val="ListParagraph"/>
              <w:numPr>
                <w:ilvl w:val="1"/>
                <w:numId w:val="43"/>
              </w:numPr>
              <w:rPr>
                <w:rFonts w:eastAsia="PMingLiU"/>
                <w:sz w:val="16"/>
                <w:szCs w:val="16"/>
                <w:lang w:eastAsia="zh-TW"/>
              </w:rPr>
            </w:pPr>
            <w:r>
              <w:rPr>
                <w:rFonts w:eastAsia="PMingLiU"/>
                <w:sz w:val="16"/>
                <w:szCs w:val="16"/>
                <w:lang w:eastAsia="zh-TW"/>
              </w:rPr>
              <w:t xml:space="preserve">To FL’s comment: </w:t>
            </w:r>
            <w:r>
              <w:rPr>
                <w:bCs/>
                <w:sz w:val="16"/>
                <w:szCs w:val="16"/>
              </w:rPr>
              <w:t>If “</w:t>
            </w:r>
            <w:r>
              <w:rPr>
                <w:bCs/>
                <w:i/>
                <w:sz w:val="16"/>
                <w:szCs w:val="16"/>
              </w:rPr>
              <w:t xml:space="preserve">UE might not be capable of doing simultaneous processing/reception from both Rx TEGs, or might have other constraints that don’t allow the UE to do measurements from multiple Rx TEGs concurrently”, </w:t>
            </w:r>
            <w:r>
              <w:rPr>
                <w:bCs/>
                <w:sz w:val="16"/>
                <w:szCs w:val="16"/>
              </w:rPr>
              <w:t>then UE should not claim it has the capability to support it. In this case, the LMF will not make such request.</w:t>
            </w:r>
          </w:p>
          <w:p w14:paraId="6640C572" w14:textId="77777777" w:rsidR="006D64FF" w:rsidRDefault="00B55807">
            <w:pPr>
              <w:pStyle w:val="ListParagraph"/>
              <w:numPr>
                <w:ilvl w:val="1"/>
                <w:numId w:val="43"/>
              </w:numPr>
              <w:rPr>
                <w:rFonts w:eastAsia="PMingLiU"/>
                <w:sz w:val="16"/>
                <w:szCs w:val="16"/>
                <w:lang w:eastAsia="zh-TW"/>
              </w:rPr>
            </w:pPr>
            <w:r>
              <w:rPr>
                <w:rFonts w:eastAsia="PMingLiU"/>
                <w:sz w:val="16"/>
                <w:szCs w:val="16"/>
                <w:lang w:eastAsia="zh-TW"/>
              </w:rPr>
              <w:t xml:space="preserve">Capabilities are reported relatively statically, even though they can change, they cannot be reported in a dynamic fashion. A UE may turn on/off panels, antennas, repurpose antennas for other technologies, in a dynamic fashion, which are basic functionalities already existing. It is rather unfortunate to think that, when this request is received, a UE must keep both panels ON, or antennas, no matter what, in order to satisfy this secondary information reporting; it should be understood that these are secondary optimization features, and are more best-effort features. As is the case of RSRP reporting for TDOA/MRTT: The UE reports capability, and the LMF may receive a request, but the UE may not report RSRP at all. </w:t>
            </w:r>
          </w:p>
          <w:p w14:paraId="5DE38D10" w14:textId="77777777" w:rsidR="006D64FF" w:rsidRDefault="00B55807">
            <w:pPr>
              <w:pStyle w:val="ListParagraph"/>
              <w:numPr>
                <w:ilvl w:val="1"/>
                <w:numId w:val="43"/>
              </w:numPr>
              <w:rPr>
                <w:rFonts w:eastAsia="PMingLiU"/>
                <w:sz w:val="16"/>
                <w:szCs w:val="16"/>
                <w:lang w:eastAsia="zh-TW"/>
              </w:rPr>
            </w:pPr>
            <w:r>
              <w:rPr>
                <w:rFonts w:eastAsia="PMingLiU"/>
                <w:sz w:val="16"/>
                <w:szCs w:val="16"/>
                <w:lang w:eastAsia="zh-TW"/>
              </w:rPr>
              <w:t>Also, if the UE is requested to measure with multiple Rx TEGs, the UE may NOT be able to do those measurements simultaneously, so the UE would take double the time (assuming 2 TEGs), and we don’t know whether RAN4 will adjust the measurement period accordingly (these discussions have not started yet). So overall, the word “optionally” is key here for us, and should be kept in the proposal.</w:t>
            </w:r>
          </w:p>
          <w:p w14:paraId="7DA7992B" w14:textId="77777777" w:rsidR="006D64FF" w:rsidRDefault="006D64FF">
            <w:pPr>
              <w:spacing w:after="0"/>
              <w:rPr>
                <w:rFonts w:eastAsia="PMingLiU"/>
                <w:sz w:val="16"/>
                <w:szCs w:val="16"/>
                <w:lang w:eastAsia="zh-TW"/>
              </w:rPr>
            </w:pPr>
          </w:p>
          <w:p w14:paraId="21ABF837" w14:textId="77777777" w:rsidR="006D64FF" w:rsidRDefault="00B55807">
            <w:pPr>
              <w:pStyle w:val="ListParagraph"/>
              <w:numPr>
                <w:ilvl w:val="0"/>
                <w:numId w:val="43"/>
              </w:numPr>
              <w:rPr>
                <w:rFonts w:eastAsia="PMingLiU"/>
                <w:sz w:val="16"/>
                <w:szCs w:val="16"/>
                <w:lang w:eastAsia="zh-TW"/>
              </w:rPr>
            </w:pPr>
            <w:r>
              <w:rPr>
                <w:rFonts w:eastAsia="PMingLiU"/>
                <w:sz w:val="16"/>
                <w:szCs w:val="16"/>
                <w:lang w:eastAsia="zh-TW"/>
              </w:rPr>
              <w:t>I still don’t understand what the “</w:t>
            </w:r>
            <w:r>
              <w:rPr>
                <w:rFonts w:eastAsia="SimSun"/>
                <w:i/>
                <w:lang w:eastAsia="zh-CN"/>
              </w:rPr>
              <w:t xml:space="preserve">FFS:  whether to support reporting the corresponding multiple RSTD measurements after the </w:t>
            </w:r>
            <w:r>
              <w:rPr>
                <w:bCs/>
                <w:i/>
                <w:iCs/>
              </w:rPr>
              <w:t xml:space="preserve">compensation of the timing error difference between the Rx TEGs.” </w:t>
            </w:r>
            <w:r>
              <w:rPr>
                <w:rFonts w:eastAsia="PMingLiU"/>
                <w:sz w:val="16"/>
                <w:szCs w:val="16"/>
                <w:lang w:eastAsia="zh-TW"/>
              </w:rPr>
              <w:t xml:space="preserve">We prefer to remove it. </w:t>
            </w:r>
          </w:p>
          <w:p w14:paraId="5D5E178B" w14:textId="77777777" w:rsidR="006D64FF" w:rsidRDefault="006D64FF">
            <w:pPr>
              <w:spacing w:after="0"/>
              <w:rPr>
                <w:rFonts w:eastAsia="PMingLiU"/>
                <w:sz w:val="16"/>
                <w:szCs w:val="16"/>
                <w:lang w:val="en-US" w:eastAsia="zh-TW"/>
              </w:rPr>
            </w:pPr>
          </w:p>
          <w:p w14:paraId="7DBA06DC" w14:textId="77777777" w:rsidR="006D64FF" w:rsidRDefault="00B55807">
            <w:pPr>
              <w:pStyle w:val="ListParagraph"/>
              <w:numPr>
                <w:ilvl w:val="0"/>
                <w:numId w:val="40"/>
              </w:numPr>
              <w:spacing w:line="254" w:lineRule="auto"/>
              <w:rPr>
                <w:rFonts w:eastAsia="SimSun"/>
                <w:i/>
                <w:lang w:eastAsia="zh-CN"/>
              </w:rPr>
            </w:pPr>
            <w:r>
              <w:rPr>
                <w:rFonts w:eastAsia="PMingLiU"/>
                <w:sz w:val="16"/>
                <w:szCs w:val="16"/>
                <w:lang w:eastAsia="zh-TW"/>
              </w:rPr>
              <w:t>With regards to the “</w:t>
            </w:r>
            <w:r>
              <w:rPr>
                <w:rFonts w:eastAsia="SimSun"/>
                <w:i/>
                <w:lang w:eastAsia="zh-CN"/>
              </w:rPr>
              <w:t>Note: The TRP can be either a “RSTD” reference TRP or a neighbor TRP</w:t>
            </w:r>
            <w:r>
              <w:rPr>
                <w:rFonts w:eastAsia="PMingLiU"/>
                <w:sz w:val="16"/>
                <w:szCs w:val="16"/>
                <w:lang w:eastAsia="zh-TW"/>
              </w:rPr>
              <w:t>”</w:t>
            </w:r>
          </w:p>
          <w:p w14:paraId="64A61E2E" w14:textId="77777777" w:rsidR="006D64FF" w:rsidRDefault="00B55807">
            <w:pPr>
              <w:pStyle w:val="ListParagraph"/>
              <w:numPr>
                <w:ilvl w:val="1"/>
                <w:numId w:val="40"/>
              </w:numPr>
              <w:spacing w:line="254" w:lineRule="auto"/>
              <w:rPr>
                <w:rFonts w:eastAsia="PMingLiU"/>
                <w:sz w:val="16"/>
                <w:szCs w:val="16"/>
                <w:lang w:eastAsia="zh-TW"/>
              </w:rPr>
            </w:pPr>
            <w:r>
              <w:rPr>
                <w:rFonts w:eastAsia="PMingLiU"/>
                <w:sz w:val="16"/>
                <w:szCs w:val="16"/>
                <w:lang w:eastAsia="zh-TW"/>
              </w:rPr>
              <w:t xml:space="preserve">We preferred the previous “whether” option. We could finalize it next meeting. </w:t>
            </w:r>
          </w:p>
          <w:p w14:paraId="53E0B914" w14:textId="77777777" w:rsidR="006D64FF" w:rsidRDefault="006D64FF">
            <w:pPr>
              <w:spacing w:after="0"/>
              <w:rPr>
                <w:rFonts w:eastAsia="PMingLiU"/>
                <w:sz w:val="16"/>
                <w:szCs w:val="16"/>
                <w:lang w:eastAsia="zh-TW"/>
              </w:rPr>
            </w:pPr>
          </w:p>
        </w:tc>
      </w:tr>
      <w:tr w:rsidR="006D64FF" w14:paraId="7B38A489" w14:textId="77777777" w:rsidTr="006D64FF">
        <w:trPr>
          <w:trHeight w:val="260"/>
        </w:trPr>
        <w:tc>
          <w:tcPr>
            <w:tcW w:w="1804" w:type="dxa"/>
          </w:tcPr>
          <w:p w14:paraId="18422EA0" w14:textId="77777777" w:rsidR="006D64FF" w:rsidRDefault="00B55807">
            <w:pPr>
              <w:spacing w:after="0"/>
              <w:rPr>
                <w:rFonts w:eastAsia="PMingLiU"/>
                <w:sz w:val="16"/>
                <w:szCs w:val="16"/>
                <w:lang w:eastAsia="zh-TW"/>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3E0371FD" w14:textId="77777777" w:rsidR="006D64FF" w:rsidRDefault="00B55807">
            <w:pPr>
              <w:spacing w:after="0"/>
              <w:rPr>
                <w:rFonts w:eastAsiaTheme="minorEastAsia"/>
                <w:sz w:val="16"/>
                <w:szCs w:val="16"/>
                <w:lang w:eastAsia="zh-CN"/>
              </w:rPr>
            </w:pPr>
            <w:r>
              <w:rPr>
                <w:rFonts w:eastAsiaTheme="minorEastAsia"/>
                <w:sz w:val="16"/>
                <w:szCs w:val="16"/>
                <w:lang w:eastAsia="zh-CN"/>
              </w:rPr>
              <w:t>Same view as Nokia and QC on removing the second FFS.</w:t>
            </w:r>
          </w:p>
          <w:p w14:paraId="2538C3CA" w14:textId="77777777" w:rsidR="006D64FF" w:rsidRDefault="00B55807">
            <w:pPr>
              <w:pStyle w:val="ListParagraph"/>
              <w:numPr>
                <w:ilvl w:val="1"/>
                <w:numId w:val="40"/>
              </w:numPr>
              <w:rPr>
                <w:rFonts w:eastAsia="SimSun"/>
                <w:i/>
                <w:lang w:eastAsia="zh-CN"/>
              </w:rPr>
            </w:pPr>
            <w:r>
              <w:rPr>
                <w:rFonts w:eastAsia="SimSun"/>
                <w:i/>
                <w:lang w:eastAsia="zh-CN"/>
              </w:rPr>
              <w:t xml:space="preserve">FFS: </w:t>
            </w:r>
            <w:r>
              <w:rPr>
                <w:rFonts w:eastAsia="SimSun"/>
                <w:i/>
                <w:lang w:val="en-GB" w:eastAsia="zh-CN"/>
              </w:rPr>
              <w:t xml:space="preserve"> whether to support reporting </w:t>
            </w:r>
            <w:r>
              <w:rPr>
                <w:rFonts w:eastAsia="SimSun"/>
                <w:i/>
                <w:lang w:eastAsia="zh-CN"/>
              </w:rPr>
              <w:t xml:space="preserve">the corresponding multiple </w:t>
            </w:r>
            <w:r>
              <w:rPr>
                <w:rFonts w:eastAsia="SimSun"/>
                <w:i/>
                <w:lang w:val="en-GB" w:eastAsia="zh-CN"/>
              </w:rPr>
              <w:t xml:space="preserve">RSTD measurements after the </w:t>
            </w:r>
            <w:r>
              <w:rPr>
                <w:bCs/>
                <w:i/>
                <w:iCs/>
              </w:rPr>
              <w:t>compensation of the timing error difference between the Rx TEGs.</w:t>
            </w:r>
          </w:p>
          <w:p w14:paraId="0DBBDDCC" w14:textId="77777777" w:rsidR="006D64FF" w:rsidRDefault="006D64FF">
            <w:pPr>
              <w:spacing w:after="0"/>
              <w:rPr>
                <w:rFonts w:eastAsia="PMingLiU"/>
                <w:sz w:val="16"/>
                <w:szCs w:val="16"/>
                <w:lang w:eastAsia="zh-TW"/>
              </w:rPr>
            </w:pPr>
          </w:p>
        </w:tc>
      </w:tr>
      <w:tr w:rsidR="006D64FF" w14:paraId="2CFBFA2B" w14:textId="77777777" w:rsidTr="006D64FF">
        <w:trPr>
          <w:trHeight w:val="260"/>
        </w:trPr>
        <w:tc>
          <w:tcPr>
            <w:tcW w:w="1804" w:type="dxa"/>
          </w:tcPr>
          <w:p w14:paraId="470D1C45" w14:textId="77777777" w:rsidR="006D64FF" w:rsidRDefault="00B55807">
            <w:pPr>
              <w:spacing w:after="0"/>
              <w:rPr>
                <w:rFonts w:eastAsiaTheme="minorEastAsia"/>
                <w:sz w:val="16"/>
                <w:szCs w:val="16"/>
                <w:lang w:eastAsia="zh-CN"/>
              </w:rPr>
            </w:pPr>
            <w:r>
              <w:rPr>
                <w:rFonts w:eastAsiaTheme="minorEastAsia"/>
                <w:sz w:val="16"/>
                <w:szCs w:val="16"/>
                <w:lang w:eastAsia="zh-CN"/>
              </w:rPr>
              <w:t>vivo</w:t>
            </w:r>
          </w:p>
        </w:tc>
        <w:tc>
          <w:tcPr>
            <w:tcW w:w="8811" w:type="dxa"/>
          </w:tcPr>
          <w:p w14:paraId="5D0270A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the main bullet, and we also think the second FFS is not needed.</w:t>
            </w:r>
          </w:p>
          <w:p w14:paraId="41A9DFD0"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We discuss ‘the second FFS’ for many times, and companies state that it is difficult to </w:t>
            </w:r>
            <w:r>
              <w:rPr>
                <w:rFonts w:eastAsiaTheme="minorEastAsia" w:hint="eastAsia"/>
                <w:sz w:val="16"/>
                <w:szCs w:val="16"/>
                <w:lang w:eastAsia="zh-CN"/>
              </w:rPr>
              <w:t>gu</w:t>
            </w:r>
            <w:r>
              <w:rPr>
                <w:rFonts w:eastAsiaTheme="minorEastAsia"/>
                <w:sz w:val="16"/>
                <w:szCs w:val="16"/>
                <w:lang w:eastAsia="zh-CN"/>
              </w:rPr>
              <w:t>a</w:t>
            </w:r>
            <w:r>
              <w:rPr>
                <w:rFonts w:eastAsiaTheme="minorEastAsia" w:hint="eastAsia"/>
                <w:sz w:val="16"/>
                <w:szCs w:val="16"/>
                <w:lang w:eastAsia="zh-CN"/>
              </w:rPr>
              <w:t>rantee</w:t>
            </w:r>
            <w:r>
              <w:rPr>
                <w:rFonts w:eastAsiaTheme="minorEastAsia"/>
                <w:sz w:val="16"/>
                <w:szCs w:val="16"/>
                <w:lang w:eastAsia="zh-CN"/>
              </w:rPr>
              <w:t xml:space="preserve"> accuracy by UE compensating.</w:t>
            </w:r>
            <w:r>
              <w:rPr>
                <w:rFonts w:eastAsiaTheme="minorEastAsia" w:hint="eastAsia"/>
                <w:sz w:val="16"/>
                <w:szCs w:val="16"/>
                <w:lang w:eastAsia="zh-CN"/>
              </w:rPr>
              <w:t xml:space="preserve"> </w:t>
            </w:r>
            <w:r>
              <w:rPr>
                <w:rFonts w:eastAsiaTheme="minorEastAsia"/>
                <w:sz w:val="16"/>
                <w:szCs w:val="16"/>
                <w:lang w:eastAsia="zh-CN"/>
              </w:rPr>
              <w:t>In addition, evaluations show that the performance of Rx timing error difference estimated and compensated by the LMF is better than the performance of Rx timing error difference estimated and compensated by the UE.</w:t>
            </w:r>
          </w:p>
        </w:tc>
      </w:tr>
      <w:tr w:rsidR="006D64FF" w14:paraId="6F62CCD3" w14:textId="77777777" w:rsidTr="006D64FF">
        <w:trPr>
          <w:trHeight w:val="260"/>
        </w:trPr>
        <w:tc>
          <w:tcPr>
            <w:tcW w:w="1804" w:type="dxa"/>
          </w:tcPr>
          <w:p w14:paraId="59B901A9" w14:textId="77777777" w:rsidR="006D64FF" w:rsidRDefault="00B55807">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14:paraId="29819985" w14:textId="77777777" w:rsidR="006D64FF" w:rsidRDefault="00B55807">
            <w:pPr>
              <w:spacing w:after="0"/>
              <w:rPr>
                <w:rFonts w:eastAsia="SimSun"/>
                <w:sz w:val="16"/>
                <w:szCs w:val="16"/>
                <w:lang w:val="en-US" w:eastAsia="zh-CN"/>
              </w:rPr>
            </w:pPr>
            <w:r>
              <w:rPr>
                <w:rFonts w:eastAsia="SimSun" w:hint="eastAsia"/>
                <w:sz w:val="16"/>
                <w:szCs w:val="16"/>
                <w:lang w:val="en-US" w:eastAsia="zh-CN"/>
              </w:rPr>
              <w:t>We</w:t>
            </w:r>
            <w:r>
              <w:rPr>
                <w:rFonts w:eastAsia="SimSun"/>
                <w:sz w:val="16"/>
                <w:szCs w:val="16"/>
                <w:lang w:val="en-US" w:eastAsia="zh-CN"/>
              </w:rPr>
              <w:t>’</w:t>
            </w:r>
            <w:r>
              <w:rPr>
                <w:rFonts w:eastAsia="SimSun" w:hint="eastAsia"/>
                <w:sz w:val="16"/>
                <w:szCs w:val="16"/>
                <w:lang w:val="en-US" w:eastAsia="zh-CN"/>
              </w:rPr>
              <w:t xml:space="preserve">re generally fine with this proposal. </w:t>
            </w:r>
          </w:p>
          <w:p w14:paraId="6BEB5715" w14:textId="77777777" w:rsidR="006D64FF" w:rsidRDefault="00B55807">
            <w:pPr>
              <w:numPr>
                <w:ilvl w:val="0"/>
                <w:numId w:val="44"/>
              </w:numPr>
              <w:spacing w:after="0"/>
              <w:rPr>
                <w:rFonts w:eastAsiaTheme="minorEastAsia"/>
                <w:i/>
                <w:iCs/>
                <w:sz w:val="16"/>
                <w:szCs w:val="16"/>
                <w:lang w:val="en-US" w:eastAsia="zh-CN"/>
              </w:rPr>
            </w:pPr>
            <w:r>
              <w:rPr>
                <w:rFonts w:eastAsia="SimSun" w:hint="eastAsia"/>
                <w:sz w:val="16"/>
                <w:szCs w:val="16"/>
                <w:lang w:val="en-US" w:eastAsia="zh-CN"/>
              </w:rPr>
              <w:t>ZTE</w:t>
            </w:r>
            <w:r>
              <w:rPr>
                <w:rFonts w:eastAsia="SimSun"/>
                <w:sz w:val="16"/>
                <w:szCs w:val="16"/>
                <w:lang w:val="en-US" w:eastAsia="zh-CN"/>
              </w:rPr>
              <w:t>’</w:t>
            </w:r>
            <w:r>
              <w:rPr>
                <w:rFonts w:eastAsia="SimSun" w:hint="eastAsia"/>
                <w:sz w:val="16"/>
                <w:szCs w:val="16"/>
                <w:lang w:val="en-US" w:eastAsia="zh-CN"/>
              </w:rPr>
              <w:t xml:space="preserve">s comment in first round was not addressed. </w:t>
            </w:r>
            <w:r>
              <w:rPr>
                <w:rFonts w:eastAsiaTheme="minorEastAsia" w:hint="eastAsia"/>
                <w:sz w:val="16"/>
                <w:szCs w:val="16"/>
                <w:lang w:val="en-US" w:eastAsia="zh-CN"/>
              </w:rPr>
              <w:t xml:space="preserve">We should assume that different UE Rx TEGs receive the same DL PRS simultaneously, </w:t>
            </w:r>
            <w:r>
              <w:rPr>
                <w:rFonts w:eastAsia="SimSun" w:hint="eastAsia"/>
                <w:sz w:val="16"/>
                <w:szCs w:val="16"/>
                <w:lang w:val="en-US" w:eastAsia="zh-CN"/>
              </w:rPr>
              <w:t>we would like to add another FFS,</w:t>
            </w:r>
          </w:p>
          <w:p w14:paraId="3E78C3AE" w14:textId="77777777" w:rsidR="006D64FF" w:rsidRDefault="00B55807">
            <w:pPr>
              <w:spacing w:after="0"/>
              <w:jc w:val="left"/>
              <w:rPr>
                <w:rFonts w:eastAsia="SimSun"/>
                <w:sz w:val="16"/>
                <w:szCs w:val="16"/>
                <w:lang w:val="en-US" w:eastAsia="zh-CN"/>
              </w:rPr>
            </w:pPr>
            <w:r>
              <w:rPr>
                <w:rFonts w:eastAsiaTheme="minorEastAsia" w:hint="eastAsia"/>
                <w:i/>
                <w:iCs/>
                <w:sz w:val="16"/>
                <w:szCs w:val="16"/>
                <w:lang w:val="en-US" w:eastAsia="zh-CN"/>
              </w:rPr>
              <w:t>FFS: The multiple RSTD measurements share the same time stamp</w:t>
            </w:r>
          </w:p>
          <w:p w14:paraId="39F7B836" w14:textId="77777777" w:rsidR="006D64FF" w:rsidRDefault="006D64FF">
            <w:pPr>
              <w:spacing w:after="0"/>
              <w:rPr>
                <w:rFonts w:eastAsiaTheme="minorEastAsia"/>
                <w:sz w:val="16"/>
                <w:szCs w:val="16"/>
                <w:lang w:eastAsia="zh-CN"/>
              </w:rPr>
            </w:pPr>
          </w:p>
        </w:tc>
      </w:tr>
      <w:tr w:rsidR="006D64FF" w14:paraId="1E71C933" w14:textId="77777777" w:rsidTr="006D64FF">
        <w:trPr>
          <w:trHeight w:val="260"/>
        </w:trPr>
        <w:tc>
          <w:tcPr>
            <w:tcW w:w="1804" w:type="dxa"/>
          </w:tcPr>
          <w:p w14:paraId="3C58B95B"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OPPO</w:t>
            </w:r>
          </w:p>
        </w:tc>
        <w:tc>
          <w:tcPr>
            <w:tcW w:w="8811" w:type="dxa"/>
          </w:tcPr>
          <w:p w14:paraId="32CBB7E5" w14:textId="77777777" w:rsidR="006D64FF" w:rsidRDefault="00B55807">
            <w:pPr>
              <w:spacing w:after="0"/>
              <w:rPr>
                <w:rFonts w:eastAsiaTheme="minorEastAsia"/>
                <w:sz w:val="16"/>
                <w:szCs w:val="16"/>
                <w:lang w:eastAsia="zh-CN"/>
              </w:rPr>
            </w:pPr>
            <w:r>
              <w:rPr>
                <w:rFonts w:eastAsia="SimSun"/>
                <w:sz w:val="16"/>
                <w:szCs w:val="16"/>
                <w:lang w:val="en-US" w:eastAsia="zh-CN"/>
              </w:rPr>
              <w:t xml:space="preserve">We are fine with the main bullet. We also share the simiar view as other companies that </w:t>
            </w:r>
            <w:r>
              <w:rPr>
                <w:rFonts w:eastAsiaTheme="minorEastAsia"/>
                <w:sz w:val="16"/>
                <w:szCs w:val="16"/>
                <w:lang w:eastAsia="zh-CN"/>
              </w:rPr>
              <w:t>the second FFS should be removed</w:t>
            </w:r>
          </w:p>
          <w:p w14:paraId="4C5A8BE1" w14:textId="77777777" w:rsidR="006D64FF" w:rsidRDefault="00B55807">
            <w:pPr>
              <w:spacing w:after="0"/>
              <w:rPr>
                <w:rFonts w:eastAsia="SimSun"/>
                <w:sz w:val="16"/>
                <w:szCs w:val="16"/>
                <w:lang w:val="en-US" w:eastAsia="zh-CN"/>
              </w:rPr>
            </w:pPr>
            <w:r>
              <w:rPr>
                <w:rFonts w:eastAsia="SimSun"/>
                <w:sz w:val="16"/>
                <w:szCs w:val="16"/>
                <w:lang w:val="en-US" w:eastAsia="zh-CN"/>
              </w:rPr>
              <w:t xml:space="preserve">Moreover, we should agree the counterpart for NW together the proposal, e.g., </w:t>
            </w:r>
          </w:p>
          <w:p w14:paraId="48B51FB6" w14:textId="77777777" w:rsidR="006D64FF" w:rsidRDefault="006D64FF">
            <w:pPr>
              <w:spacing w:after="0"/>
              <w:rPr>
                <w:rFonts w:eastAsia="SimSun"/>
                <w:sz w:val="16"/>
                <w:szCs w:val="16"/>
                <w:lang w:val="en-US" w:eastAsia="zh-CN"/>
              </w:rPr>
            </w:pPr>
          </w:p>
          <w:p w14:paraId="678E7550"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for positioning of a UE with N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14:paraId="5F3762FD" w14:textId="77777777" w:rsidR="006D64FF" w:rsidRDefault="00B55807">
            <w:pPr>
              <w:pStyle w:val="ListParagraph"/>
              <w:numPr>
                <w:ilvl w:val="1"/>
                <w:numId w:val="40"/>
              </w:numPr>
              <w:rPr>
                <w:rFonts w:eastAsia="SimSun"/>
                <w:i/>
                <w:lang w:eastAsia="zh-CN"/>
              </w:rPr>
            </w:pPr>
            <w:r>
              <w:rPr>
                <w:rFonts w:eastAsia="SimSun"/>
                <w:i/>
                <w:lang w:eastAsia="zh-CN"/>
              </w:rPr>
              <w:t>FFS: details</w:t>
            </w:r>
          </w:p>
          <w:p w14:paraId="6ADD7773" w14:textId="77777777" w:rsidR="006D64FF" w:rsidRDefault="006D64FF">
            <w:pPr>
              <w:spacing w:after="0"/>
              <w:rPr>
                <w:rFonts w:eastAsia="SimSun"/>
                <w:sz w:val="16"/>
                <w:szCs w:val="16"/>
                <w:lang w:val="en-US" w:eastAsia="zh-CN"/>
              </w:rPr>
            </w:pPr>
          </w:p>
          <w:p w14:paraId="4D3C5410" w14:textId="77777777" w:rsidR="006D64FF" w:rsidRDefault="006D64FF">
            <w:pPr>
              <w:spacing w:after="0"/>
              <w:rPr>
                <w:rFonts w:eastAsia="SimSun"/>
                <w:sz w:val="16"/>
                <w:szCs w:val="16"/>
                <w:lang w:val="en-US" w:eastAsia="zh-CN"/>
              </w:rPr>
            </w:pPr>
          </w:p>
        </w:tc>
      </w:tr>
      <w:tr w:rsidR="006D64FF" w14:paraId="59F4B4DE" w14:textId="77777777" w:rsidTr="006D64FF">
        <w:trPr>
          <w:trHeight w:val="260"/>
        </w:trPr>
        <w:tc>
          <w:tcPr>
            <w:tcW w:w="1804" w:type="dxa"/>
          </w:tcPr>
          <w:p w14:paraId="0E4065C6" w14:textId="77777777" w:rsidR="006D64FF" w:rsidRDefault="00B55807">
            <w:pPr>
              <w:spacing w:after="0"/>
              <w:rPr>
                <w:rFonts w:eastAsiaTheme="minorEastAsia"/>
                <w:sz w:val="16"/>
                <w:szCs w:val="16"/>
                <w:lang w:val="en-US" w:eastAsia="zh-CN"/>
              </w:rPr>
            </w:pPr>
            <w:r>
              <w:rPr>
                <w:rFonts w:eastAsia="Malgun Gothic" w:hint="eastAsia"/>
                <w:bCs/>
                <w:sz w:val="16"/>
                <w:szCs w:val="16"/>
                <w:lang w:val="en-US" w:eastAsia="ko-KR"/>
              </w:rPr>
              <w:t>LG</w:t>
            </w:r>
          </w:p>
        </w:tc>
        <w:tc>
          <w:tcPr>
            <w:tcW w:w="8811" w:type="dxa"/>
          </w:tcPr>
          <w:p w14:paraId="578D11E7" w14:textId="77777777" w:rsidR="006D64FF" w:rsidRDefault="00B55807">
            <w:pPr>
              <w:spacing w:after="0"/>
              <w:rPr>
                <w:rFonts w:eastAsia="SimSun"/>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try to understand the intention of the proposal. In this perspective, we have a question to make sure that our understanding is right. In our understanding, the proposal assumes that UE can measure single PRS resource with different Rx TEG at the same time and UE can report each measurements in the single measurement report. If is is right, we are okay with the proposal. </w:t>
            </w:r>
          </w:p>
        </w:tc>
      </w:tr>
      <w:tr w:rsidR="006D64FF" w14:paraId="61A95EFB" w14:textId="77777777" w:rsidTr="006D64FF">
        <w:trPr>
          <w:trHeight w:val="260"/>
        </w:trPr>
        <w:tc>
          <w:tcPr>
            <w:tcW w:w="1804" w:type="dxa"/>
          </w:tcPr>
          <w:p w14:paraId="1BCB7C59" w14:textId="77777777" w:rsidR="006D64FF" w:rsidRDefault="00B55807">
            <w:pPr>
              <w:spacing w:after="0"/>
              <w:rPr>
                <w:rFonts w:eastAsia="Malgun Gothic"/>
                <w:bCs/>
                <w:sz w:val="16"/>
                <w:szCs w:val="16"/>
                <w:lang w:val="en-US" w:eastAsia="ko-KR"/>
              </w:rPr>
            </w:pPr>
            <w:r>
              <w:rPr>
                <w:rFonts w:eastAsia="Malgun Gothic"/>
                <w:bCs/>
                <w:sz w:val="16"/>
                <w:szCs w:val="16"/>
                <w:lang w:val="en-US" w:eastAsia="ko-KR"/>
              </w:rPr>
              <w:t>Intel</w:t>
            </w:r>
          </w:p>
        </w:tc>
        <w:tc>
          <w:tcPr>
            <w:tcW w:w="8811" w:type="dxa"/>
          </w:tcPr>
          <w:p w14:paraId="686E11AF" w14:textId="77777777" w:rsidR="006D64FF" w:rsidRDefault="00B55807">
            <w:pPr>
              <w:spacing w:after="0"/>
              <w:rPr>
                <w:rFonts w:eastAsia="Malgun Gothic"/>
                <w:bCs/>
                <w:sz w:val="16"/>
                <w:szCs w:val="16"/>
                <w:lang w:val="en-US" w:eastAsia="ko-KR"/>
              </w:rPr>
            </w:pPr>
            <w:r>
              <w:rPr>
                <w:rFonts w:eastAsia="Malgun Gothic"/>
                <w:bCs/>
                <w:sz w:val="16"/>
                <w:szCs w:val="16"/>
                <w:lang w:val="en-US" w:eastAsia="ko-KR"/>
              </w:rPr>
              <w:t xml:space="preserve">Support main bullet. The second FFS is not needed. </w:t>
            </w:r>
          </w:p>
        </w:tc>
      </w:tr>
      <w:tr w:rsidR="006D64FF" w14:paraId="49CC2066" w14:textId="77777777" w:rsidTr="006D64FF">
        <w:trPr>
          <w:trHeight w:val="260"/>
        </w:trPr>
        <w:tc>
          <w:tcPr>
            <w:tcW w:w="1804" w:type="dxa"/>
          </w:tcPr>
          <w:p w14:paraId="39ADBF6A"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14:paraId="5995257D" w14:textId="77777777" w:rsidR="006D64FF" w:rsidRDefault="00B55807">
            <w:pPr>
              <w:spacing w:after="0"/>
              <w:rPr>
                <w:rFonts w:eastAsia="SimSun"/>
                <w:sz w:val="16"/>
                <w:szCs w:val="16"/>
                <w:lang w:val="en-US" w:eastAsia="zh-CN"/>
              </w:rPr>
            </w:pPr>
            <w:r>
              <w:rPr>
                <w:rFonts w:eastAsia="SimSun" w:hint="eastAsia"/>
                <w:sz w:val="16"/>
                <w:szCs w:val="16"/>
                <w:lang w:val="en-US" w:eastAsia="zh-CN"/>
              </w:rPr>
              <w:t>We Support the proposal and we are also fine with the proposal if without the second FFS.</w:t>
            </w:r>
          </w:p>
        </w:tc>
      </w:tr>
      <w:tr w:rsidR="006D64FF" w14:paraId="3BF3B5AB" w14:textId="77777777" w:rsidTr="006D64FF">
        <w:trPr>
          <w:trHeight w:val="260"/>
        </w:trPr>
        <w:tc>
          <w:tcPr>
            <w:tcW w:w="1804" w:type="dxa"/>
          </w:tcPr>
          <w:p w14:paraId="3703C9CA"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FL</w:t>
            </w:r>
          </w:p>
        </w:tc>
        <w:tc>
          <w:tcPr>
            <w:tcW w:w="8811" w:type="dxa"/>
          </w:tcPr>
          <w:p w14:paraId="276110F8" w14:textId="77777777" w:rsidR="006D64FF" w:rsidRDefault="00B55807">
            <w:pPr>
              <w:spacing w:after="0"/>
              <w:rPr>
                <w:rFonts w:eastAsia="SimSun"/>
                <w:sz w:val="16"/>
                <w:szCs w:val="16"/>
                <w:lang w:val="en-US" w:eastAsia="zh-CN"/>
              </w:rPr>
            </w:pPr>
            <w:r>
              <w:rPr>
                <w:rFonts w:eastAsia="SimSun"/>
                <w:sz w:val="16"/>
                <w:szCs w:val="16"/>
                <w:lang w:val="en-US" w:eastAsia="zh-CN"/>
              </w:rPr>
              <w:t>Based on the feedback, it seems all companies are supportive to the main bullet; most, if not all, are fine to remove the 2</w:t>
            </w:r>
            <w:r>
              <w:rPr>
                <w:rFonts w:eastAsia="SimSun"/>
                <w:sz w:val="16"/>
                <w:szCs w:val="16"/>
                <w:vertAlign w:val="superscript"/>
                <w:lang w:val="en-US" w:eastAsia="zh-CN"/>
              </w:rPr>
              <w:t>nd</w:t>
            </w:r>
            <w:r>
              <w:rPr>
                <w:rFonts w:eastAsia="SimSun"/>
                <w:sz w:val="16"/>
                <w:szCs w:val="16"/>
                <w:lang w:val="en-US" w:eastAsia="zh-CN"/>
              </w:rPr>
              <w:t xml:space="preserve"> “FFS”.</w:t>
            </w:r>
          </w:p>
          <w:p w14:paraId="51D4B19D" w14:textId="77777777" w:rsidR="006D64FF" w:rsidRDefault="00B55807">
            <w:pPr>
              <w:spacing w:after="0"/>
              <w:rPr>
                <w:rFonts w:eastAsia="SimSun"/>
                <w:sz w:val="16"/>
                <w:szCs w:val="16"/>
                <w:lang w:val="en-US" w:eastAsia="zh-CN"/>
              </w:rPr>
            </w:pPr>
            <w:r>
              <w:rPr>
                <w:rFonts w:eastAsia="SimSun"/>
                <w:sz w:val="16"/>
                <w:szCs w:val="16"/>
                <w:lang w:val="en-US" w:eastAsia="zh-CN"/>
              </w:rPr>
              <w:t>Qualcomm’s want to keep: FFS for whether TRP can be either a “RSTD” reference TRP or a neighbor;</w:t>
            </w:r>
          </w:p>
          <w:p w14:paraId="67AEC4BA" w14:textId="77777777" w:rsidR="006D64FF" w:rsidRDefault="00B55807">
            <w:pPr>
              <w:spacing w:after="0"/>
              <w:rPr>
                <w:rFonts w:eastAsia="SimSun"/>
                <w:sz w:val="16"/>
                <w:szCs w:val="16"/>
                <w:lang w:val="en-US" w:eastAsia="zh-CN"/>
              </w:rPr>
            </w:pPr>
            <w:r>
              <w:rPr>
                <w:rFonts w:eastAsia="SimSun"/>
                <w:sz w:val="16"/>
                <w:szCs w:val="16"/>
                <w:lang w:val="en-US" w:eastAsia="zh-CN"/>
              </w:rPr>
              <w:t>ZTE wants to add :FFS: The multiple RSTD measurements share the same time stamp”</w:t>
            </w:r>
          </w:p>
          <w:p w14:paraId="36BDF49A" w14:textId="77777777" w:rsidR="006D64FF" w:rsidRDefault="00B55807">
            <w:pPr>
              <w:spacing w:after="0"/>
              <w:rPr>
                <w:rFonts w:eastAsia="SimSun"/>
                <w:sz w:val="16"/>
                <w:szCs w:val="16"/>
                <w:lang w:val="en-US" w:eastAsia="zh-CN"/>
              </w:rPr>
            </w:pPr>
            <w:r>
              <w:rPr>
                <w:rFonts w:eastAsia="SimSun"/>
                <w:sz w:val="16"/>
                <w:szCs w:val="16"/>
                <w:lang w:val="en-US" w:eastAsia="zh-CN"/>
              </w:rPr>
              <w:t>OPPO suggests to add the corresponding one for TRP</w:t>
            </w:r>
          </w:p>
          <w:p w14:paraId="305D9A67" w14:textId="77777777" w:rsidR="006D64FF" w:rsidRDefault="006D64FF">
            <w:pPr>
              <w:spacing w:after="0"/>
              <w:rPr>
                <w:rFonts w:eastAsia="SimSun"/>
                <w:sz w:val="16"/>
                <w:szCs w:val="16"/>
                <w:lang w:val="en-US" w:eastAsia="zh-CN"/>
              </w:rPr>
            </w:pPr>
          </w:p>
          <w:p w14:paraId="11F92ED2" w14:textId="77777777" w:rsidR="006D64FF" w:rsidRDefault="006D64FF">
            <w:pPr>
              <w:spacing w:after="0"/>
              <w:rPr>
                <w:rFonts w:eastAsia="SimSun"/>
                <w:sz w:val="16"/>
                <w:szCs w:val="16"/>
                <w:lang w:val="en-US" w:eastAsia="zh-CN"/>
              </w:rPr>
            </w:pPr>
          </w:p>
          <w:p w14:paraId="1F85FA1E" w14:textId="77777777" w:rsidR="006D64FF" w:rsidRDefault="00B55807">
            <w:pPr>
              <w:pStyle w:val="Heading3"/>
              <w:outlineLvl w:val="2"/>
            </w:pPr>
            <w:r>
              <w:rPr>
                <w:highlight w:val="magenta"/>
              </w:rPr>
              <w:lastRenderedPageBreak/>
              <w:t>(Round 2) Proposal 3.1-2a (H)</w:t>
            </w:r>
          </w:p>
          <w:p w14:paraId="71D923D7" w14:textId="77777777" w:rsidR="006D64FF" w:rsidRDefault="006D64FF">
            <w:pPr>
              <w:spacing w:after="0"/>
              <w:rPr>
                <w:rFonts w:eastAsia="SimSun"/>
                <w:sz w:val="16"/>
                <w:szCs w:val="16"/>
                <w:lang w:val="en-US" w:eastAsia="zh-CN"/>
              </w:rPr>
            </w:pPr>
          </w:p>
          <w:p w14:paraId="3240F23B"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lang w:eastAsia="zh-CN"/>
              </w:rPr>
              <w:t xml:space="preserve">without the </w:t>
            </w:r>
            <w:r>
              <w:rPr>
                <w:bCs/>
                <w:i/>
                <w:iCs/>
              </w:rPr>
              <w:t>compensation of the timing error difference between the Rx TEGs.</w:t>
            </w:r>
          </w:p>
          <w:p w14:paraId="0099967B" w14:textId="77777777" w:rsidR="006D64FF" w:rsidRDefault="00B55807">
            <w:pPr>
              <w:pStyle w:val="ListParagraph"/>
              <w:numPr>
                <w:ilvl w:val="1"/>
                <w:numId w:val="40"/>
              </w:numPr>
              <w:rPr>
                <w:rFonts w:eastAsia="SimSun"/>
                <w:i/>
                <w:lang w:eastAsia="zh-CN"/>
              </w:rPr>
            </w:pPr>
            <w:r>
              <w:rPr>
                <w:rFonts w:eastAsia="SimSun"/>
                <w:i/>
                <w:lang w:eastAsia="zh-CN"/>
              </w:rPr>
              <w:t>FFS: N=[2, 3, 4], the value N depends on UE capability.</w:t>
            </w:r>
          </w:p>
          <w:p w14:paraId="1F2EA661" w14:textId="77777777" w:rsidR="006D64FF" w:rsidRDefault="00B55807">
            <w:pPr>
              <w:pStyle w:val="ListParagraph"/>
              <w:numPr>
                <w:ilvl w:val="1"/>
                <w:numId w:val="40"/>
              </w:numPr>
              <w:rPr>
                <w:rFonts w:eastAsia="SimSun"/>
                <w:i/>
                <w:strike/>
                <w:color w:val="FF0000"/>
                <w:lang w:eastAsia="zh-CN"/>
              </w:rPr>
            </w:pPr>
            <w:r>
              <w:rPr>
                <w:rFonts w:eastAsia="SimSun"/>
                <w:i/>
                <w:strike/>
                <w:color w:val="FF0000"/>
                <w:lang w:eastAsia="zh-CN"/>
              </w:rPr>
              <w:t xml:space="preserve">FFS: </w:t>
            </w:r>
            <w:r>
              <w:rPr>
                <w:rFonts w:eastAsia="SimSun"/>
                <w:i/>
                <w:strike/>
                <w:color w:val="FF0000"/>
                <w:lang w:val="en-GB" w:eastAsia="zh-CN"/>
              </w:rPr>
              <w:t xml:space="preserve"> whether to support reporting </w:t>
            </w:r>
            <w:r>
              <w:rPr>
                <w:rFonts w:eastAsia="SimSun"/>
                <w:i/>
                <w:strike/>
                <w:color w:val="FF0000"/>
                <w:lang w:eastAsia="zh-CN"/>
              </w:rPr>
              <w:t xml:space="preserve">the corresponding multiple </w:t>
            </w:r>
            <w:r>
              <w:rPr>
                <w:rFonts w:eastAsia="SimSun"/>
                <w:i/>
                <w:strike/>
                <w:color w:val="FF0000"/>
                <w:lang w:val="en-GB" w:eastAsia="zh-CN"/>
              </w:rPr>
              <w:t xml:space="preserve">RSTD measurements after the </w:t>
            </w:r>
            <w:r>
              <w:rPr>
                <w:bCs/>
                <w:i/>
                <w:iCs/>
                <w:strike/>
                <w:color w:val="FF0000"/>
              </w:rPr>
              <w:t>compensation of the timing error difference between the Rx TEGs.</w:t>
            </w:r>
          </w:p>
          <w:p w14:paraId="5BB1ABD5" w14:textId="77777777" w:rsidR="006D64FF" w:rsidRDefault="00B55807">
            <w:pPr>
              <w:pStyle w:val="ListParagraph"/>
              <w:spacing w:line="254" w:lineRule="auto"/>
              <w:ind w:left="1440"/>
              <w:rPr>
                <w:rFonts w:eastAsia="SimSun"/>
                <w:i/>
                <w:lang w:eastAsia="zh-CN"/>
              </w:rPr>
            </w:pPr>
            <w:r>
              <w:rPr>
                <w:rFonts w:eastAsia="SimSun"/>
                <w:i/>
                <w:lang w:eastAsia="zh-CN"/>
              </w:rPr>
              <w:t>FFS:: whether the TRP can be either a “RSTD” reference TRP or a neighbor TRP</w:t>
            </w:r>
          </w:p>
          <w:p w14:paraId="4A19F27E" w14:textId="77777777" w:rsidR="006D64FF" w:rsidRDefault="00B55807">
            <w:pPr>
              <w:pStyle w:val="ListParagraph"/>
              <w:numPr>
                <w:ilvl w:val="1"/>
                <w:numId w:val="40"/>
              </w:numPr>
              <w:rPr>
                <w:rFonts w:eastAsia="SimSun"/>
                <w:i/>
                <w:lang w:eastAsia="zh-CN"/>
              </w:rPr>
            </w:pPr>
            <w:r>
              <w:rPr>
                <w:rFonts w:eastAsia="SimSun"/>
                <w:i/>
                <w:lang w:eastAsia="zh-CN"/>
              </w:rPr>
              <w:t>FFS: details of the signalling, procedures, and UE capability</w:t>
            </w:r>
          </w:p>
          <w:p w14:paraId="6078A157" w14:textId="77777777" w:rsidR="006D64FF" w:rsidRDefault="00B55807">
            <w:pPr>
              <w:pStyle w:val="ListParagraph"/>
              <w:numPr>
                <w:ilvl w:val="1"/>
                <w:numId w:val="40"/>
              </w:numPr>
              <w:rPr>
                <w:rFonts w:eastAsia="SimSun"/>
                <w:i/>
                <w:lang w:eastAsia="zh-CN"/>
              </w:rPr>
            </w:pPr>
            <w:r>
              <w:rPr>
                <w:rFonts w:eastAsia="SimSun"/>
                <w:i/>
                <w:lang w:eastAsia="zh-CN"/>
              </w:rPr>
              <w:t>FFS: The multiple RSTD measurements share the same time stamp</w:t>
            </w:r>
          </w:p>
          <w:p w14:paraId="0ED27115" w14:textId="77777777" w:rsidR="006D64FF" w:rsidRDefault="00B55807">
            <w:pPr>
              <w:pStyle w:val="ListParagraph"/>
              <w:numPr>
                <w:ilvl w:val="1"/>
                <w:numId w:val="40"/>
              </w:numPr>
              <w:rPr>
                <w:rFonts w:eastAsia="SimSun"/>
                <w:i/>
                <w:lang w:eastAsia="zh-CN"/>
              </w:rPr>
            </w:pPr>
            <w:r>
              <w:rPr>
                <w:rFonts w:eastAsia="SimSun"/>
                <w:i/>
                <w:lang w:eastAsia="zh-CN"/>
              </w:rPr>
              <w:t>Note: All RSTD measurements are relative to a single reference timing</w:t>
            </w:r>
          </w:p>
          <w:p w14:paraId="3A48EA60" w14:textId="77777777" w:rsidR="006D64FF" w:rsidRDefault="006D64FF">
            <w:pPr>
              <w:spacing w:after="0"/>
              <w:rPr>
                <w:rFonts w:eastAsia="SimSun"/>
                <w:sz w:val="16"/>
                <w:szCs w:val="16"/>
                <w:lang w:val="en-US" w:eastAsia="zh-CN"/>
              </w:rPr>
            </w:pPr>
          </w:p>
          <w:p w14:paraId="1A54441D" w14:textId="77777777" w:rsidR="006D64FF" w:rsidRDefault="00B55807">
            <w:pPr>
              <w:pStyle w:val="ListParagraph"/>
              <w:numPr>
                <w:ilvl w:val="0"/>
                <w:numId w:val="40"/>
              </w:numPr>
              <w:spacing w:line="254" w:lineRule="auto"/>
              <w:rPr>
                <w:rFonts w:eastAsia="SimSun"/>
                <w:i/>
                <w:lang w:eastAsia="zh-CN"/>
              </w:rPr>
            </w:pPr>
            <w:r>
              <w:rPr>
                <w:rFonts w:eastAsia="SimSun"/>
                <w:i/>
                <w:lang w:val="en-GB" w:eastAsia="zh-CN"/>
              </w:rPr>
              <w:t>S</w:t>
            </w:r>
            <w:r>
              <w:rPr>
                <w:rFonts w:eastAsia="SimSun"/>
                <w:i/>
                <w:lang w:eastAsia="zh-CN"/>
              </w:rPr>
              <w:t xml:space="preserve">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of a UE with N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RTOA measurements </w:t>
            </w:r>
            <w:r>
              <w:rPr>
                <w:rFonts w:eastAsia="SimSun"/>
                <w:i/>
                <w:lang w:eastAsia="zh-CN"/>
              </w:rPr>
              <w:t xml:space="preserve">without the </w:t>
            </w:r>
            <w:r>
              <w:rPr>
                <w:bCs/>
                <w:i/>
                <w:iCs/>
              </w:rPr>
              <w:t>compensation of the timing error difference between the Rx TEGs.</w:t>
            </w:r>
          </w:p>
          <w:p w14:paraId="2DC5BAD8" w14:textId="77777777" w:rsidR="006D64FF" w:rsidRDefault="00B55807">
            <w:pPr>
              <w:pStyle w:val="ListParagraph"/>
              <w:numPr>
                <w:ilvl w:val="1"/>
                <w:numId w:val="40"/>
              </w:numPr>
              <w:rPr>
                <w:rFonts w:eastAsia="SimSun"/>
                <w:i/>
                <w:lang w:eastAsia="zh-CN"/>
              </w:rPr>
            </w:pPr>
            <w:r>
              <w:rPr>
                <w:rFonts w:eastAsia="SimSun"/>
                <w:i/>
                <w:lang w:eastAsia="zh-CN"/>
              </w:rPr>
              <w:t>FFS: details of the signalling, procedures, and UE capability</w:t>
            </w:r>
          </w:p>
          <w:p w14:paraId="159DADB0" w14:textId="77777777" w:rsidR="006D64FF" w:rsidRDefault="006D64FF">
            <w:pPr>
              <w:spacing w:after="0"/>
              <w:rPr>
                <w:rFonts w:eastAsia="SimSun"/>
                <w:sz w:val="16"/>
                <w:szCs w:val="16"/>
                <w:lang w:val="en-US" w:eastAsia="zh-CN"/>
              </w:rPr>
            </w:pPr>
          </w:p>
          <w:p w14:paraId="5D1CFBC6" w14:textId="77777777" w:rsidR="006D64FF" w:rsidRDefault="006D64FF">
            <w:pPr>
              <w:spacing w:after="0"/>
              <w:rPr>
                <w:rFonts w:eastAsia="SimSun"/>
                <w:sz w:val="16"/>
                <w:szCs w:val="16"/>
                <w:lang w:val="en-US" w:eastAsia="zh-CN"/>
              </w:rPr>
            </w:pPr>
          </w:p>
        </w:tc>
      </w:tr>
    </w:tbl>
    <w:p w14:paraId="0F8D39B1" w14:textId="77777777" w:rsidR="006D64FF" w:rsidRDefault="006D64FF">
      <w:pPr>
        <w:rPr>
          <w:rFonts w:eastAsia="SimSun"/>
          <w:lang w:eastAsia="zh-CN"/>
        </w:rPr>
      </w:pPr>
    </w:p>
    <w:p w14:paraId="37EAE33D" w14:textId="77777777" w:rsidR="006D64FF" w:rsidRDefault="006D64FF">
      <w:pPr>
        <w:rPr>
          <w:rFonts w:eastAsia="SimSun"/>
          <w:lang w:val="en-US" w:eastAsia="zh-CN"/>
        </w:rPr>
      </w:pPr>
    </w:p>
    <w:p w14:paraId="491C6DE1" w14:textId="77777777" w:rsidR="006D64FF" w:rsidRDefault="00B55807">
      <w:pPr>
        <w:pStyle w:val="Heading3"/>
      </w:pPr>
      <w:r>
        <w:rPr>
          <w:highlight w:val="lightGray"/>
        </w:rPr>
        <w:t>(Closed) Proposal 3.1-2a (H)</w:t>
      </w:r>
    </w:p>
    <w:p w14:paraId="62B03EF5"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strike/>
          <w:color w:val="FF0000"/>
          <w:lang w:eastAsia="zh-CN"/>
        </w:rPr>
        <w:t xml:space="preserve">without the </w:t>
      </w:r>
      <w:r>
        <w:rPr>
          <w:bCs/>
          <w:i/>
          <w:iCs/>
          <w:strike/>
          <w:color w:val="FF0000"/>
        </w:rPr>
        <w:t>compensation of the timing error difference between the Rx TEGs.</w:t>
      </w:r>
    </w:p>
    <w:p w14:paraId="1E6C1E43" w14:textId="77777777" w:rsidR="006D64FF" w:rsidRDefault="00B55807">
      <w:pPr>
        <w:pStyle w:val="ListParagraph"/>
        <w:numPr>
          <w:ilvl w:val="1"/>
          <w:numId w:val="40"/>
        </w:numPr>
        <w:rPr>
          <w:rFonts w:eastAsia="SimSun"/>
          <w:i/>
          <w:lang w:eastAsia="zh-CN"/>
        </w:rPr>
      </w:pPr>
      <w:r>
        <w:rPr>
          <w:rFonts w:eastAsia="SimSun"/>
          <w:i/>
          <w:lang w:eastAsia="zh-CN"/>
        </w:rPr>
        <w:t>FFS: N=[2, 3, 4], the value N depends on UE capability.</w:t>
      </w:r>
    </w:p>
    <w:p w14:paraId="34D1C157" w14:textId="77777777" w:rsidR="006D64FF" w:rsidRDefault="00B55807">
      <w:pPr>
        <w:pStyle w:val="ListParagraph"/>
        <w:numPr>
          <w:ilvl w:val="1"/>
          <w:numId w:val="40"/>
        </w:numPr>
        <w:rPr>
          <w:rFonts w:eastAsia="SimSun"/>
          <w:i/>
          <w:lang w:eastAsia="zh-CN"/>
        </w:rPr>
      </w:pPr>
      <w:r>
        <w:rPr>
          <w:rFonts w:eastAsia="SimSun"/>
          <w:i/>
          <w:lang w:eastAsia="zh-CN"/>
        </w:rPr>
        <w:t>FFS: whether the TRP can be either a “RSTD” reference TRP or a neighbor TRP</w:t>
      </w:r>
    </w:p>
    <w:p w14:paraId="6DF2E7A4" w14:textId="77777777" w:rsidR="006D64FF" w:rsidRDefault="00B55807">
      <w:pPr>
        <w:pStyle w:val="ListParagraph"/>
        <w:numPr>
          <w:ilvl w:val="1"/>
          <w:numId w:val="40"/>
        </w:numPr>
        <w:rPr>
          <w:rFonts w:eastAsia="SimSun"/>
          <w:i/>
          <w:lang w:eastAsia="zh-CN"/>
        </w:rPr>
      </w:pPr>
      <w:r>
        <w:rPr>
          <w:rFonts w:eastAsia="SimSun"/>
          <w:i/>
          <w:lang w:eastAsia="zh-CN"/>
        </w:rPr>
        <w:t>FFS: details of the signalling, procedures, and UE capability</w:t>
      </w:r>
    </w:p>
    <w:p w14:paraId="1AAD71E5" w14:textId="77777777" w:rsidR="006D64FF" w:rsidRDefault="00B55807">
      <w:pPr>
        <w:pStyle w:val="ListParagraph"/>
        <w:numPr>
          <w:ilvl w:val="1"/>
          <w:numId w:val="40"/>
        </w:numPr>
        <w:rPr>
          <w:rFonts w:eastAsia="SimSun"/>
          <w:i/>
          <w:lang w:eastAsia="zh-CN"/>
        </w:rPr>
      </w:pPr>
      <w:r>
        <w:rPr>
          <w:rFonts w:eastAsia="SimSun"/>
          <w:i/>
          <w:lang w:eastAsia="zh-CN"/>
        </w:rPr>
        <w:t>FFS: The multiple RSTD measurements share the same time stamp</w:t>
      </w:r>
    </w:p>
    <w:p w14:paraId="0AF726A7" w14:textId="77777777" w:rsidR="006D64FF" w:rsidRDefault="00B55807">
      <w:pPr>
        <w:pStyle w:val="ListParagraph"/>
        <w:numPr>
          <w:ilvl w:val="1"/>
          <w:numId w:val="40"/>
        </w:numPr>
        <w:rPr>
          <w:rFonts w:eastAsia="SimSun"/>
          <w:i/>
          <w:lang w:eastAsia="zh-CN"/>
        </w:rPr>
      </w:pPr>
      <w:r>
        <w:rPr>
          <w:rFonts w:eastAsia="SimSun"/>
          <w:i/>
          <w:lang w:eastAsia="zh-CN"/>
        </w:rPr>
        <w:t>Note: All RSTD measurements are relative to a single reference timing</w:t>
      </w:r>
    </w:p>
    <w:p w14:paraId="46927A95" w14:textId="77777777" w:rsidR="006D64FF" w:rsidRDefault="006D64FF">
      <w:pPr>
        <w:rPr>
          <w:rFonts w:eastAsia="SimSun"/>
          <w:lang w:eastAsia="zh-CN"/>
        </w:rPr>
      </w:pPr>
    </w:p>
    <w:p w14:paraId="7C757C85" w14:textId="77777777" w:rsidR="006D64FF" w:rsidRDefault="00B55807">
      <w:pPr>
        <w:pStyle w:val="ListParagraph"/>
        <w:numPr>
          <w:ilvl w:val="0"/>
          <w:numId w:val="40"/>
        </w:numPr>
        <w:spacing w:line="254" w:lineRule="auto"/>
        <w:rPr>
          <w:rFonts w:eastAsia="SimSun"/>
          <w:i/>
          <w:lang w:eastAsia="zh-CN"/>
        </w:rPr>
      </w:pPr>
      <w:r>
        <w:rPr>
          <w:rFonts w:eastAsia="SimSun"/>
          <w:i/>
          <w:lang w:val="en-GB" w:eastAsia="zh-CN"/>
        </w:rPr>
        <w:t>S</w:t>
      </w:r>
      <w:r>
        <w:rPr>
          <w:rFonts w:eastAsia="SimSun"/>
          <w:i/>
          <w:lang w:eastAsia="zh-CN"/>
        </w:rPr>
        <w:t xml:space="preserve">upport the LMF to </w:t>
      </w:r>
      <w:r>
        <w:rPr>
          <w:rFonts w:eastAsia="SimSun"/>
          <w:b/>
          <w:i/>
          <w:lang w:eastAsia="zh-CN"/>
        </w:rPr>
        <w:t xml:space="preserve">request </w:t>
      </w:r>
      <w:r>
        <w:rPr>
          <w:rFonts w:eastAsia="SimSun"/>
          <w:i/>
          <w:lang w:eastAsia="zh-CN"/>
        </w:rPr>
        <w:t xml:space="preserve">a TRP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SRS resource of a UE with M </w:t>
      </w:r>
      <w:r>
        <w:rPr>
          <w:rFonts w:eastAsia="SimSun"/>
          <w:b/>
          <w:i/>
          <w:lang w:eastAsia="zh-CN"/>
        </w:rPr>
        <w:t xml:space="preserve">different </w:t>
      </w:r>
      <w:r>
        <w:rPr>
          <w:rFonts w:eastAsia="SimSun"/>
          <w:i/>
          <w:lang w:eastAsia="zh-CN"/>
        </w:rPr>
        <w:t xml:space="preserve">TRP Rx TEGs and report the corresponding multiple </w:t>
      </w:r>
      <w:r>
        <w:rPr>
          <w:rFonts w:eastAsia="SimSun"/>
          <w:i/>
          <w:lang w:val="en-GB" w:eastAsia="zh-CN"/>
        </w:rPr>
        <w:t xml:space="preserve">RTOA measurements </w:t>
      </w:r>
      <w:r>
        <w:rPr>
          <w:rFonts w:eastAsia="SimSun"/>
          <w:i/>
          <w:strike/>
          <w:color w:val="FF0000"/>
          <w:lang w:eastAsia="zh-CN"/>
        </w:rPr>
        <w:t xml:space="preserve">without the </w:t>
      </w:r>
      <w:r>
        <w:rPr>
          <w:bCs/>
          <w:i/>
          <w:iCs/>
          <w:strike/>
          <w:color w:val="FF0000"/>
        </w:rPr>
        <w:t>compensation of the timing error difference between the Rx TEGs</w:t>
      </w:r>
      <w:r>
        <w:rPr>
          <w:bCs/>
          <w:i/>
          <w:iCs/>
        </w:rPr>
        <w:t>.</w:t>
      </w:r>
    </w:p>
    <w:p w14:paraId="4236E4B7" w14:textId="77777777" w:rsidR="006D64FF" w:rsidRDefault="00B55807">
      <w:pPr>
        <w:pStyle w:val="ListParagraph"/>
        <w:numPr>
          <w:ilvl w:val="1"/>
          <w:numId w:val="40"/>
        </w:numPr>
        <w:rPr>
          <w:rFonts w:eastAsia="SimSun"/>
          <w:i/>
          <w:lang w:eastAsia="zh-CN"/>
        </w:rPr>
      </w:pPr>
      <w:r>
        <w:rPr>
          <w:rFonts w:eastAsia="SimSun"/>
          <w:i/>
          <w:lang w:eastAsia="zh-CN"/>
        </w:rPr>
        <w:t>FFS: M=[2, 3, 4]</w:t>
      </w:r>
    </w:p>
    <w:p w14:paraId="4EF1179F" w14:textId="77777777" w:rsidR="006D64FF" w:rsidRDefault="00B55807">
      <w:pPr>
        <w:pStyle w:val="ListParagraph"/>
        <w:numPr>
          <w:ilvl w:val="1"/>
          <w:numId w:val="40"/>
        </w:numPr>
        <w:rPr>
          <w:rFonts w:eastAsia="SimSun"/>
          <w:i/>
          <w:lang w:eastAsia="zh-CN"/>
        </w:rPr>
      </w:pPr>
      <w:r>
        <w:rPr>
          <w:rFonts w:eastAsia="SimSun"/>
          <w:i/>
          <w:lang w:eastAsia="zh-CN"/>
        </w:rPr>
        <w:t>FFS: details of the signalling, procedures, and UE capability</w:t>
      </w:r>
    </w:p>
    <w:p w14:paraId="1224121F"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4963805C"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CD7DD32" w14:textId="77777777" w:rsidR="006D64FF" w:rsidRDefault="00B55807">
            <w:pPr>
              <w:spacing w:after="0"/>
              <w:rPr>
                <w:b/>
                <w:caps w:val="0"/>
                <w:sz w:val="16"/>
                <w:szCs w:val="16"/>
              </w:rPr>
            </w:pPr>
            <w:r>
              <w:rPr>
                <w:b/>
                <w:sz w:val="16"/>
                <w:szCs w:val="16"/>
              </w:rPr>
              <w:t>Company</w:t>
            </w:r>
          </w:p>
        </w:tc>
        <w:tc>
          <w:tcPr>
            <w:tcW w:w="8811" w:type="dxa"/>
          </w:tcPr>
          <w:p w14:paraId="504D87E7" w14:textId="77777777" w:rsidR="006D64FF" w:rsidRDefault="00B55807">
            <w:pPr>
              <w:spacing w:after="0"/>
              <w:rPr>
                <w:b/>
                <w:caps w:val="0"/>
                <w:sz w:val="16"/>
                <w:szCs w:val="16"/>
              </w:rPr>
            </w:pPr>
            <w:r>
              <w:rPr>
                <w:b/>
                <w:sz w:val="16"/>
                <w:szCs w:val="16"/>
              </w:rPr>
              <w:t xml:space="preserve">Comments </w:t>
            </w:r>
          </w:p>
        </w:tc>
      </w:tr>
      <w:tr w:rsidR="006D64FF" w14:paraId="2555D599" w14:textId="77777777" w:rsidTr="006D64FF">
        <w:trPr>
          <w:trHeight w:val="260"/>
        </w:trPr>
        <w:tc>
          <w:tcPr>
            <w:tcW w:w="1804" w:type="dxa"/>
          </w:tcPr>
          <w:p w14:paraId="0940224A"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7C7034B1" w14:textId="77777777" w:rsidR="006D64FF" w:rsidRDefault="00B55807">
            <w:pPr>
              <w:spacing w:line="254" w:lineRule="auto"/>
              <w:rPr>
                <w:rFonts w:eastAsia="PMingLiU"/>
                <w:sz w:val="16"/>
                <w:szCs w:val="16"/>
                <w:lang w:eastAsia="zh-TW"/>
              </w:rPr>
            </w:pPr>
            <w:r>
              <w:rPr>
                <w:rFonts w:eastAsia="PMingLiU"/>
                <w:sz w:val="16"/>
                <w:szCs w:val="16"/>
                <w:lang w:eastAsia="zh-TW"/>
              </w:rPr>
              <w:t xml:space="preserve">Sorry, seems our comment was not clear: Anything related to “compensation” does not seem to be needed to be included. If the UE can successfully and fully compensates the measurements, these measurements are exactly the same, why would it report multiple? A UE may still try to compensate, but it may not be fully accurate, so it will report different measurements. </w:t>
            </w:r>
          </w:p>
          <w:p w14:paraId="77A252E6"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Subject to UE capability, support the LMF to </w:t>
            </w:r>
            <w:r>
              <w:rPr>
                <w:rFonts w:eastAsia="SimSun"/>
                <w:b/>
                <w:i/>
                <w:lang w:eastAsia="zh-CN"/>
              </w:rPr>
              <w:t xml:space="preserve">request </w:t>
            </w:r>
            <w:r>
              <w:rPr>
                <w:rFonts w:eastAsia="SimSun"/>
                <w:i/>
                <w:lang w:eastAsia="zh-CN"/>
              </w:rPr>
              <w:t xml:space="preserve">a UE to </w:t>
            </w:r>
            <w:r>
              <w:rPr>
                <w:rFonts w:eastAsia="SimSun"/>
                <w:b/>
                <w:i/>
                <w:lang w:eastAsia="zh-CN"/>
              </w:rPr>
              <w:t>optionally</w:t>
            </w:r>
            <w:r>
              <w:rPr>
                <w:rFonts w:eastAsia="SimSun"/>
                <w:i/>
                <w:lang w:eastAsia="zh-CN"/>
              </w:rPr>
              <w:t xml:space="preserve"> measure </w:t>
            </w:r>
            <w:r>
              <w:rPr>
                <w:rFonts w:eastAsia="SimSun"/>
                <w:b/>
                <w:i/>
                <w:lang w:eastAsia="zh-CN"/>
              </w:rPr>
              <w:t xml:space="preserve">the same </w:t>
            </w:r>
            <w:r>
              <w:rPr>
                <w:rFonts w:eastAsia="SimSun"/>
                <w:i/>
                <w:lang w:eastAsia="zh-CN"/>
              </w:rPr>
              <w:t xml:space="preserve">DL PRS resource of a TRP with N </w:t>
            </w:r>
            <w:r>
              <w:rPr>
                <w:rFonts w:eastAsia="SimSun"/>
                <w:b/>
                <w:i/>
                <w:lang w:eastAsia="zh-CN"/>
              </w:rPr>
              <w:t xml:space="preserve">different </w:t>
            </w:r>
            <w:r>
              <w:rPr>
                <w:rFonts w:eastAsia="SimSun"/>
                <w:i/>
                <w:lang w:eastAsia="zh-CN"/>
              </w:rPr>
              <w:t xml:space="preserve">UE Rx TEGs and report the corresponding multiple </w:t>
            </w:r>
            <w:r>
              <w:rPr>
                <w:rFonts w:eastAsia="SimSun"/>
                <w:i/>
                <w:lang w:val="en-GB" w:eastAsia="zh-CN"/>
              </w:rPr>
              <w:t xml:space="preserve">RSTD measurements </w:t>
            </w:r>
            <w:r>
              <w:rPr>
                <w:rFonts w:eastAsia="SimSun"/>
                <w:i/>
                <w:strike/>
                <w:color w:val="FF0000"/>
                <w:lang w:eastAsia="zh-CN"/>
              </w:rPr>
              <w:t xml:space="preserve">without the </w:t>
            </w:r>
            <w:r>
              <w:rPr>
                <w:bCs/>
                <w:i/>
                <w:iCs/>
                <w:strike/>
                <w:color w:val="FF0000"/>
              </w:rPr>
              <w:t>compensation of the timing error difference between the Rx TEGs</w:t>
            </w:r>
            <w:r>
              <w:rPr>
                <w:bCs/>
                <w:i/>
                <w:iCs/>
              </w:rPr>
              <w:t>.</w:t>
            </w:r>
          </w:p>
          <w:p w14:paraId="29533146" w14:textId="77777777" w:rsidR="006D64FF" w:rsidRDefault="00B55807">
            <w:pPr>
              <w:pStyle w:val="ListParagraph"/>
              <w:numPr>
                <w:ilvl w:val="1"/>
                <w:numId w:val="40"/>
              </w:numPr>
              <w:rPr>
                <w:rFonts w:eastAsia="SimSun"/>
                <w:i/>
                <w:lang w:eastAsia="zh-CN"/>
              </w:rPr>
            </w:pPr>
            <w:r>
              <w:rPr>
                <w:rFonts w:eastAsia="SimSun"/>
                <w:i/>
                <w:lang w:eastAsia="zh-CN"/>
              </w:rPr>
              <w:t>FFS: N=[2, 3, 4], the value N depends on UE capability.</w:t>
            </w:r>
          </w:p>
          <w:p w14:paraId="77961DAC" w14:textId="77777777" w:rsidR="006D64FF" w:rsidRDefault="00B55807">
            <w:pPr>
              <w:pStyle w:val="ListParagraph"/>
              <w:numPr>
                <w:ilvl w:val="1"/>
                <w:numId w:val="40"/>
              </w:numPr>
              <w:rPr>
                <w:rFonts w:eastAsia="SimSun"/>
                <w:i/>
                <w:lang w:eastAsia="zh-CN"/>
              </w:rPr>
            </w:pPr>
            <w:r>
              <w:rPr>
                <w:rFonts w:eastAsia="SimSun"/>
                <w:i/>
                <w:lang w:eastAsia="zh-CN"/>
              </w:rPr>
              <w:t>FFS:: whether the TRP can be either a “RSTD” reference TRP or a neighbor TRP</w:t>
            </w:r>
          </w:p>
          <w:p w14:paraId="54FD481E" w14:textId="77777777" w:rsidR="006D64FF" w:rsidRDefault="00B55807">
            <w:pPr>
              <w:pStyle w:val="ListParagraph"/>
              <w:numPr>
                <w:ilvl w:val="1"/>
                <w:numId w:val="40"/>
              </w:numPr>
              <w:rPr>
                <w:rFonts w:eastAsia="SimSun"/>
                <w:i/>
                <w:lang w:eastAsia="zh-CN"/>
              </w:rPr>
            </w:pPr>
            <w:r>
              <w:rPr>
                <w:rFonts w:eastAsia="SimSun"/>
                <w:i/>
                <w:lang w:eastAsia="zh-CN"/>
              </w:rPr>
              <w:t>FFS: details of the signalling, procedures, and UE capability</w:t>
            </w:r>
          </w:p>
          <w:p w14:paraId="13C491D3" w14:textId="77777777" w:rsidR="006D64FF" w:rsidRDefault="00B55807">
            <w:pPr>
              <w:pStyle w:val="ListParagraph"/>
              <w:numPr>
                <w:ilvl w:val="1"/>
                <w:numId w:val="40"/>
              </w:numPr>
              <w:rPr>
                <w:rFonts w:eastAsia="SimSun"/>
                <w:i/>
                <w:lang w:eastAsia="zh-CN"/>
              </w:rPr>
            </w:pPr>
            <w:r>
              <w:rPr>
                <w:rFonts w:eastAsia="SimSun"/>
                <w:i/>
                <w:lang w:eastAsia="zh-CN"/>
              </w:rPr>
              <w:t>FFS: The multiple RSTD measurements share the same time stamp</w:t>
            </w:r>
          </w:p>
          <w:p w14:paraId="771B06D8" w14:textId="77777777" w:rsidR="006D64FF" w:rsidRDefault="00B55807">
            <w:pPr>
              <w:pStyle w:val="ListParagraph"/>
              <w:numPr>
                <w:ilvl w:val="1"/>
                <w:numId w:val="40"/>
              </w:numPr>
              <w:rPr>
                <w:rFonts w:eastAsia="SimSun"/>
                <w:i/>
                <w:lang w:eastAsia="zh-CN"/>
              </w:rPr>
            </w:pPr>
            <w:r>
              <w:rPr>
                <w:rFonts w:eastAsia="SimSun"/>
                <w:i/>
                <w:lang w:eastAsia="zh-CN"/>
              </w:rPr>
              <w:t>Note: All RSTD measurements are relative to a single reference timing</w:t>
            </w:r>
          </w:p>
          <w:p w14:paraId="62E27956" w14:textId="77777777" w:rsidR="006D64FF" w:rsidRDefault="006D64FF">
            <w:pPr>
              <w:pStyle w:val="ListParagraph"/>
              <w:ind w:left="1440"/>
              <w:rPr>
                <w:rFonts w:eastAsia="SimSun"/>
                <w:i/>
                <w:lang w:eastAsia="zh-CN"/>
              </w:rPr>
            </w:pPr>
          </w:p>
        </w:tc>
      </w:tr>
      <w:tr w:rsidR="006D64FF" w14:paraId="20DFE9C0" w14:textId="77777777" w:rsidTr="006D64FF">
        <w:trPr>
          <w:trHeight w:val="260"/>
        </w:trPr>
        <w:tc>
          <w:tcPr>
            <w:tcW w:w="1804" w:type="dxa"/>
          </w:tcPr>
          <w:p w14:paraId="68F02400" w14:textId="77777777" w:rsidR="006D64FF" w:rsidRDefault="00B55807">
            <w:pPr>
              <w:spacing w:after="0"/>
              <w:rPr>
                <w:rFonts w:eastAsia="PMingLiU"/>
                <w:sz w:val="16"/>
                <w:szCs w:val="16"/>
                <w:lang w:eastAsia="zh-TW"/>
              </w:rPr>
            </w:pPr>
            <w:r>
              <w:rPr>
                <w:rFonts w:eastAsiaTheme="minorEastAsia"/>
                <w:sz w:val="16"/>
                <w:szCs w:val="16"/>
                <w:lang w:eastAsia="zh-CN"/>
              </w:rPr>
              <w:t>CATT</w:t>
            </w:r>
          </w:p>
        </w:tc>
        <w:tc>
          <w:tcPr>
            <w:tcW w:w="8811" w:type="dxa"/>
          </w:tcPr>
          <w:p w14:paraId="5FA1F089"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p w14:paraId="62959E1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For Qualcomm</w:t>
            </w:r>
            <w:r>
              <w:rPr>
                <w:rFonts w:eastAsiaTheme="minorEastAsia"/>
                <w:sz w:val="16"/>
                <w:szCs w:val="16"/>
                <w:lang w:eastAsia="zh-CN"/>
              </w:rPr>
              <w:t>’</w:t>
            </w:r>
            <w:r>
              <w:rPr>
                <w:rFonts w:eastAsiaTheme="minorEastAsia" w:hint="eastAsia"/>
                <w:sz w:val="16"/>
                <w:szCs w:val="16"/>
                <w:lang w:eastAsia="zh-CN"/>
              </w:rPr>
              <w:t>s comments, we are also fine with don</w:t>
            </w:r>
            <w:r>
              <w:rPr>
                <w:rFonts w:eastAsiaTheme="minorEastAsia"/>
                <w:sz w:val="16"/>
                <w:szCs w:val="16"/>
                <w:lang w:eastAsia="zh-CN"/>
              </w:rPr>
              <w:t>’</w:t>
            </w:r>
            <w:r>
              <w:rPr>
                <w:rFonts w:eastAsiaTheme="minorEastAsia" w:hint="eastAsia"/>
                <w:sz w:val="16"/>
                <w:szCs w:val="16"/>
                <w:lang w:eastAsia="zh-CN"/>
              </w:rPr>
              <w:t xml:space="preserve">t mention the wording of </w:t>
            </w:r>
            <w:r>
              <w:rPr>
                <w:rFonts w:eastAsiaTheme="minorEastAsia"/>
                <w:sz w:val="16"/>
                <w:szCs w:val="16"/>
                <w:lang w:eastAsia="zh-CN"/>
              </w:rPr>
              <w:t>“without the compensation of the timing error difference between the Rx TEGs”</w:t>
            </w:r>
            <w:r>
              <w:rPr>
                <w:rFonts w:eastAsiaTheme="minorEastAsia" w:hint="eastAsia"/>
                <w:sz w:val="16"/>
                <w:szCs w:val="16"/>
                <w:lang w:eastAsia="zh-CN"/>
              </w:rPr>
              <w:t>, and left it for UE implementation.</w:t>
            </w:r>
          </w:p>
        </w:tc>
      </w:tr>
      <w:tr w:rsidR="006D64FF" w14:paraId="3E7271AE" w14:textId="77777777" w:rsidTr="006D64FF">
        <w:trPr>
          <w:trHeight w:val="260"/>
        </w:trPr>
        <w:tc>
          <w:tcPr>
            <w:tcW w:w="1804" w:type="dxa"/>
          </w:tcPr>
          <w:p w14:paraId="49172019" w14:textId="77777777" w:rsidR="006D64FF" w:rsidRDefault="00B55807">
            <w:pPr>
              <w:spacing w:after="0"/>
              <w:rPr>
                <w:rFonts w:eastAsia="PMingLiU"/>
                <w:sz w:val="16"/>
                <w:szCs w:val="16"/>
                <w:lang w:eastAsia="zh-TW"/>
              </w:rPr>
            </w:pPr>
            <w:r>
              <w:rPr>
                <w:rFonts w:eastAsia="PMingLiU"/>
                <w:sz w:val="16"/>
                <w:szCs w:val="16"/>
                <w:lang w:eastAsia="zh-TW"/>
              </w:rPr>
              <w:lastRenderedPageBreak/>
              <w:t>Apple</w:t>
            </w:r>
          </w:p>
        </w:tc>
        <w:tc>
          <w:tcPr>
            <w:tcW w:w="8811" w:type="dxa"/>
          </w:tcPr>
          <w:p w14:paraId="17374583" w14:textId="77777777" w:rsidR="006D64FF" w:rsidRDefault="00B55807">
            <w:pPr>
              <w:spacing w:after="0"/>
              <w:rPr>
                <w:rFonts w:eastAsia="PMingLiU"/>
                <w:sz w:val="16"/>
                <w:szCs w:val="16"/>
                <w:lang w:eastAsia="zh-TW"/>
              </w:rPr>
            </w:pPr>
            <w:r>
              <w:rPr>
                <w:rFonts w:eastAsia="PMingLiU"/>
                <w:sz w:val="16"/>
                <w:szCs w:val="16"/>
                <w:lang w:eastAsia="zh-TW"/>
              </w:rPr>
              <w:t xml:space="preserve">First, we share exactly same view on removing “compensation”. I think the purpose of this proposal is to give an idea to LMF about the “delta” of different RX TEGs at UE. To achieve that (example for 2 RX TEGs): all the other players within the two RSTDs should be fixed, i.e. RX TEG on reference PRS is unchanged within RSTD1 &amp; RSTD2. In our view, different RX TEGs over a single PRS is made on different time occasions, but it seems we are not all on the same page. </w:t>
            </w:r>
          </w:p>
        </w:tc>
      </w:tr>
      <w:tr w:rsidR="006D64FF" w14:paraId="595E115C" w14:textId="77777777" w:rsidTr="006D64FF">
        <w:trPr>
          <w:trHeight w:val="260"/>
        </w:trPr>
        <w:tc>
          <w:tcPr>
            <w:tcW w:w="1804" w:type="dxa"/>
          </w:tcPr>
          <w:p w14:paraId="477FF7CD" w14:textId="77777777" w:rsidR="006D64FF" w:rsidRDefault="006D64FF">
            <w:pPr>
              <w:spacing w:after="0"/>
              <w:rPr>
                <w:rFonts w:eastAsia="PMingLiU"/>
                <w:sz w:val="16"/>
                <w:szCs w:val="16"/>
                <w:lang w:eastAsia="zh-TW"/>
              </w:rPr>
            </w:pPr>
          </w:p>
        </w:tc>
        <w:tc>
          <w:tcPr>
            <w:tcW w:w="8811" w:type="dxa"/>
          </w:tcPr>
          <w:p w14:paraId="13525A47" w14:textId="77777777" w:rsidR="006D64FF" w:rsidRDefault="006D64FF">
            <w:pPr>
              <w:spacing w:after="0"/>
              <w:rPr>
                <w:rFonts w:eastAsia="PMingLiU"/>
                <w:sz w:val="16"/>
                <w:szCs w:val="16"/>
                <w:lang w:eastAsia="zh-TW"/>
              </w:rPr>
            </w:pPr>
          </w:p>
        </w:tc>
      </w:tr>
    </w:tbl>
    <w:p w14:paraId="08CCDFC6" w14:textId="77777777" w:rsidR="006D64FF" w:rsidRDefault="006D64FF"/>
    <w:p w14:paraId="36B1713E" w14:textId="77777777" w:rsidR="006D64FF" w:rsidRDefault="006D64FF">
      <w:pPr>
        <w:rPr>
          <w:rFonts w:eastAsia="SimSun"/>
          <w:lang w:val="en-US" w:eastAsia="zh-CN"/>
        </w:rPr>
      </w:pPr>
    </w:p>
    <w:p w14:paraId="505227D9" w14:textId="77777777" w:rsidR="006D64FF" w:rsidRDefault="006D64FF">
      <w:pPr>
        <w:rPr>
          <w:rFonts w:eastAsia="SimSun"/>
          <w:lang w:val="en-US" w:eastAsia="zh-CN"/>
        </w:rPr>
      </w:pPr>
    </w:p>
    <w:p w14:paraId="7ACF7EE1" w14:textId="77777777" w:rsidR="006D64FF" w:rsidRDefault="006D64FF">
      <w:pPr>
        <w:rPr>
          <w:rFonts w:eastAsia="SimSun"/>
          <w:lang w:val="en-US" w:eastAsia="zh-CN"/>
        </w:rPr>
      </w:pPr>
    </w:p>
    <w:p w14:paraId="05436FC8" w14:textId="77777777" w:rsidR="006D64FF" w:rsidRDefault="00B55807">
      <w:pPr>
        <w:pStyle w:val="00BodyText"/>
      </w:pPr>
      <w:r>
        <w:rPr>
          <w:highlight w:val="lightGray"/>
        </w:rPr>
        <w:t>Proposal 3.1-2b</w:t>
      </w:r>
    </w:p>
    <w:p w14:paraId="072410D2"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corresponding RSTD measurements</w:t>
      </w:r>
    </w:p>
    <w:p w14:paraId="0DA5EE82"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FFS: Whether the TRP can be both  “RSTD” reference TRP and neighbor TRP</w:t>
      </w:r>
    </w:p>
    <w:p w14:paraId="31BB96C4" w14:textId="77777777" w:rsidR="006D64FF" w:rsidRDefault="00B55807">
      <w:pPr>
        <w:pStyle w:val="ListParagraph"/>
        <w:numPr>
          <w:ilvl w:val="0"/>
          <w:numId w:val="40"/>
        </w:numPr>
        <w:rPr>
          <w:rFonts w:eastAsia="SimSun"/>
          <w:i/>
          <w:lang w:eastAsia="zh-CN"/>
        </w:rPr>
      </w:pPr>
      <w:r>
        <w:rPr>
          <w:rFonts w:eastAsia="SimSun"/>
          <w:i/>
          <w:lang w:eastAsia="zh-CN"/>
        </w:rPr>
        <w:t>FFS: details of the Signaling, procedures, and UE capability</w:t>
      </w:r>
    </w:p>
    <w:p w14:paraId="0493B71F" w14:textId="77777777" w:rsidR="006D64FF" w:rsidRDefault="00B55807">
      <w:pPr>
        <w:pStyle w:val="ListParagraph"/>
        <w:numPr>
          <w:ilvl w:val="0"/>
          <w:numId w:val="40"/>
        </w:numPr>
        <w:rPr>
          <w:rFonts w:eastAsia="SimSun"/>
          <w:i/>
          <w:lang w:eastAsia="zh-CN"/>
        </w:rPr>
      </w:pPr>
      <w:r>
        <w:rPr>
          <w:rFonts w:eastAsia="SimSun"/>
          <w:i/>
          <w:lang w:eastAsia="zh-CN"/>
        </w:rPr>
        <w:t>Note: All RSTD measurements are relative to a single reference timing</w:t>
      </w:r>
    </w:p>
    <w:p w14:paraId="31E4D28A" w14:textId="77777777" w:rsidR="006D64FF" w:rsidRDefault="006D64FF">
      <w:pPr>
        <w:spacing w:after="0"/>
        <w:rPr>
          <w:rFonts w:eastAsia="SimSun"/>
          <w:lang w:val="en-US" w:eastAsia="zh-CN"/>
        </w:rPr>
      </w:pPr>
    </w:p>
    <w:p w14:paraId="326DCD67" w14:textId="77777777" w:rsidR="006D64FF" w:rsidRDefault="006D64FF">
      <w:pPr>
        <w:spacing w:after="0"/>
        <w:rPr>
          <w:rFonts w:eastAsia="SimSun"/>
          <w:lang w:eastAsia="zh-CN"/>
        </w:rPr>
      </w:pPr>
    </w:p>
    <w:p w14:paraId="396DB705"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AC49879"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113030C" w14:textId="77777777" w:rsidR="006D64FF" w:rsidRDefault="00B55807">
            <w:pPr>
              <w:spacing w:after="0"/>
              <w:rPr>
                <w:b/>
                <w:caps w:val="0"/>
                <w:sz w:val="16"/>
                <w:szCs w:val="16"/>
              </w:rPr>
            </w:pPr>
            <w:r>
              <w:rPr>
                <w:b/>
                <w:sz w:val="16"/>
                <w:szCs w:val="16"/>
              </w:rPr>
              <w:t>Company</w:t>
            </w:r>
          </w:p>
        </w:tc>
        <w:tc>
          <w:tcPr>
            <w:tcW w:w="8811" w:type="dxa"/>
          </w:tcPr>
          <w:p w14:paraId="1168C119" w14:textId="77777777" w:rsidR="006D64FF" w:rsidRDefault="00B55807">
            <w:pPr>
              <w:spacing w:after="0"/>
              <w:rPr>
                <w:b/>
                <w:caps w:val="0"/>
                <w:sz w:val="16"/>
                <w:szCs w:val="16"/>
              </w:rPr>
            </w:pPr>
            <w:r>
              <w:rPr>
                <w:b/>
                <w:sz w:val="16"/>
                <w:szCs w:val="16"/>
              </w:rPr>
              <w:t xml:space="preserve">Comments </w:t>
            </w:r>
          </w:p>
        </w:tc>
      </w:tr>
      <w:tr w:rsidR="006D64FF" w14:paraId="14FA9240" w14:textId="77777777" w:rsidTr="006D64FF">
        <w:trPr>
          <w:trHeight w:val="260"/>
        </w:trPr>
        <w:tc>
          <w:tcPr>
            <w:tcW w:w="1804" w:type="dxa"/>
          </w:tcPr>
          <w:p w14:paraId="631A433B" w14:textId="77777777" w:rsidR="006D64FF" w:rsidRDefault="00B55807">
            <w:pPr>
              <w:spacing w:after="0"/>
              <w:rPr>
                <w:rFonts w:eastAsia="PMingLiU"/>
                <w:sz w:val="16"/>
                <w:szCs w:val="16"/>
                <w:lang w:eastAsia="zh-TW"/>
              </w:rPr>
            </w:pPr>
            <w:r>
              <w:rPr>
                <w:rFonts w:eastAsia="PMingLiU" w:hint="eastAsia"/>
                <w:sz w:val="16"/>
                <w:szCs w:val="16"/>
                <w:lang w:eastAsia="zh-TW"/>
              </w:rPr>
              <w:t>MTK</w:t>
            </w:r>
          </w:p>
        </w:tc>
        <w:tc>
          <w:tcPr>
            <w:tcW w:w="8811" w:type="dxa"/>
          </w:tcPr>
          <w:p w14:paraId="01921038" w14:textId="77777777" w:rsidR="006D64FF" w:rsidRDefault="00B55807">
            <w:pPr>
              <w:spacing w:after="0"/>
              <w:rPr>
                <w:rFonts w:eastAsia="PMingLiU"/>
                <w:sz w:val="16"/>
                <w:szCs w:val="16"/>
                <w:lang w:eastAsia="zh-TW"/>
              </w:rPr>
            </w:pPr>
            <w:r>
              <w:rPr>
                <w:rFonts w:eastAsia="PMingLiU"/>
                <w:sz w:val="16"/>
                <w:szCs w:val="16"/>
                <w:lang w:eastAsia="zh-TW"/>
              </w:rPr>
              <w:t>T</w:t>
            </w:r>
            <w:r>
              <w:rPr>
                <w:rFonts w:eastAsia="PMingLiU" w:hint="eastAsia"/>
                <w:sz w:val="16"/>
                <w:szCs w:val="16"/>
                <w:lang w:eastAsia="zh-TW"/>
              </w:rPr>
              <w:t xml:space="preserve">his </w:t>
            </w:r>
            <w:r>
              <w:rPr>
                <w:rFonts w:eastAsia="PMingLiU"/>
                <w:sz w:val="16"/>
                <w:szCs w:val="16"/>
                <w:lang w:eastAsia="zh-TW"/>
              </w:rPr>
              <w:t>reporting is more important than 3.1-2a, because this reporting may help to mitigate the TRP-specific impairment</w:t>
            </w:r>
          </w:p>
          <w:p w14:paraId="5B84E964" w14:textId="77777777" w:rsidR="006D64FF" w:rsidRDefault="00B55807">
            <w:pPr>
              <w:spacing w:after="0"/>
              <w:rPr>
                <w:rFonts w:eastAsia="PMingLiU"/>
                <w:sz w:val="16"/>
                <w:szCs w:val="16"/>
                <w:lang w:eastAsia="zh-TW"/>
              </w:rPr>
            </w:pPr>
            <w:r>
              <w:rPr>
                <w:rFonts w:eastAsia="PMingLiU"/>
                <w:sz w:val="16"/>
                <w:szCs w:val="16"/>
                <w:lang w:eastAsia="zh-TW"/>
              </w:rPr>
              <w:t xml:space="preserve"> 3.1-2a is UE-specific impairment. UE can actually fix it through on-the-fly measurement. So the reporting is less critical than 3.1-2b</w:t>
            </w:r>
          </w:p>
        </w:tc>
      </w:tr>
      <w:tr w:rsidR="006D64FF" w14:paraId="57A20350" w14:textId="77777777" w:rsidTr="006D64FF">
        <w:trPr>
          <w:trHeight w:val="260"/>
        </w:trPr>
        <w:tc>
          <w:tcPr>
            <w:tcW w:w="1804" w:type="dxa"/>
          </w:tcPr>
          <w:p w14:paraId="6BC955EC" w14:textId="77777777" w:rsidR="006D64FF" w:rsidRDefault="00B55807">
            <w:pPr>
              <w:spacing w:after="0"/>
              <w:rPr>
                <w:b/>
                <w:sz w:val="16"/>
                <w:szCs w:val="16"/>
              </w:rPr>
            </w:pPr>
            <w:r>
              <w:rPr>
                <w:bCs/>
                <w:sz w:val="16"/>
                <w:szCs w:val="16"/>
              </w:rPr>
              <w:t>Qualcomm</w:t>
            </w:r>
          </w:p>
        </w:tc>
        <w:tc>
          <w:tcPr>
            <w:tcW w:w="8811" w:type="dxa"/>
          </w:tcPr>
          <w:p w14:paraId="25F2332D" w14:textId="77777777" w:rsidR="006D64FF" w:rsidRDefault="00B55807">
            <w:pPr>
              <w:spacing w:after="0"/>
              <w:rPr>
                <w:b/>
                <w:sz w:val="16"/>
                <w:szCs w:val="16"/>
              </w:rPr>
            </w:pPr>
            <w:r>
              <w:rPr>
                <w:bCs/>
                <w:sz w:val="16"/>
                <w:szCs w:val="16"/>
              </w:rPr>
              <w:t>We are OK to add this in 3.1-2a together. Also, we think the clarification that “and optionally report” will be useful to avoid any misunderstandings.</w:t>
            </w:r>
          </w:p>
        </w:tc>
      </w:tr>
      <w:tr w:rsidR="006D64FF" w14:paraId="5E60CC2F" w14:textId="77777777" w:rsidTr="006D64FF">
        <w:trPr>
          <w:trHeight w:val="260"/>
        </w:trPr>
        <w:tc>
          <w:tcPr>
            <w:tcW w:w="1804" w:type="dxa"/>
          </w:tcPr>
          <w:p w14:paraId="7D65F637" w14:textId="77777777" w:rsidR="006D64FF" w:rsidRDefault="00B55807">
            <w:pPr>
              <w:spacing w:after="0"/>
              <w:rPr>
                <w:b/>
                <w:sz w:val="16"/>
                <w:szCs w:val="16"/>
              </w:rPr>
            </w:pPr>
            <w:r>
              <w:rPr>
                <w:sz w:val="16"/>
                <w:szCs w:val="16"/>
              </w:rPr>
              <w:t>OPPO</w:t>
            </w:r>
          </w:p>
        </w:tc>
        <w:tc>
          <w:tcPr>
            <w:tcW w:w="8811" w:type="dxa"/>
          </w:tcPr>
          <w:p w14:paraId="4BA39A3C" w14:textId="77777777" w:rsidR="006D64FF" w:rsidRDefault="00B55807">
            <w:pPr>
              <w:spacing w:after="0"/>
              <w:rPr>
                <w:b/>
                <w:sz w:val="16"/>
                <w:szCs w:val="16"/>
              </w:rPr>
            </w:pPr>
            <w:r>
              <w:rPr>
                <w:sz w:val="16"/>
                <w:szCs w:val="16"/>
              </w:rPr>
              <w:t>Share the same view as MTK</w:t>
            </w:r>
          </w:p>
        </w:tc>
      </w:tr>
      <w:tr w:rsidR="006D64FF" w14:paraId="11142AAE" w14:textId="77777777" w:rsidTr="006D64FF">
        <w:trPr>
          <w:trHeight w:val="260"/>
        </w:trPr>
        <w:tc>
          <w:tcPr>
            <w:tcW w:w="1804" w:type="dxa"/>
          </w:tcPr>
          <w:p w14:paraId="4285FF7D" w14:textId="77777777" w:rsidR="006D64FF" w:rsidRDefault="00B55807">
            <w:pPr>
              <w:spacing w:after="0"/>
              <w:rPr>
                <w:b/>
                <w:sz w:val="16"/>
                <w:szCs w:val="16"/>
              </w:rPr>
            </w:pPr>
            <w:r>
              <w:rPr>
                <w:b/>
                <w:sz w:val="16"/>
                <w:szCs w:val="16"/>
              </w:rPr>
              <w:t>InterDigital</w:t>
            </w:r>
          </w:p>
        </w:tc>
        <w:tc>
          <w:tcPr>
            <w:tcW w:w="8811" w:type="dxa"/>
          </w:tcPr>
          <w:p w14:paraId="29A74523" w14:textId="77777777" w:rsidR="006D64FF" w:rsidRDefault="00B55807">
            <w:pPr>
              <w:spacing w:after="0"/>
              <w:rPr>
                <w:b/>
                <w:sz w:val="16"/>
                <w:szCs w:val="16"/>
              </w:rPr>
            </w:pPr>
            <w:r>
              <w:rPr>
                <w:bCs/>
                <w:sz w:val="16"/>
                <w:szCs w:val="16"/>
              </w:rPr>
              <w:t>We support the proposal. This feature is essential to allow the network to aware of its Tx TEGs.</w:t>
            </w:r>
          </w:p>
        </w:tc>
      </w:tr>
      <w:tr w:rsidR="006D64FF" w14:paraId="40982DB2" w14:textId="77777777" w:rsidTr="006D64FF">
        <w:trPr>
          <w:trHeight w:val="260"/>
        </w:trPr>
        <w:tc>
          <w:tcPr>
            <w:tcW w:w="1804" w:type="dxa"/>
          </w:tcPr>
          <w:p w14:paraId="4DB61C51" w14:textId="77777777" w:rsidR="006D64FF" w:rsidRDefault="00B55807">
            <w:pPr>
              <w:spacing w:after="0"/>
              <w:rPr>
                <w:b/>
                <w:sz w:val="16"/>
                <w:szCs w:val="16"/>
              </w:rPr>
            </w:pPr>
            <w:r>
              <w:rPr>
                <w:bCs/>
                <w:sz w:val="16"/>
                <w:szCs w:val="16"/>
              </w:rPr>
              <w:t>Ericsson</w:t>
            </w:r>
          </w:p>
        </w:tc>
        <w:tc>
          <w:tcPr>
            <w:tcW w:w="8811" w:type="dxa"/>
          </w:tcPr>
          <w:p w14:paraId="5E6937B9" w14:textId="77777777" w:rsidR="006D64FF" w:rsidRDefault="00B55807">
            <w:pPr>
              <w:spacing w:after="0"/>
              <w:rPr>
                <w:bCs/>
                <w:sz w:val="16"/>
                <w:szCs w:val="16"/>
              </w:rPr>
            </w:pPr>
            <w:r>
              <w:rPr>
                <w:bCs/>
                <w:sz w:val="16"/>
                <w:szCs w:val="16"/>
              </w:rPr>
              <w:t>We think this proposal follows from 3.1-2a and thus is superfluous. Possibly one could modify the wording in proposal 3.1-2a in the following way to make it more clear</w:t>
            </w:r>
          </w:p>
          <w:p w14:paraId="058BAE6B" w14:textId="77777777" w:rsidR="006D64FF" w:rsidRDefault="006D64FF">
            <w:pPr>
              <w:spacing w:after="0"/>
              <w:rPr>
                <w:b/>
                <w:sz w:val="16"/>
                <w:szCs w:val="16"/>
              </w:rPr>
            </w:pPr>
          </w:p>
          <w:p w14:paraId="5AAEFC29"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Subject to UE capability, support LMF to </w:t>
            </w:r>
            <w:r>
              <w:rPr>
                <w:rFonts w:eastAsia="SimSun"/>
                <w:b/>
                <w:i/>
                <w:lang w:eastAsia="zh-CN"/>
              </w:rPr>
              <w:t xml:space="preserve">request </w:t>
            </w:r>
            <w:r>
              <w:rPr>
                <w:rFonts w:eastAsia="SimSun"/>
                <w:i/>
                <w:lang w:eastAsia="zh-CN"/>
              </w:rPr>
              <w:t xml:space="preserve">a UE to measure and report multiple </w:t>
            </w:r>
            <w:r>
              <w:rPr>
                <w:rFonts w:eastAsia="SimSun"/>
                <w:i/>
                <w:lang w:val="en-GB" w:eastAsia="zh-CN"/>
              </w:rPr>
              <w:t>RSTD measurements from</w:t>
            </w:r>
            <w:r>
              <w:rPr>
                <w:rFonts w:eastAsia="SimSun"/>
                <w:i/>
                <w:lang w:eastAsia="zh-CN"/>
              </w:rPr>
              <w:t xml:space="preserve"> </w:t>
            </w:r>
            <w:r>
              <w:rPr>
                <w:rFonts w:eastAsia="SimSun"/>
                <w:b/>
                <w:i/>
                <w:lang w:eastAsia="zh-CN"/>
              </w:rPr>
              <w:t xml:space="preserve">the same </w:t>
            </w:r>
            <w:r>
              <w:rPr>
                <w:rFonts w:eastAsia="SimSun"/>
                <w:i/>
                <w:lang w:eastAsia="zh-CN"/>
              </w:rPr>
              <w:t xml:space="preserve">DL PRS resource of a TRP with </w:t>
            </w:r>
            <w:r>
              <w:rPr>
                <w:rFonts w:eastAsia="SimSun"/>
                <w:b/>
                <w:i/>
                <w:strike/>
                <w:lang w:eastAsia="zh-CN"/>
              </w:rPr>
              <w:t>different</w:t>
            </w:r>
            <w:r>
              <w:rPr>
                <w:rFonts w:eastAsia="SimSun"/>
                <w:b/>
                <w:i/>
                <w:lang w:eastAsia="zh-CN"/>
              </w:rPr>
              <w:t xml:space="preserve"> </w:t>
            </w:r>
            <w:r>
              <w:rPr>
                <w:rFonts w:eastAsia="SimSun"/>
                <w:b/>
                <w:i/>
                <w:u w:val="single"/>
                <w:lang w:eastAsia="zh-CN"/>
              </w:rPr>
              <w:t>all</w:t>
            </w:r>
            <w:r>
              <w:rPr>
                <w:rFonts w:eastAsia="SimSun"/>
                <w:b/>
                <w:i/>
                <w:lang w:eastAsia="zh-CN"/>
              </w:rPr>
              <w:t xml:space="preserve"> </w:t>
            </w:r>
            <w:r>
              <w:rPr>
                <w:rFonts w:eastAsia="SimSun"/>
                <w:i/>
                <w:lang w:eastAsia="zh-CN"/>
              </w:rPr>
              <w:t xml:space="preserve">UE Rx TEGs. </w:t>
            </w:r>
          </w:p>
          <w:p w14:paraId="060CA111" w14:textId="77777777" w:rsidR="006D64FF" w:rsidRDefault="006D64FF">
            <w:pPr>
              <w:spacing w:after="0"/>
              <w:rPr>
                <w:b/>
                <w:sz w:val="16"/>
                <w:szCs w:val="16"/>
                <w:lang w:val="en-US"/>
              </w:rPr>
            </w:pPr>
          </w:p>
          <w:p w14:paraId="2D8BB96E" w14:textId="77777777" w:rsidR="006D64FF" w:rsidRDefault="00B55807">
            <w:pPr>
              <w:spacing w:after="0"/>
              <w:rPr>
                <w:b/>
                <w:sz w:val="16"/>
                <w:szCs w:val="16"/>
                <w:lang w:val="en-US"/>
              </w:rPr>
            </w:pPr>
            <w:r>
              <w:rPr>
                <w:bCs/>
                <w:sz w:val="16"/>
                <w:szCs w:val="16"/>
                <w:lang w:val="en-US"/>
              </w:rPr>
              <w:t>Note that the UE will not always succeed in doing measurements with all TEGs due to signalstrength, noise and interference or inappropriately configured DL PRS. However, under conditions to be specified by RAN4, the UE will succeed</w:t>
            </w:r>
            <w:r>
              <w:rPr>
                <w:b/>
                <w:sz w:val="16"/>
                <w:szCs w:val="16"/>
                <w:lang w:val="en-US"/>
              </w:rPr>
              <w:t xml:space="preserve">. </w:t>
            </w:r>
          </w:p>
          <w:p w14:paraId="645589E6" w14:textId="77777777" w:rsidR="006D64FF" w:rsidRDefault="006D64FF">
            <w:pPr>
              <w:spacing w:after="0"/>
              <w:rPr>
                <w:bCs/>
                <w:sz w:val="16"/>
                <w:szCs w:val="16"/>
              </w:rPr>
            </w:pPr>
          </w:p>
        </w:tc>
      </w:tr>
      <w:tr w:rsidR="006D64FF" w14:paraId="1D9902A3" w14:textId="77777777" w:rsidTr="006D64FF">
        <w:trPr>
          <w:trHeight w:val="260"/>
        </w:trPr>
        <w:tc>
          <w:tcPr>
            <w:tcW w:w="1804" w:type="dxa"/>
          </w:tcPr>
          <w:p w14:paraId="291DEA25"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7BAC572B"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Suppo</w:t>
            </w:r>
            <w:r>
              <w:rPr>
                <w:rFonts w:hint="eastAsia"/>
                <w:bCs/>
                <w:sz w:val="16"/>
                <w:szCs w:val="16"/>
              </w:rPr>
              <w:t>rt.</w:t>
            </w:r>
            <w:r>
              <w:rPr>
                <w:bCs/>
                <w:sz w:val="16"/>
                <w:szCs w:val="16"/>
              </w:rPr>
              <w:t xml:space="preserve"> </w:t>
            </w:r>
            <w:r>
              <w:rPr>
                <w:rFonts w:hint="eastAsia"/>
                <w:bCs/>
                <w:sz w:val="16"/>
                <w:szCs w:val="16"/>
              </w:rPr>
              <w:t xml:space="preserve">We think </w:t>
            </w:r>
            <w:r>
              <w:rPr>
                <w:rFonts w:eastAsiaTheme="minorEastAsia"/>
                <w:bCs/>
                <w:sz w:val="16"/>
                <w:szCs w:val="16"/>
                <w:lang w:eastAsia="zh-CN"/>
              </w:rPr>
              <w:t>UE measure</w:t>
            </w:r>
            <w:r>
              <w:rPr>
                <w:rFonts w:eastAsiaTheme="minorEastAsia" w:hint="eastAsia"/>
                <w:bCs/>
                <w:sz w:val="16"/>
                <w:szCs w:val="16"/>
                <w:lang w:eastAsia="zh-CN"/>
              </w:rPr>
              <w:t>s</w:t>
            </w:r>
            <w:r>
              <w:rPr>
                <w:rFonts w:eastAsiaTheme="minorEastAsia"/>
                <w:bCs/>
                <w:sz w:val="16"/>
                <w:szCs w:val="16"/>
                <w:lang w:eastAsia="zh-CN"/>
              </w:rPr>
              <w:t xml:space="preserve"> different DL PRS resources from a TRP with the same UE Rx TEG</w:t>
            </w:r>
            <w:r>
              <w:rPr>
                <w:rFonts w:eastAsiaTheme="minorEastAsia" w:hint="eastAsia"/>
                <w:bCs/>
                <w:sz w:val="16"/>
                <w:szCs w:val="16"/>
                <w:lang w:eastAsia="zh-CN"/>
              </w:rPr>
              <w:t xml:space="preserve"> can let </w:t>
            </w:r>
            <w:r>
              <w:rPr>
                <w:bCs/>
                <w:sz w:val="16"/>
                <w:szCs w:val="16"/>
              </w:rPr>
              <w:t>LM</w:t>
            </w:r>
            <w:r>
              <w:rPr>
                <w:rFonts w:eastAsiaTheme="minorEastAsia"/>
                <w:bCs/>
                <w:sz w:val="16"/>
                <w:szCs w:val="16"/>
                <w:lang w:eastAsia="zh-CN"/>
              </w:rPr>
              <w:t>F to obtain the time difference of the different TRP Tx TEGs</w:t>
            </w:r>
            <w:r>
              <w:rPr>
                <w:rFonts w:eastAsiaTheme="minorEastAsia" w:hint="eastAsia"/>
                <w:bCs/>
                <w:sz w:val="16"/>
                <w:szCs w:val="16"/>
                <w:lang w:eastAsia="zh-CN"/>
              </w:rPr>
              <w:t xml:space="preserve"> associated with mentioned </w:t>
            </w:r>
            <w:r>
              <w:rPr>
                <w:rFonts w:eastAsiaTheme="minorEastAsia"/>
                <w:bCs/>
                <w:sz w:val="16"/>
                <w:szCs w:val="16"/>
                <w:lang w:eastAsia="zh-CN"/>
              </w:rPr>
              <w:t xml:space="preserve">different DL PRS resources from </w:t>
            </w:r>
            <w:r>
              <w:rPr>
                <w:rFonts w:eastAsiaTheme="minorEastAsia" w:hint="eastAsia"/>
                <w:bCs/>
                <w:sz w:val="16"/>
                <w:szCs w:val="16"/>
                <w:lang w:eastAsia="zh-CN"/>
              </w:rPr>
              <w:t>the</w:t>
            </w:r>
            <w:r>
              <w:rPr>
                <w:rFonts w:eastAsiaTheme="minorEastAsia"/>
                <w:bCs/>
                <w:sz w:val="16"/>
                <w:szCs w:val="16"/>
                <w:lang w:eastAsia="zh-CN"/>
              </w:rPr>
              <w:t xml:space="preserve"> TRP</w:t>
            </w:r>
            <w:r>
              <w:rPr>
                <w:rFonts w:eastAsiaTheme="minorEastAsia" w:hint="eastAsia"/>
                <w:bCs/>
                <w:sz w:val="16"/>
                <w:szCs w:val="16"/>
                <w:lang w:eastAsia="zh-CN"/>
              </w:rPr>
              <w:t>, then calibrate the Tx TEGs in TRP side.</w:t>
            </w:r>
          </w:p>
        </w:tc>
      </w:tr>
      <w:tr w:rsidR="006D64FF" w14:paraId="1FD4220A" w14:textId="77777777" w:rsidTr="006D64FF">
        <w:trPr>
          <w:trHeight w:val="260"/>
        </w:trPr>
        <w:tc>
          <w:tcPr>
            <w:tcW w:w="1804" w:type="dxa"/>
          </w:tcPr>
          <w:p w14:paraId="1206DDFE" w14:textId="77777777" w:rsidR="006D64FF" w:rsidRDefault="00B55807">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2C7F0449" w14:textId="77777777" w:rsidR="006D64FF" w:rsidRDefault="00B55807">
            <w:pPr>
              <w:spacing w:after="0"/>
              <w:rPr>
                <w:rFonts w:eastAsiaTheme="minorEastAsia"/>
                <w:bCs/>
                <w:sz w:val="16"/>
                <w:szCs w:val="16"/>
                <w:lang w:eastAsia="zh-CN"/>
              </w:rPr>
            </w:pPr>
            <w:r>
              <w:rPr>
                <w:rFonts w:eastAsia="SimSun" w:hint="eastAsia"/>
                <w:bCs/>
                <w:sz w:val="16"/>
                <w:szCs w:val="16"/>
                <w:lang w:val="en-US" w:eastAsia="zh-CN"/>
              </w:rPr>
              <w:t>We think this proposal is whatever supported if Rel-17 supports the feature of TEG. Maybe what we need to discuss is to extend the maximum number of DL RSTD per pair of TRPs so that UE can report DL RSTD as many as possible.</w:t>
            </w:r>
          </w:p>
        </w:tc>
      </w:tr>
      <w:tr w:rsidR="006D64FF" w14:paraId="0A2E758C" w14:textId="77777777" w:rsidTr="006D64FF">
        <w:trPr>
          <w:trHeight w:val="260"/>
        </w:trPr>
        <w:tc>
          <w:tcPr>
            <w:tcW w:w="1804" w:type="dxa"/>
          </w:tcPr>
          <w:p w14:paraId="282A91FB" w14:textId="77777777" w:rsidR="006D64FF" w:rsidRDefault="00B55807">
            <w:pPr>
              <w:spacing w:after="0"/>
              <w:rPr>
                <w:rFonts w:eastAsiaTheme="minorEastAsia"/>
                <w:bCs/>
                <w:sz w:val="16"/>
                <w:szCs w:val="16"/>
                <w:lang w:eastAsia="zh-CN"/>
              </w:rPr>
            </w:pPr>
            <w:r>
              <w:rPr>
                <w:rFonts w:eastAsia="SimSun"/>
                <w:bCs/>
                <w:sz w:val="16"/>
                <w:szCs w:val="16"/>
                <w:lang w:val="en-US" w:eastAsia="zh-CN"/>
              </w:rPr>
              <w:t>FL</w:t>
            </w:r>
          </w:p>
        </w:tc>
        <w:tc>
          <w:tcPr>
            <w:tcW w:w="8811" w:type="dxa"/>
          </w:tcPr>
          <w:p w14:paraId="042F1471" w14:textId="77777777" w:rsidR="006D64FF" w:rsidRDefault="00B55807">
            <w:pPr>
              <w:spacing w:after="0"/>
              <w:rPr>
                <w:rFonts w:eastAsiaTheme="minorEastAsia"/>
                <w:bCs/>
                <w:sz w:val="16"/>
                <w:szCs w:val="16"/>
                <w:lang w:eastAsia="zh-CN"/>
              </w:rPr>
            </w:pPr>
            <w:r>
              <w:rPr>
                <w:rFonts w:eastAsiaTheme="minorEastAsia"/>
                <w:bCs/>
                <w:sz w:val="16"/>
                <w:szCs w:val="16"/>
                <w:lang w:eastAsia="zh-CN"/>
              </w:rPr>
              <w:t xml:space="preserve">It seems many companies consider the proposal is, at least, as important as at least Proposal 3.1-2a. Thus, I would change its priority to high. </w:t>
            </w:r>
          </w:p>
          <w:p w14:paraId="1D2FE6C1" w14:textId="77777777" w:rsidR="006D64FF" w:rsidRDefault="00B55807">
            <w:pPr>
              <w:spacing w:after="0"/>
              <w:rPr>
                <w:b/>
                <w:sz w:val="16"/>
                <w:szCs w:val="16"/>
                <w:lang w:val="en-US"/>
              </w:rPr>
            </w:pPr>
            <w:r>
              <w:rPr>
                <w:rFonts w:eastAsiaTheme="minorEastAsia"/>
                <w:bCs/>
                <w:sz w:val="16"/>
                <w:szCs w:val="16"/>
                <w:lang w:eastAsia="zh-CN"/>
              </w:rPr>
              <w:t>For Ericsson’s proposal: The “</w:t>
            </w:r>
            <w:r>
              <w:rPr>
                <w:rFonts w:eastAsia="SimSun"/>
                <w:b/>
                <w:i/>
                <w:strike/>
                <w:lang w:eastAsia="zh-CN"/>
              </w:rPr>
              <w:t>different</w:t>
            </w:r>
            <w:r>
              <w:rPr>
                <w:rFonts w:eastAsia="SimSun"/>
                <w:b/>
                <w:i/>
                <w:lang w:eastAsia="zh-CN"/>
              </w:rPr>
              <w:t xml:space="preserve"> </w:t>
            </w:r>
            <w:r>
              <w:rPr>
                <w:rFonts w:eastAsia="SimSun"/>
                <w:b/>
                <w:i/>
                <w:u w:val="single"/>
                <w:lang w:eastAsia="zh-CN"/>
              </w:rPr>
              <w:t>all</w:t>
            </w:r>
            <w:r>
              <w:rPr>
                <w:rFonts w:eastAsia="SimSun"/>
                <w:b/>
                <w:i/>
                <w:lang w:eastAsia="zh-CN"/>
              </w:rPr>
              <w:t xml:space="preserve"> </w:t>
            </w:r>
            <w:r>
              <w:rPr>
                <w:rFonts w:eastAsia="SimSun"/>
                <w:i/>
                <w:lang w:eastAsia="zh-CN"/>
              </w:rPr>
              <w:t xml:space="preserve">UE Rx TEGs” </w:t>
            </w:r>
            <w:r>
              <w:rPr>
                <w:rFonts w:eastAsia="SimSun"/>
                <w:sz w:val="16"/>
                <w:szCs w:val="16"/>
                <w:lang w:eastAsia="zh-CN"/>
              </w:rPr>
              <w:t>may have very significant impact on UE side. For example, if the UE has to use all 4 Rx TEGx.</w:t>
            </w:r>
            <w:r>
              <w:rPr>
                <w:rFonts w:eastAsia="SimSun"/>
                <w:i/>
                <w:sz w:val="16"/>
                <w:szCs w:val="16"/>
                <w:lang w:eastAsia="zh-CN"/>
              </w:rPr>
              <w:t xml:space="preserve"> </w:t>
            </w:r>
            <w:r>
              <w:rPr>
                <w:bCs/>
                <w:sz w:val="16"/>
                <w:szCs w:val="16"/>
                <w:lang w:val="en-US"/>
              </w:rPr>
              <w:t>DL PRS. However, under conditions to be specified by RAN4, the UE will succeed</w:t>
            </w:r>
            <w:r>
              <w:rPr>
                <w:b/>
                <w:sz w:val="16"/>
                <w:szCs w:val="16"/>
                <w:lang w:val="en-US"/>
              </w:rPr>
              <w:t>. How about we change it “N” Rx TEGs, where N is UE’s capability.</w:t>
            </w:r>
          </w:p>
          <w:p w14:paraId="51B43A53" w14:textId="77777777" w:rsidR="006D64FF" w:rsidRDefault="006D64FF">
            <w:pPr>
              <w:spacing w:after="0"/>
              <w:rPr>
                <w:rFonts w:eastAsiaTheme="minorEastAsia"/>
                <w:bCs/>
                <w:sz w:val="16"/>
                <w:szCs w:val="16"/>
                <w:lang w:eastAsia="zh-CN"/>
              </w:rPr>
            </w:pPr>
          </w:p>
        </w:tc>
      </w:tr>
    </w:tbl>
    <w:p w14:paraId="336024D9" w14:textId="77777777" w:rsidR="006D64FF" w:rsidRDefault="006D64FF">
      <w:pPr>
        <w:rPr>
          <w:rFonts w:eastAsia="SimSun"/>
          <w:lang w:val="en-US" w:eastAsia="zh-CN"/>
        </w:rPr>
      </w:pPr>
    </w:p>
    <w:p w14:paraId="0A725A06" w14:textId="77777777" w:rsidR="006D64FF" w:rsidRDefault="006D64FF">
      <w:pPr>
        <w:rPr>
          <w:rFonts w:eastAsia="SimSun"/>
          <w:lang w:val="en-US" w:eastAsia="zh-CN"/>
        </w:rPr>
      </w:pPr>
    </w:p>
    <w:p w14:paraId="5FF44CB4" w14:textId="77777777" w:rsidR="006D64FF" w:rsidRDefault="00B55807">
      <w:pPr>
        <w:pStyle w:val="Heading3"/>
      </w:pPr>
      <w:r>
        <w:rPr>
          <w:highlight w:val="yellow"/>
        </w:rPr>
        <w:t>(Round 2) Proposal 3.1-2b</w:t>
      </w:r>
    </w:p>
    <w:p w14:paraId="3A2F7BE5"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 xml:space="preserve">Subject to UE capability, support a LMF to </w:t>
      </w:r>
      <w:r>
        <w:rPr>
          <w:rFonts w:eastAsia="SimSun"/>
          <w:b/>
          <w:i/>
          <w:lang w:eastAsia="zh-CN"/>
        </w:rPr>
        <w:t>request</w:t>
      </w:r>
      <w:r>
        <w:rPr>
          <w:rFonts w:eastAsia="SimSun"/>
          <w:i/>
          <w:lang w:eastAsia="zh-CN"/>
        </w:rPr>
        <w:t xml:space="preserve"> a UE to </w:t>
      </w:r>
      <w:r>
        <w:rPr>
          <w:rFonts w:eastAsia="SimSun"/>
          <w:b/>
          <w:i/>
          <w:lang w:eastAsia="zh-CN"/>
        </w:rPr>
        <w:t>optionally</w:t>
      </w:r>
      <w:r>
        <w:rPr>
          <w:rFonts w:eastAsia="SimSun"/>
          <w:i/>
          <w:lang w:eastAsia="zh-CN"/>
        </w:rPr>
        <w:t xml:space="preserve"> measure </w:t>
      </w:r>
      <w:r>
        <w:rPr>
          <w:rFonts w:eastAsia="SimSun"/>
          <w:b/>
          <w:i/>
          <w:lang w:eastAsia="zh-CN"/>
        </w:rPr>
        <w:t xml:space="preserve">different </w:t>
      </w:r>
      <w:r>
        <w:rPr>
          <w:rFonts w:eastAsia="SimSun"/>
          <w:i/>
          <w:lang w:eastAsia="zh-CN"/>
        </w:rPr>
        <w:t xml:space="preserve">DL PRS resources from a TRP with </w:t>
      </w:r>
      <w:r>
        <w:rPr>
          <w:rFonts w:eastAsia="SimSun"/>
          <w:b/>
          <w:i/>
          <w:lang w:eastAsia="zh-CN"/>
        </w:rPr>
        <w:t xml:space="preserve">the same </w:t>
      </w:r>
      <w:r>
        <w:rPr>
          <w:rFonts w:eastAsia="SimSun"/>
          <w:i/>
          <w:lang w:eastAsia="zh-CN"/>
        </w:rPr>
        <w:t>UE Rx TEG, and report the corresponding RSTD measurements</w:t>
      </w:r>
    </w:p>
    <w:p w14:paraId="4AB0C640" w14:textId="77777777" w:rsidR="006D64FF" w:rsidRDefault="00B55807">
      <w:pPr>
        <w:pStyle w:val="ListParagraph"/>
        <w:numPr>
          <w:ilvl w:val="0"/>
          <w:numId w:val="40"/>
        </w:numPr>
        <w:spacing w:line="254" w:lineRule="auto"/>
        <w:rPr>
          <w:rFonts w:eastAsia="SimSun"/>
          <w:i/>
          <w:lang w:eastAsia="zh-CN"/>
        </w:rPr>
      </w:pPr>
      <w:r>
        <w:rPr>
          <w:rFonts w:eastAsia="SimSun"/>
          <w:i/>
          <w:lang w:eastAsia="zh-CN"/>
        </w:rPr>
        <w:t>Note: The TRP can be either a “RSTD” reference TRP or a neighbor TRP</w:t>
      </w:r>
    </w:p>
    <w:p w14:paraId="7AB258B8" w14:textId="77777777" w:rsidR="006D64FF" w:rsidRDefault="00B55807">
      <w:pPr>
        <w:pStyle w:val="ListParagraph"/>
        <w:numPr>
          <w:ilvl w:val="0"/>
          <w:numId w:val="40"/>
        </w:numPr>
        <w:rPr>
          <w:rFonts w:eastAsia="SimSun"/>
          <w:i/>
          <w:lang w:eastAsia="zh-CN"/>
        </w:rPr>
      </w:pPr>
      <w:r>
        <w:rPr>
          <w:rFonts w:eastAsia="SimSun"/>
          <w:i/>
          <w:lang w:eastAsia="zh-CN"/>
        </w:rPr>
        <w:t>FFS: details of the Signaling, procedures, and UE capability</w:t>
      </w:r>
    </w:p>
    <w:p w14:paraId="27027206" w14:textId="77777777" w:rsidR="006D64FF" w:rsidRDefault="00B55807">
      <w:pPr>
        <w:pStyle w:val="ListParagraph"/>
        <w:numPr>
          <w:ilvl w:val="0"/>
          <w:numId w:val="40"/>
        </w:numPr>
        <w:rPr>
          <w:rFonts w:eastAsia="SimSun"/>
          <w:i/>
          <w:lang w:eastAsia="zh-CN"/>
        </w:rPr>
      </w:pPr>
      <w:r>
        <w:rPr>
          <w:rFonts w:eastAsia="SimSun"/>
          <w:i/>
          <w:lang w:eastAsia="zh-CN"/>
        </w:rPr>
        <w:t>Note: All RSTD measurements are relative to a single reference timing</w:t>
      </w:r>
    </w:p>
    <w:p w14:paraId="23DD084E" w14:textId="77777777" w:rsidR="006D64FF" w:rsidRDefault="006D64FF">
      <w:pPr>
        <w:rPr>
          <w:rFonts w:eastAsia="SimSun"/>
          <w:lang w:val="en-US" w:eastAsia="zh-CN"/>
        </w:rPr>
      </w:pPr>
    </w:p>
    <w:p w14:paraId="71944DAF" w14:textId="77777777" w:rsidR="006D64FF" w:rsidRDefault="00B55807">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6D64FF" w14:paraId="7833EB99"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1751900" w14:textId="77777777" w:rsidR="006D64FF" w:rsidRDefault="00B55807">
            <w:pPr>
              <w:spacing w:after="0"/>
              <w:rPr>
                <w:b/>
                <w:caps w:val="0"/>
                <w:sz w:val="16"/>
                <w:szCs w:val="16"/>
              </w:rPr>
            </w:pPr>
            <w:r>
              <w:rPr>
                <w:b/>
                <w:sz w:val="16"/>
                <w:szCs w:val="16"/>
              </w:rPr>
              <w:t>Company</w:t>
            </w:r>
          </w:p>
        </w:tc>
        <w:tc>
          <w:tcPr>
            <w:tcW w:w="8811" w:type="dxa"/>
          </w:tcPr>
          <w:p w14:paraId="644CFA87" w14:textId="77777777" w:rsidR="006D64FF" w:rsidRDefault="00B55807">
            <w:pPr>
              <w:spacing w:after="0"/>
              <w:rPr>
                <w:b/>
                <w:caps w:val="0"/>
                <w:sz w:val="16"/>
                <w:szCs w:val="16"/>
              </w:rPr>
            </w:pPr>
            <w:r>
              <w:rPr>
                <w:b/>
                <w:sz w:val="16"/>
                <w:szCs w:val="16"/>
              </w:rPr>
              <w:t xml:space="preserve">Comments </w:t>
            </w:r>
          </w:p>
        </w:tc>
      </w:tr>
      <w:tr w:rsidR="006D64FF" w14:paraId="6FA1EABB" w14:textId="77777777" w:rsidTr="006D64FF">
        <w:trPr>
          <w:trHeight w:val="260"/>
        </w:trPr>
        <w:tc>
          <w:tcPr>
            <w:tcW w:w="1804" w:type="dxa"/>
          </w:tcPr>
          <w:p w14:paraId="7AE2559F" w14:textId="77777777" w:rsidR="006D64FF" w:rsidRDefault="00B55807">
            <w:pPr>
              <w:spacing w:after="0"/>
              <w:rPr>
                <w:rFonts w:eastAsia="PMingLiU"/>
                <w:sz w:val="16"/>
                <w:szCs w:val="16"/>
                <w:lang w:eastAsia="zh-TW"/>
              </w:rPr>
            </w:pPr>
            <w:r>
              <w:rPr>
                <w:rFonts w:eastAsia="SimSun"/>
                <w:bCs/>
                <w:sz w:val="16"/>
                <w:szCs w:val="16"/>
                <w:lang w:val="en-US" w:eastAsia="zh-CN"/>
              </w:rPr>
              <w:t>Nokia/NSB</w:t>
            </w:r>
          </w:p>
        </w:tc>
        <w:tc>
          <w:tcPr>
            <w:tcW w:w="8811" w:type="dxa"/>
          </w:tcPr>
          <w:p w14:paraId="57FBBD81" w14:textId="77777777" w:rsidR="006D64FF" w:rsidRDefault="00B55807">
            <w:pPr>
              <w:spacing w:after="0"/>
              <w:rPr>
                <w:rFonts w:eastAsia="PMingLiU"/>
                <w:sz w:val="16"/>
                <w:szCs w:val="16"/>
                <w:lang w:eastAsia="zh-TW"/>
              </w:rPr>
            </w:pPr>
            <w:r>
              <w:rPr>
                <w:rFonts w:eastAsia="SimSun"/>
                <w:bCs/>
                <w:sz w:val="16"/>
                <w:szCs w:val="16"/>
                <w:lang w:val="en-US" w:eastAsia="zh-CN"/>
              </w:rPr>
              <w:t xml:space="preserve">Don’t feel this proposal is needed. Should be up to the UE. </w:t>
            </w:r>
          </w:p>
        </w:tc>
      </w:tr>
      <w:tr w:rsidR="006D64FF" w14:paraId="366738F5" w14:textId="77777777" w:rsidTr="006D64FF">
        <w:trPr>
          <w:trHeight w:val="260"/>
        </w:trPr>
        <w:tc>
          <w:tcPr>
            <w:tcW w:w="1804" w:type="dxa"/>
          </w:tcPr>
          <w:p w14:paraId="31B70537"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554FDD6E" w14:textId="77777777" w:rsidR="006D64FF" w:rsidRDefault="00B55807">
            <w:pPr>
              <w:spacing w:after="0"/>
              <w:rPr>
                <w:rFonts w:eastAsia="PMingLiU"/>
                <w:sz w:val="16"/>
                <w:szCs w:val="16"/>
                <w:lang w:eastAsia="zh-TW"/>
              </w:rPr>
            </w:pPr>
            <w:r>
              <w:rPr>
                <w:rFonts w:eastAsia="PMingLiU"/>
                <w:sz w:val="16"/>
                <w:szCs w:val="16"/>
                <w:lang w:eastAsia="zh-TW"/>
              </w:rPr>
              <w:t xml:space="preserve">We could accept to have this request from LMF; UE could try to accommodate it, but clearly it may not be possible, so it will eventually be up to the UE. </w:t>
            </w:r>
          </w:p>
          <w:p w14:paraId="73EEA59E" w14:textId="77777777" w:rsidR="006D64FF" w:rsidRDefault="006D64FF">
            <w:pPr>
              <w:spacing w:after="0"/>
              <w:rPr>
                <w:rFonts w:eastAsia="PMingLiU"/>
                <w:sz w:val="16"/>
                <w:szCs w:val="16"/>
                <w:lang w:eastAsia="zh-TW"/>
              </w:rPr>
            </w:pPr>
          </w:p>
          <w:p w14:paraId="25548461" w14:textId="77777777" w:rsidR="006D64FF" w:rsidRDefault="00B55807">
            <w:pPr>
              <w:pStyle w:val="ListParagraph"/>
              <w:numPr>
                <w:ilvl w:val="0"/>
                <w:numId w:val="40"/>
              </w:numPr>
              <w:spacing w:line="254" w:lineRule="auto"/>
              <w:rPr>
                <w:rFonts w:eastAsia="SimSun"/>
                <w:i/>
                <w:lang w:eastAsia="zh-CN"/>
              </w:rPr>
            </w:pPr>
            <w:r>
              <w:rPr>
                <w:rFonts w:eastAsia="PMingLiU"/>
                <w:sz w:val="16"/>
                <w:szCs w:val="16"/>
                <w:lang w:eastAsia="zh-TW"/>
              </w:rPr>
              <w:t>Again, the “</w:t>
            </w:r>
            <w:r>
              <w:rPr>
                <w:rFonts w:eastAsia="SimSun"/>
                <w:i/>
                <w:lang w:eastAsia="zh-CN"/>
              </w:rPr>
              <w:t>Note: The TRP can be either a “RSTD” reference TRP or a neighbor TRP</w:t>
            </w:r>
            <w:r>
              <w:rPr>
                <w:rFonts w:eastAsia="PMingLiU"/>
                <w:sz w:val="16"/>
                <w:szCs w:val="16"/>
                <w:lang w:eastAsia="zh-TW"/>
              </w:rPr>
              <w:t xml:space="preserve">“, we would prefer to keep it “Whether” for now and come back next meeting. </w:t>
            </w:r>
          </w:p>
        </w:tc>
      </w:tr>
      <w:tr w:rsidR="006D64FF" w14:paraId="29DF9D7B" w14:textId="77777777" w:rsidTr="006D64FF">
        <w:trPr>
          <w:trHeight w:val="260"/>
        </w:trPr>
        <w:tc>
          <w:tcPr>
            <w:tcW w:w="1804" w:type="dxa"/>
          </w:tcPr>
          <w:p w14:paraId="3100DFED" w14:textId="77777777" w:rsidR="006D64FF" w:rsidRDefault="00B55807">
            <w:pPr>
              <w:spacing w:after="0"/>
              <w:rPr>
                <w:rFonts w:eastAsia="PMingLiU"/>
                <w:sz w:val="16"/>
                <w:szCs w:val="16"/>
                <w:lang w:eastAsia="zh-TW"/>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099B6789" w14:textId="77777777" w:rsidR="006D64FF" w:rsidRDefault="00B55807">
            <w:pPr>
              <w:spacing w:after="0"/>
              <w:rPr>
                <w:rFonts w:eastAsia="PMingLiU"/>
                <w:sz w:val="16"/>
                <w:szCs w:val="16"/>
                <w:lang w:eastAsia="zh-TW"/>
              </w:rPr>
            </w:pPr>
            <w:r>
              <w:rPr>
                <w:rFonts w:eastAsiaTheme="minorEastAsia" w:hint="eastAsia"/>
                <w:sz w:val="16"/>
                <w:szCs w:val="16"/>
                <w:lang w:eastAsia="zh-CN"/>
              </w:rPr>
              <w:t>W</w:t>
            </w:r>
            <w:r>
              <w:rPr>
                <w:rFonts w:eastAsiaTheme="minorEastAsia"/>
                <w:sz w:val="16"/>
                <w:szCs w:val="16"/>
                <w:lang w:eastAsia="zh-CN"/>
              </w:rPr>
              <w:t>e do not think this request, if explicity, is necessary, since this should be default request type.</w:t>
            </w:r>
          </w:p>
        </w:tc>
      </w:tr>
      <w:tr w:rsidR="006D64FF" w14:paraId="2A7067D2" w14:textId="77777777" w:rsidTr="006D64FF">
        <w:trPr>
          <w:trHeight w:val="260"/>
        </w:trPr>
        <w:tc>
          <w:tcPr>
            <w:tcW w:w="1804" w:type="dxa"/>
          </w:tcPr>
          <w:p w14:paraId="02A93FB2"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31FD3222" w14:textId="77777777" w:rsidR="006D64FF" w:rsidRDefault="00B55807">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e</w:t>
            </w:r>
            <w:r>
              <w:rPr>
                <w:rFonts w:eastAsiaTheme="minorEastAsia"/>
                <w:sz w:val="16"/>
                <w:szCs w:val="16"/>
                <w:lang w:eastAsia="zh-CN"/>
              </w:rPr>
              <w:t xml:space="preserve"> also have some concerns about this proposal.</w:t>
            </w:r>
          </w:p>
          <w:p w14:paraId="59790B1C" w14:textId="77777777" w:rsidR="006D64FF" w:rsidRDefault="00B55807">
            <w:pPr>
              <w:spacing w:after="0"/>
              <w:rPr>
                <w:rFonts w:eastAsiaTheme="minorEastAsia"/>
                <w:sz w:val="16"/>
                <w:szCs w:val="16"/>
                <w:lang w:eastAsia="zh-CN"/>
              </w:rPr>
            </w:pPr>
            <w:r>
              <w:rPr>
                <w:rFonts w:eastAsiaTheme="minorEastAsia"/>
                <w:sz w:val="16"/>
                <w:szCs w:val="16"/>
                <w:lang w:eastAsia="zh-CN"/>
              </w:rPr>
              <w:t>Based on the feature of TEG, without any request, it is natural for UE to measure different DL PRS resources from a TRP with the same UE Rx TEG.</w:t>
            </w:r>
          </w:p>
          <w:p w14:paraId="13AC09F7" w14:textId="77777777" w:rsidR="006D64FF" w:rsidRDefault="00B55807">
            <w:pPr>
              <w:spacing w:after="0"/>
              <w:rPr>
                <w:rFonts w:eastAsiaTheme="minorEastAsia"/>
                <w:sz w:val="16"/>
                <w:szCs w:val="16"/>
                <w:lang w:eastAsia="zh-CN"/>
              </w:rPr>
            </w:pPr>
            <w:r>
              <w:rPr>
                <w:rFonts w:eastAsiaTheme="minorEastAsia"/>
                <w:sz w:val="16"/>
                <w:szCs w:val="16"/>
                <w:lang w:eastAsia="zh-CN"/>
              </w:rPr>
              <w:t>In addition, based on current wording, if UE receives such a request, whether the UE is required to use only 1 Rx TEG to receive PRS resources as much as possible? If it is, the UE behavior is greatly restricted.</w:t>
            </w:r>
          </w:p>
          <w:p w14:paraId="4A070592"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esides, we believe the motivation is to mitigate TRP Tx timing error difference. However, the UE has no information of TRP Tx TEG. </w:t>
            </w:r>
          </w:p>
          <w:p w14:paraId="0A6D9EC3"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Unless the TRP Tx TEG information is transmitted to the UE, otherwise it is difficult to require UE to measure suitable DL PRS resources (PRS resources from different TRP Tx TEG) with the same UE Rx TEG.  </w:t>
            </w:r>
          </w:p>
        </w:tc>
      </w:tr>
      <w:tr w:rsidR="006D64FF" w14:paraId="70178CBA" w14:textId="77777777" w:rsidTr="006D64FF">
        <w:trPr>
          <w:trHeight w:val="260"/>
        </w:trPr>
        <w:tc>
          <w:tcPr>
            <w:tcW w:w="1804" w:type="dxa"/>
          </w:tcPr>
          <w:p w14:paraId="354BB9FB" w14:textId="77777777" w:rsidR="006D64FF" w:rsidRDefault="00B55807">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14:paraId="352AB218"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Not necessary to have this proposal. Repeat our comments in last round:</w:t>
            </w:r>
          </w:p>
          <w:p w14:paraId="41FF0960" w14:textId="77777777" w:rsidR="006D64FF" w:rsidRDefault="00B55807">
            <w:pPr>
              <w:spacing w:after="0"/>
              <w:rPr>
                <w:rFonts w:eastAsiaTheme="minorEastAsia"/>
                <w:sz w:val="16"/>
                <w:szCs w:val="16"/>
                <w:lang w:eastAsia="zh-CN"/>
              </w:rPr>
            </w:pPr>
            <w:r>
              <w:rPr>
                <w:rFonts w:eastAsia="SimSun" w:hint="eastAsia"/>
                <w:bCs/>
                <w:i/>
                <w:iCs/>
                <w:sz w:val="16"/>
                <w:szCs w:val="16"/>
                <w:lang w:val="en-US" w:eastAsia="zh-CN"/>
              </w:rPr>
              <w:t>We think this proposal is whatever supported if Rel-17 supports the feature of TEG. Maybe what we need to discuss is to extend the maximum number of DL RSTD per pair of TRPs so that UE can report DL RSTD as many as possible.</w:t>
            </w:r>
          </w:p>
        </w:tc>
      </w:tr>
      <w:tr w:rsidR="006D64FF" w14:paraId="46A3A9DA" w14:textId="77777777" w:rsidTr="006D64FF">
        <w:trPr>
          <w:trHeight w:val="260"/>
        </w:trPr>
        <w:tc>
          <w:tcPr>
            <w:tcW w:w="1804" w:type="dxa"/>
          </w:tcPr>
          <w:p w14:paraId="527EA824"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OPPO</w:t>
            </w:r>
          </w:p>
        </w:tc>
        <w:tc>
          <w:tcPr>
            <w:tcW w:w="8811" w:type="dxa"/>
          </w:tcPr>
          <w:p w14:paraId="60054E8F"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Thanks for the discussion. We tend to agree that as the default behavior, UE usually tries to use a Rx TEG to receive different DL PRS</w:t>
            </w:r>
          </w:p>
        </w:tc>
      </w:tr>
      <w:tr w:rsidR="006D64FF" w14:paraId="23219131" w14:textId="77777777" w:rsidTr="006D64FF">
        <w:trPr>
          <w:trHeight w:val="260"/>
        </w:trPr>
        <w:tc>
          <w:tcPr>
            <w:tcW w:w="1804" w:type="dxa"/>
          </w:tcPr>
          <w:p w14:paraId="0FB7EB3D" w14:textId="77777777" w:rsidR="006D64FF" w:rsidRDefault="00B55807">
            <w:pPr>
              <w:spacing w:after="0"/>
              <w:rPr>
                <w:rFonts w:eastAsiaTheme="minorEastAsia"/>
                <w:sz w:val="16"/>
                <w:szCs w:val="16"/>
                <w:lang w:val="en-US" w:eastAsia="zh-CN"/>
              </w:rPr>
            </w:pPr>
            <w:r>
              <w:rPr>
                <w:rFonts w:eastAsia="Malgun Gothic" w:hint="eastAsia"/>
                <w:bCs/>
                <w:sz w:val="16"/>
                <w:szCs w:val="16"/>
                <w:lang w:val="en-US" w:eastAsia="ko-KR"/>
              </w:rPr>
              <w:t>LG</w:t>
            </w:r>
          </w:p>
        </w:tc>
        <w:tc>
          <w:tcPr>
            <w:tcW w:w="8811" w:type="dxa"/>
          </w:tcPr>
          <w:p w14:paraId="1DC82AE0" w14:textId="77777777" w:rsidR="006D64FF" w:rsidRDefault="00B55807">
            <w:pPr>
              <w:spacing w:after="0"/>
              <w:rPr>
                <w:rFonts w:eastAsiaTheme="minorEastAsia"/>
                <w:sz w:val="16"/>
                <w:szCs w:val="16"/>
                <w:lang w:val="en-US" w:eastAsia="zh-CN"/>
              </w:rPr>
            </w:pPr>
            <w:r>
              <w:rPr>
                <w:rFonts w:eastAsia="Malgun Gothic"/>
                <w:bCs/>
                <w:sz w:val="16"/>
                <w:szCs w:val="16"/>
                <w:lang w:val="en-US" w:eastAsia="ko-KR"/>
              </w:rPr>
              <w:t xml:space="preserve">We also think the proposal is not necessary. </w:t>
            </w:r>
            <w:r>
              <w:rPr>
                <w:rFonts w:eastAsia="Malgun Gothic" w:hint="eastAsia"/>
                <w:bCs/>
                <w:sz w:val="16"/>
                <w:szCs w:val="16"/>
                <w:lang w:val="en-US" w:eastAsia="ko-KR"/>
              </w:rPr>
              <w:t xml:space="preserve"> </w:t>
            </w:r>
          </w:p>
        </w:tc>
      </w:tr>
      <w:tr w:rsidR="006D64FF" w14:paraId="5C0069D7" w14:textId="77777777" w:rsidTr="006D64FF">
        <w:trPr>
          <w:trHeight w:val="260"/>
        </w:trPr>
        <w:tc>
          <w:tcPr>
            <w:tcW w:w="1804" w:type="dxa"/>
          </w:tcPr>
          <w:p w14:paraId="59CBD905" w14:textId="77777777" w:rsidR="006D64FF" w:rsidRDefault="00B55807">
            <w:pPr>
              <w:spacing w:after="0"/>
              <w:rPr>
                <w:rFonts w:eastAsia="Malgun Gothic"/>
                <w:bCs/>
                <w:sz w:val="16"/>
                <w:szCs w:val="16"/>
                <w:lang w:val="en-US" w:eastAsia="ko-KR"/>
              </w:rPr>
            </w:pPr>
            <w:r>
              <w:rPr>
                <w:rFonts w:eastAsia="Malgun Gothic"/>
                <w:bCs/>
                <w:sz w:val="16"/>
                <w:szCs w:val="16"/>
                <w:lang w:val="en-US" w:eastAsia="ko-KR"/>
              </w:rPr>
              <w:t>Intel</w:t>
            </w:r>
          </w:p>
        </w:tc>
        <w:tc>
          <w:tcPr>
            <w:tcW w:w="8811" w:type="dxa"/>
          </w:tcPr>
          <w:p w14:paraId="7C5174F2" w14:textId="77777777" w:rsidR="006D64FF" w:rsidRDefault="00B55807">
            <w:pPr>
              <w:spacing w:after="0"/>
              <w:rPr>
                <w:rFonts w:eastAsia="Malgun Gothic"/>
                <w:bCs/>
                <w:sz w:val="16"/>
                <w:szCs w:val="16"/>
                <w:lang w:val="en-US" w:eastAsia="ko-KR"/>
              </w:rPr>
            </w:pPr>
            <w:r>
              <w:rPr>
                <w:rFonts w:eastAsia="Malgun Gothic"/>
                <w:bCs/>
                <w:sz w:val="16"/>
                <w:szCs w:val="16"/>
                <w:lang w:val="en-US" w:eastAsia="ko-KR"/>
              </w:rPr>
              <w:t>Support the proposal.</w:t>
            </w:r>
          </w:p>
        </w:tc>
      </w:tr>
      <w:tr w:rsidR="006D64FF" w14:paraId="54A8BCA1" w14:textId="77777777" w:rsidTr="006D64FF">
        <w:trPr>
          <w:trHeight w:val="260"/>
        </w:trPr>
        <w:tc>
          <w:tcPr>
            <w:tcW w:w="1804" w:type="dxa"/>
          </w:tcPr>
          <w:p w14:paraId="16E935C0"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14:paraId="0BBFB5A9"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We are fine with this proposal.</w:t>
            </w:r>
          </w:p>
        </w:tc>
      </w:tr>
      <w:tr w:rsidR="006D64FF" w14:paraId="1BB55C8B" w14:textId="77777777" w:rsidTr="006D64FF">
        <w:trPr>
          <w:trHeight w:val="260"/>
        </w:trPr>
        <w:tc>
          <w:tcPr>
            <w:tcW w:w="1804" w:type="dxa"/>
          </w:tcPr>
          <w:p w14:paraId="68595B15" w14:textId="77777777" w:rsidR="006D64FF" w:rsidRDefault="00B55807">
            <w:pPr>
              <w:spacing w:after="0"/>
              <w:rPr>
                <w:rFonts w:eastAsiaTheme="minorEastAsia"/>
                <w:b/>
                <w:sz w:val="16"/>
                <w:szCs w:val="16"/>
                <w:lang w:val="en-US" w:eastAsia="zh-CN"/>
              </w:rPr>
            </w:pPr>
            <w:r>
              <w:rPr>
                <w:rFonts w:eastAsiaTheme="minorEastAsia"/>
                <w:b/>
                <w:sz w:val="16"/>
                <w:szCs w:val="16"/>
                <w:lang w:val="en-US" w:eastAsia="zh-CN"/>
              </w:rPr>
              <w:t>FL</w:t>
            </w:r>
          </w:p>
        </w:tc>
        <w:tc>
          <w:tcPr>
            <w:tcW w:w="8811" w:type="dxa"/>
          </w:tcPr>
          <w:p w14:paraId="4708125D"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Based on the feedback, at least 5 companies either do not support it , or have concerns on it. Thus, suggest lowering the priority for further email discussion.</w:t>
            </w:r>
          </w:p>
        </w:tc>
      </w:tr>
    </w:tbl>
    <w:p w14:paraId="17AC0369" w14:textId="77777777" w:rsidR="006D64FF" w:rsidRDefault="006D64FF">
      <w:pPr>
        <w:rPr>
          <w:rFonts w:eastAsia="SimSun"/>
          <w:lang w:eastAsia="zh-CN"/>
        </w:rPr>
      </w:pPr>
    </w:p>
    <w:p w14:paraId="3D0B8E7D" w14:textId="77777777" w:rsidR="006D64FF" w:rsidRDefault="006D64FF">
      <w:pPr>
        <w:rPr>
          <w:rFonts w:eastAsia="SimSun"/>
          <w:lang w:eastAsia="zh-CN"/>
        </w:rPr>
      </w:pPr>
    </w:p>
    <w:p w14:paraId="7F6625DA" w14:textId="77777777" w:rsidR="006D64FF" w:rsidRDefault="006D64FF">
      <w:pPr>
        <w:rPr>
          <w:rFonts w:eastAsia="SimSun"/>
          <w:lang w:val="en-US" w:eastAsia="zh-CN"/>
        </w:rPr>
      </w:pPr>
    </w:p>
    <w:p w14:paraId="0CC7113D" w14:textId="77777777" w:rsidR="006D64FF" w:rsidRDefault="006D64FF">
      <w:pPr>
        <w:rPr>
          <w:rFonts w:eastAsia="SimSun"/>
          <w:lang w:val="en-US" w:eastAsia="zh-CN"/>
        </w:rPr>
      </w:pPr>
    </w:p>
    <w:p w14:paraId="4BECFA25" w14:textId="77777777" w:rsidR="006D64FF" w:rsidRDefault="006D64FF">
      <w:pPr>
        <w:rPr>
          <w:rFonts w:eastAsia="SimSun"/>
          <w:lang w:val="en-US" w:eastAsia="zh-CN"/>
        </w:rPr>
      </w:pPr>
    </w:p>
    <w:p w14:paraId="5D4544FE" w14:textId="77777777" w:rsidR="006D64FF" w:rsidRDefault="00B55807">
      <w:pPr>
        <w:pStyle w:val="Heading2"/>
        <w:numPr>
          <w:ilvl w:val="2"/>
          <w:numId w:val="1"/>
        </w:numPr>
        <w:ind w:left="630"/>
      </w:pPr>
      <w:r>
        <w:t>Parameters related to the maximum numbers</w:t>
      </w:r>
    </w:p>
    <w:p w14:paraId="45749F29"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260ACE66" w14:textId="77777777" w:rsidR="006D64FF" w:rsidRDefault="00B55807">
      <w:pPr>
        <w:pStyle w:val="ListParagraph"/>
        <w:numPr>
          <w:ilvl w:val="0"/>
          <w:numId w:val="35"/>
        </w:numPr>
        <w:rPr>
          <w:bCs/>
          <w:i/>
          <w:iCs/>
        </w:rPr>
      </w:pPr>
      <w:r>
        <w:rPr>
          <w:bCs/>
          <w:i/>
          <w:iCs/>
        </w:rPr>
        <w:t xml:space="preserve">ZTE, </w:t>
      </w:r>
      <w:hyperlink r:id="rId45" w:history="1">
        <w:r>
          <w:rPr>
            <w:rStyle w:val="Hyperlink"/>
            <w:bCs/>
            <w:i/>
            <w:iCs/>
          </w:rPr>
          <w:t>R1-2106549</w:t>
        </w:r>
      </w:hyperlink>
      <w:r>
        <w:rPr>
          <w:bCs/>
          <w:i/>
          <w:iCs/>
        </w:rPr>
        <w:t xml:space="preserve">[2]) </w:t>
      </w:r>
      <w:r>
        <w:rPr>
          <w:rFonts w:hint="eastAsia"/>
          <w:bCs/>
          <w:i/>
          <w:iCs/>
        </w:rPr>
        <w:t>Proposal 3: For DL-TDOA, increase the maximum number of measured and reported RSTD measurements per TRP pair, e.g. 8.</w:t>
      </w:r>
    </w:p>
    <w:p w14:paraId="079CE51E" w14:textId="77777777" w:rsidR="006D64FF" w:rsidRDefault="00B55807">
      <w:pPr>
        <w:numPr>
          <w:ilvl w:val="0"/>
          <w:numId w:val="35"/>
        </w:numPr>
        <w:rPr>
          <w:bCs/>
          <w:i/>
          <w:iCs/>
        </w:rPr>
      </w:pPr>
      <w:r>
        <w:rPr>
          <w:bCs/>
          <w:i/>
          <w:iCs/>
        </w:rPr>
        <w:t>(Q</w:t>
      </w:r>
      <w:r>
        <w:rPr>
          <w:rFonts w:hint="eastAsia"/>
          <w:bCs/>
          <w:i/>
          <w:iCs/>
        </w:rPr>
        <w:t>ualcomm</w:t>
      </w:r>
      <w:r>
        <w:rPr>
          <w:bCs/>
          <w:i/>
          <w:iCs/>
        </w:rPr>
        <w:t xml:space="preserve">, </w:t>
      </w:r>
      <w:hyperlink r:id="rId46" w:history="1">
        <w:r>
          <w:rPr>
            <w:rStyle w:val="Hyperlink"/>
            <w:bCs/>
            <w:i/>
            <w:iCs/>
          </w:rPr>
          <w:t>R1-2107345</w:t>
        </w:r>
      </w:hyperlink>
      <w:r>
        <w:rPr>
          <w:bCs/>
          <w:i/>
          <w:iCs/>
        </w:rPr>
        <w:t xml:space="preserve">[9]) Proposal 4:   With regards to the maximum number of RxTEGs, consider the specification to support at least 32 different Rx TEGs (4 PFLs * 8 Rx Antennas = 32 Rx TEGs). </w:t>
      </w:r>
    </w:p>
    <w:p w14:paraId="290E5D02" w14:textId="77777777" w:rsidR="006D64FF" w:rsidRDefault="00B55807">
      <w:pPr>
        <w:numPr>
          <w:ilvl w:val="1"/>
          <w:numId w:val="35"/>
        </w:numPr>
        <w:rPr>
          <w:bCs/>
          <w:i/>
          <w:iCs/>
        </w:rPr>
      </w:pPr>
      <w:r>
        <w:rPr>
          <w:bCs/>
          <w:i/>
          <w:iCs/>
        </w:rPr>
        <w:t xml:space="preserve">Support a UE capability on the maximum number of RxTEGs the UE can support. </w:t>
      </w:r>
    </w:p>
    <w:p w14:paraId="2712D68B"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18BD4A8C" w14:textId="77777777" w:rsidR="006D64FF" w:rsidRDefault="00B55807">
      <w:pPr>
        <w:rPr>
          <w:bCs/>
          <w:iCs/>
        </w:rPr>
      </w:pPr>
      <w:r>
        <w:t xml:space="preserve">Currently, the </w:t>
      </w:r>
      <w:r>
        <w:rPr>
          <w:rFonts w:hint="eastAsia"/>
          <w:bCs/>
          <w:iCs/>
        </w:rPr>
        <w:t>maximum number of measured and reported RSTD measurements per TRP pair</w:t>
      </w:r>
      <w:r>
        <w:rPr>
          <w:bCs/>
          <w:iCs/>
        </w:rPr>
        <w:t xml:space="preserve"> is 4. It seems we may at least increase it to 8 if </w:t>
      </w:r>
      <w:r>
        <w:rPr>
          <w:b/>
          <w:bCs/>
          <w:iCs/>
        </w:rPr>
        <w:t xml:space="preserve">measuring </w:t>
      </w:r>
      <w:r>
        <w:rPr>
          <w:b/>
          <w:bCs/>
          <w:i/>
          <w:iCs/>
        </w:rPr>
        <w:t xml:space="preserve">the same </w:t>
      </w:r>
      <w:r>
        <w:rPr>
          <w:b/>
          <w:bCs/>
          <w:iCs/>
        </w:rPr>
        <w:t xml:space="preserve">DL PRS resource from a TRP </w:t>
      </w:r>
      <w:r>
        <w:rPr>
          <w:b/>
          <w:bCs/>
          <w:i/>
          <w:iCs/>
        </w:rPr>
        <w:t>with different UE Rx TEGs is agreed.</w:t>
      </w:r>
    </w:p>
    <w:p w14:paraId="30E18B3E" w14:textId="77777777" w:rsidR="006D64FF" w:rsidRDefault="00B55807">
      <w:pPr>
        <w:rPr>
          <w:bCs/>
          <w:iCs/>
        </w:rPr>
      </w:pPr>
      <w:r>
        <w:rPr>
          <w:bCs/>
          <w:iCs/>
        </w:rPr>
        <w:t>In addition to the the maximum number of RxTEGs, proposed in [9], we will also need to decide the maximum numbers of UE/TRP Rx/Tx/RxTx TEGs for DL-TDOA, UL-TDOA and DL+UL, and consider to support  UE capabilities on the maximum number of Rx TEGs/Tx TEGs/RxTx TEGs the UE can support.</w:t>
      </w:r>
    </w:p>
    <w:p w14:paraId="57A78DB5" w14:textId="77777777" w:rsidR="006D64FF" w:rsidRDefault="006D64FF">
      <w:pPr>
        <w:rPr>
          <w:bCs/>
          <w:iCs/>
        </w:rPr>
      </w:pPr>
    </w:p>
    <w:p w14:paraId="51F43DD5" w14:textId="77777777" w:rsidR="006D64FF" w:rsidRDefault="00B55807">
      <w:pPr>
        <w:pStyle w:val="Heading3"/>
      </w:pPr>
      <w:r>
        <w:rPr>
          <w:highlight w:val="yellow"/>
        </w:rPr>
        <w:t>Proposal 3.1-3</w:t>
      </w:r>
    </w:p>
    <w:p w14:paraId="21F4EF7E" w14:textId="77777777" w:rsidR="006D64FF" w:rsidRDefault="00B55807">
      <w:pPr>
        <w:pStyle w:val="ListParagraph"/>
        <w:numPr>
          <w:ilvl w:val="0"/>
          <w:numId w:val="40"/>
        </w:numPr>
        <w:rPr>
          <w:bCs/>
          <w:i/>
          <w:iCs/>
        </w:rPr>
      </w:pPr>
      <w:r>
        <w:rPr>
          <w:rFonts w:hint="eastAsia"/>
          <w:bCs/>
          <w:i/>
          <w:iCs/>
          <w:lang w:val="en-GB"/>
        </w:rPr>
        <w:t xml:space="preserve">For DL-TDOA, </w:t>
      </w:r>
      <w:r>
        <w:rPr>
          <w:bCs/>
          <w:i/>
          <w:iCs/>
          <w:lang w:val="en-GB"/>
        </w:rPr>
        <w:t>i</w:t>
      </w:r>
      <w:r>
        <w:rPr>
          <w:rFonts w:hint="eastAsia"/>
          <w:bCs/>
          <w:i/>
          <w:iCs/>
        </w:rPr>
        <w:t>ncrease the maximum number of reported RSTD measurements per TRP pair</w:t>
      </w:r>
      <w:r>
        <w:rPr>
          <w:bCs/>
          <w:i/>
          <w:iCs/>
        </w:rPr>
        <w:t xml:space="preserve"> from 4 to N(&gt;4).</w:t>
      </w:r>
    </w:p>
    <w:p w14:paraId="4C9489D1" w14:textId="77777777" w:rsidR="006D64FF" w:rsidRDefault="00B55807">
      <w:pPr>
        <w:pStyle w:val="ListParagraph"/>
        <w:numPr>
          <w:ilvl w:val="1"/>
          <w:numId w:val="40"/>
        </w:numPr>
        <w:rPr>
          <w:bCs/>
          <w:i/>
          <w:iCs/>
        </w:rPr>
      </w:pPr>
      <w:r>
        <w:rPr>
          <w:bCs/>
          <w:i/>
          <w:iCs/>
        </w:rPr>
        <w:lastRenderedPageBreak/>
        <w:t>FFS: N=[8, 16]</w:t>
      </w:r>
    </w:p>
    <w:p w14:paraId="7977F6FB" w14:textId="77777777" w:rsidR="006D64FF" w:rsidRDefault="00B55807">
      <w:pPr>
        <w:pStyle w:val="ListParagraph"/>
        <w:numPr>
          <w:ilvl w:val="0"/>
          <w:numId w:val="40"/>
        </w:numPr>
        <w:rPr>
          <w:bCs/>
          <w:i/>
          <w:iCs/>
        </w:rPr>
      </w:pPr>
      <w:r>
        <w:rPr>
          <w:bCs/>
          <w:i/>
          <w:iCs/>
        </w:rPr>
        <w:t xml:space="preserve">With regards to the maximum number of RxTEGs, consider the specification to support at least 32 different Rx TEGs (4 PFLs * 8 Rx Antennas = 32 Rx TEGs). </w:t>
      </w:r>
    </w:p>
    <w:p w14:paraId="0A4AF625" w14:textId="77777777" w:rsidR="006D64FF" w:rsidRDefault="00B55807">
      <w:pPr>
        <w:pStyle w:val="ListParagraph"/>
        <w:numPr>
          <w:ilvl w:val="1"/>
          <w:numId w:val="40"/>
        </w:numPr>
        <w:rPr>
          <w:bCs/>
          <w:i/>
          <w:iCs/>
          <w:lang w:val="en-GB"/>
        </w:rPr>
      </w:pPr>
      <w:r>
        <w:rPr>
          <w:bCs/>
          <w:i/>
          <w:iCs/>
          <w:lang w:val="en-GB"/>
        </w:rPr>
        <w:t>Support a UE capability on the maximum number of RxTEGs the UE can support</w:t>
      </w:r>
    </w:p>
    <w:p w14:paraId="78D19FC3" w14:textId="77777777" w:rsidR="006D64FF" w:rsidRDefault="006D64FF">
      <w:pPr>
        <w:pStyle w:val="ListParagraph"/>
        <w:rPr>
          <w:bCs/>
          <w:i/>
          <w:iCs/>
          <w:lang w:val="en-GB"/>
        </w:rPr>
      </w:pPr>
    </w:p>
    <w:p w14:paraId="1CEAF022"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3057EFBA"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C0AF83A" w14:textId="77777777" w:rsidR="006D64FF" w:rsidRDefault="00B55807">
            <w:pPr>
              <w:spacing w:after="0"/>
              <w:rPr>
                <w:b/>
                <w:caps w:val="0"/>
                <w:sz w:val="16"/>
                <w:szCs w:val="16"/>
              </w:rPr>
            </w:pPr>
            <w:r>
              <w:rPr>
                <w:b/>
                <w:sz w:val="16"/>
                <w:szCs w:val="16"/>
              </w:rPr>
              <w:t>Company</w:t>
            </w:r>
          </w:p>
        </w:tc>
        <w:tc>
          <w:tcPr>
            <w:tcW w:w="8811" w:type="dxa"/>
          </w:tcPr>
          <w:p w14:paraId="4BE1CBE5" w14:textId="77777777" w:rsidR="006D64FF" w:rsidRDefault="00B55807">
            <w:pPr>
              <w:spacing w:after="0"/>
              <w:rPr>
                <w:b/>
                <w:caps w:val="0"/>
                <w:sz w:val="16"/>
                <w:szCs w:val="16"/>
              </w:rPr>
            </w:pPr>
            <w:r>
              <w:rPr>
                <w:b/>
                <w:sz w:val="16"/>
                <w:szCs w:val="16"/>
              </w:rPr>
              <w:t xml:space="preserve">Comments </w:t>
            </w:r>
          </w:p>
        </w:tc>
      </w:tr>
      <w:tr w:rsidR="006D64FF" w14:paraId="35FADD2B" w14:textId="77777777" w:rsidTr="006D64FF">
        <w:trPr>
          <w:trHeight w:val="260"/>
        </w:trPr>
        <w:tc>
          <w:tcPr>
            <w:tcW w:w="1804" w:type="dxa"/>
          </w:tcPr>
          <w:p w14:paraId="38947CC0" w14:textId="77777777" w:rsidR="006D64FF" w:rsidRDefault="00B55807">
            <w:pPr>
              <w:spacing w:after="0"/>
              <w:rPr>
                <w:bCs/>
                <w:sz w:val="16"/>
                <w:szCs w:val="16"/>
              </w:rPr>
            </w:pPr>
            <w:r>
              <w:rPr>
                <w:bCs/>
                <w:sz w:val="16"/>
                <w:szCs w:val="16"/>
              </w:rPr>
              <w:t>Qualcomm</w:t>
            </w:r>
          </w:p>
        </w:tc>
        <w:tc>
          <w:tcPr>
            <w:tcW w:w="8811" w:type="dxa"/>
          </w:tcPr>
          <w:p w14:paraId="3382A4D9" w14:textId="77777777" w:rsidR="006D64FF" w:rsidRDefault="00B55807">
            <w:pPr>
              <w:spacing w:after="0"/>
              <w:rPr>
                <w:bCs/>
                <w:sz w:val="16"/>
                <w:szCs w:val="16"/>
              </w:rPr>
            </w:pPr>
            <w:r>
              <w:rPr>
                <w:bCs/>
                <w:sz w:val="16"/>
                <w:szCs w:val="16"/>
              </w:rPr>
              <w:t xml:space="preserve">We suggest to agree first on the maximum number of Rx-TEGs, before discussing the maximum number of RSTDs (since this will come naturally as an outcome of a few agreements). </w:t>
            </w:r>
          </w:p>
        </w:tc>
      </w:tr>
      <w:tr w:rsidR="006D64FF" w14:paraId="52E06EEA" w14:textId="77777777" w:rsidTr="006D64FF">
        <w:trPr>
          <w:trHeight w:val="260"/>
        </w:trPr>
        <w:tc>
          <w:tcPr>
            <w:tcW w:w="1804" w:type="dxa"/>
          </w:tcPr>
          <w:p w14:paraId="74038745" w14:textId="77777777" w:rsidR="006D64FF" w:rsidRDefault="00B55807">
            <w:pPr>
              <w:spacing w:after="0"/>
              <w:rPr>
                <w:b/>
                <w:sz w:val="16"/>
                <w:szCs w:val="16"/>
              </w:rPr>
            </w:pPr>
            <w:r>
              <w:rPr>
                <w:sz w:val="16"/>
                <w:szCs w:val="16"/>
              </w:rPr>
              <w:t>OPPO</w:t>
            </w:r>
          </w:p>
        </w:tc>
        <w:tc>
          <w:tcPr>
            <w:tcW w:w="8811" w:type="dxa"/>
          </w:tcPr>
          <w:p w14:paraId="46695B4D" w14:textId="77777777" w:rsidR="006D64FF" w:rsidRDefault="00B55807">
            <w:pPr>
              <w:spacing w:after="0"/>
              <w:rPr>
                <w:b/>
                <w:sz w:val="16"/>
                <w:szCs w:val="16"/>
              </w:rPr>
            </w:pPr>
            <w:r>
              <w:rPr>
                <w:sz w:val="16"/>
                <w:szCs w:val="16"/>
              </w:rPr>
              <w:t>Prefer to discuss all TEGs together, e.g., Tx TEG at UE side, Rx TEGs at UE side, Tx TEG at gNB side, Rx TEGs at gNB side, and TxRx TEG if agreeded. In this way, we can have a cleaer whole picture on this feture</w:t>
            </w:r>
          </w:p>
        </w:tc>
      </w:tr>
      <w:tr w:rsidR="006D64FF" w14:paraId="0431AF1F" w14:textId="77777777" w:rsidTr="006D64FF">
        <w:trPr>
          <w:trHeight w:val="260"/>
        </w:trPr>
        <w:tc>
          <w:tcPr>
            <w:tcW w:w="1804" w:type="dxa"/>
          </w:tcPr>
          <w:p w14:paraId="070BEDF7"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FB4BFD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I</w:t>
            </w:r>
            <w:r>
              <w:rPr>
                <w:rFonts w:eastAsiaTheme="minorEastAsia" w:hint="eastAsia"/>
                <w:sz w:val="16"/>
                <w:szCs w:val="16"/>
                <w:lang w:eastAsia="zh-CN"/>
              </w:rPr>
              <w:t xml:space="preserve">t will benefit the mitigation and </w:t>
            </w:r>
            <w:r>
              <w:rPr>
                <w:rFonts w:eastAsiaTheme="minorEastAsia"/>
                <w:sz w:val="16"/>
                <w:szCs w:val="16"/>
                <w:lang w:eastAsia="zh-CN"/>
              </w:rPr>
              <w:t>calibration</w:t>
            </w:r>
            <w:r>
              <w:rPr>
                <w:rFonts w:eastAsiaTheme="minorEastAsia" w:hint="eastAsia"/>
                <w:sz w:val="16"/>
                <w:szCs w:val="16"/>
                <w:lang w:eastAsia="zh-CN"/>
              </w:rPr>
              <w:t xml:space="preserve"> of timing errors if </w:t>
            </w:r>
            <w:r>
              <w:rPr>
                <w:rFonts w:eastAsiaTheme="minorEastAsia"/>
                <w:sz w:val="16"/>
                <w:szCs w:val="16"/>
                <w:lang w:eastAsia="zh-CN"/>
              </w:rPr>
              <w:t xml:space="preserve">the maximum number of reported RSTD measurements per TRP pair is </w:t>
            </w:r>
            <w:r>
              <w:rPr>
                <w:rFonts w:eastAsiaTheme="minorEastAsia" w:hint="eastAsia"/>
                <w:sz w:val="16"/>
                <w:szCs w:val="16"/>
                <w:lang w:eastAsia="zh-CN"/>
              </w:rPr>
              <w:t xml:space="preserve">extended from </w:t>
            </w:r>
            <w:r>
              <w:rPr>
                <w:rFonts w:eastAsiaTheme="minorEastAsia"/>
                <w:sz w:val="16"/>
                <w:szCs w:val="16"/>
                <w:lang w:eastAsia="zh-CN"/>
              </w:rPr>
              <w:t>4</w:t>
            </w:r>
            <w:r>
              <w:rPr>
                <w:rFonts w:eastAsiaTheme="minorEastAsia" w:hint="eastAsia"/>
                <w:sz w:val="16"/>
                <w:szCs w:val="16"/>
                <w:lang w:eastAsia="zh-CN"/>
              </w:rPr>
              <w:t xml:space="preserve"> to a larger number, considering the requirements from </w:t>
            </w:r>
            <w:r>
              <w:rPr>
                <w:rFonts w:eastAsiaTheme="minorEastAsia"/>
                <w:sz w:val="16"/>
                <w:szCs w:val="16"/>
                <w:lang w:eastAsia="zh-CN"/>
              </w:rPr>
              <w:t>Proposal 3.1-2</w:t>
            </w:r>
            <w:r>
              <w:rPr>
                <w:rFonts w:eastAsiaTheme="minorEastAsia" w:hint="eastAsia"/>
                <w:sz w:val="16"/>
                <w:szCs w:val="16"/>
                <w:lang w:eastAsia="zh-CN"/>
              </w:rPr>
              <w:t xml:space="preserve">a and </w:t>
            </w:r>
            <w:r>
              <w:rPr>
                <w:rFonts w:eastAsiaTheme="minorEastAsia"/>
                <w:sz w:val="16"/>
                <w:szCs w:val="16"/>
                <w:lang w:eastAsia="zh-CN"/>
              </w:rPr>
              <w:t>Proposal 3.1-2b</w:t>
            </w:r>
            <w:r>
              <w:rPr>
                <w:rFonts w:eastAsiaTheme="minorEastAsia" w:hint="eastAsia"/>
                <w:sz w:val="16"/>
                <w:szCs w:val="16"/>
                <w:lang w:eastAsia="zh-CN"/>
              </w:rPr>
              <w:t>.</w:t>
            </w:r>
          </w:p>
        </w:tc>
      </w:tr>
      <w:tr w:rsidR="006D64FF" w14:paraId="06E03688" w14:textId="77777777" w:rsidTr="006D64FF">
        <w:trPr>
          <w:trHeight w:val="260"/>
        </w:trPr>
        <w:tc>
          <w:tcPr>
            <w:tcW w:w="1804" w:type="dxa"/>
          </w:tcPr>
          <w:p w14:paraId="0117FB54" w14:textId="77777777" w:rsidR="006D64FF" w:rsidRDefault="00B55807">
            <w:pPr>
              <w:spacing w:after="0"/>
              <w:rPr>
                <w:b/>
                <w:sz w:val="16"/>
                <w:szCs w:val="16"/>
              </w:rPr>
            </w:pPr>
            <w:r>
              <w:rPr>
                <w:rFonts w:eastAsia="SimSun" w:hint="eastAsia"/>
                <w:bCs/>
                <w:sz w:val="16"/>
                <w:szCs w:val="16"/>
                <w:lang w:val="en-US" w:eastAsia="zh-CN"/>
              </w:rPr>
              <w:t>ZTE</w:t>
            </w:r>
          </w:p>
        </w:tc>
        <w:tc>
          <w:tcPr>
            <w:tcW w:w="8811" w:type="dxa"/>
          </w:tcPr>
          <w:p w14:paraId="1011686F" w14:textId="77777777" w:rsidR="006D64FF" w:rsidRDefault="00B55807">
            <w:pPr>
              <w:spacing w:after="0"/>
              <w:rPr>
                <w:b/>
                <w:sz w:val="16"/>
                <w:szCs w:val="16"/>
              </w:rPr>
            </w:pPr>
            <w:r>
              <w:rPr>
                <w:rFonts w:eastAsia="SimSun" w:hint="eastAsia"/>
                <w:bCs/>
                <w:sz w:val="16"/>
                <w:szCs w:val="16"/>
                <w:lang w:val="en-US" w:eastAsia="zh-CN"/>
              </w:rPr>
              <w:t>Although we think it</w:t>
            </w:r>
            <w:r>
              <w:rPr>
                <w:rFonts w:eastAsia="SimSun"/>
                <w:bCs/>
                <w:sz w:val="16"/>
                <w:szCs w:val="16"/>
                <w:lang w:val="en-US" w:eastAsia="zh-CN"/>
              </w:rPr>
              <w:t>’</w:t>
            </w:r>
            <w:r>
              <w:rPr>
                <w:rFonts w:eastAsia="SimSun" w:hint="eastAsia"/>
                <w:bCs/>
                <w:sz w:val="16"/>
                <w:szCs w:val="16"/>
                <w:lang w:val="en-US" w:eastAsia="zh-CN"/>
              </w:rPr>
              <w:t>s necessary to discuss these issues, we should de-prioritize over other important issues since it</w:t>
            </w:r>
            <w:r>
              <w:rPr>
                <w:rFonts w:eastAsia="SimSun"/>
                <w:bCs/>
                <w:sz w:val="16"/>
                <w:szCs w:val="16"/>
                <w:lang w:val="en-US" w:eastAsia="zh-CN"/>
              </w:rPr>
              <w:t>’</w:t>
            </w:r>
            <w:r>
              <w:rPr>
                <w:rFonts w:eastAsia="SimSun" w:hint="eastAsia"/>
                <w:bCs/>
                <w:sz w:val="16"/>
                <w:szCs w:val="16"/>
                <w:lang w:val="en-US" w:eastAsia="zh-CN"/>
              </w:rPr>
              <w:t>s more like UE capability discussion.</w:t>
            </w:r>
          </w:p>
        </w:tc>
      </w:tr>
      <w:tr w:rsidR="006D64FF" w14:paraId="1B64D9C6" w14:textId="77777777" w:rsidTr="006D64FF">
        <w:trPr>
          <w:trHeight w:val="260"/>
        </w:trPr>
        <w:tc>
          <w:tcPr>
            <w:tcW w:w="1804" w:type="dxa"/>
          </w:tcPr>
          <w:p w14:paraId="6298B3F7" w14:textId="77777777" w:rsidR="006D64FF" w:rsidRDefault="00B55807">
            <w:pPr>
              <w:spacing w:after="0"/>
              <w:rPr>
                <w:b/>
                <w:sz w:val="16"/>
                <w:szCs w:val="16"/>
              </w:rPr>
            </w:pPr>
            <w:r>
              <w:rPr>
                <w:rFonts w:eastAsia="SimSun"/>
                <w:b/>
                <w:bCs/>
                <w:sz w:val="16"/>
                <w:szCs w:val="16"/>
                <w:lang w:val="en-US" w:eastAsia="zh-CN"/>
              </w:rPr>
              <w:t>FL</w:t>
            </w:r>
          </w:p>
        </w:tc>
        <w:tc>
          <w:tcPr>
            <w:tcW w:w="8811" w:type="dxa"/>
          </w:tcPr>
          <w:p w14:paraId="173D07E7" w14:textId="77777777" w:rsidR="006D64FF" w:rsidRDefault="00B55807">
            <w:pPr>
              <w:spacing w:after="0"/>
              <w:rPr>
                <w:b/>
                <w:sz w:val="16"/>
                <w:szCs w:val="16"/>
              </w:rPr>
            </w:pPr>
            <w:r>
              <w:rPr>
                <w:rFonts w:eastAsia="SimSun"/>
                <w:bCs/>
                <w:sz w:val="16"/>
                <w:szCs w:val="16"/>
                <w:lang w:val="en-US" w:eastAsia="zh-CN"/>
              </w:rPr>
              <w:t xml:space="preserve">Let us wait for the comments from other companies to see if we want to continue the discussion in this meeting or until the next meeting. </w:t>
            </w:r>
          </w:p>
        </w:tc>
      </w:tr>
      <w:tr w:rsidR="006D64FF" w14:paraId="1B247A7B" w14:textId="77777777" w:rsidTr="006D64FF">
        <w:trPr>
          <w:trHeight w:val="260"/>
        </w:trPr>
        <w:tc>
          <w:tcPr>
            <w:tcW w:w="1804" w:type="dxa"/>
          </w:tcPr>
          <w:p w14:paraId="070344E5" w14:textId="77777777" w:rsidR="006D64FF" w:rsidRDefault="00B55807">
            <w:pPr>
              <w:spacing w:after="0"/>
              <w:rPr>
                <w:rFonts w:eastAsia="SimSun"/>
                <w:b/>
                <w:bCs/>
                <w:sz w:val="16"/>
                <w:szCs w:val="16"/>
                <w:lang w:val="en-US" w:eastAsia="zh-CN"/>
              </w:rPr>
            </w:pPr>
            <w:r>
              <w:rPr>
                <w:rFonts w:eastAsia="SimSun"/>
                <w:bCs/>
                <w:sz w:val="16"/>
                <w:szCs w:val="16"/>
                <w:lang w:val="en-US" w:eastAsia="zh-CN"/>
              </w:rPr>
              <w:t>Nokia/NSB</w:t>
            </w:r>
          </w:p>
        </w:tc>
        <w:tc>
          <w:tcPr>
            <w:tcW w:w="8811" w:type="dxa"/>
          </w:tcPr>
          <w:p w14:paraId="2376AF01"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The maximum number could be per Rx-TEG and otherwise we don’t need to increase the number. </w:t>
            </w:r>
          </w:p>
        </w:tc>
      </w:tr>
      <w:tr w:rsidR="006D64FF" w14:paraId="746158B3" w14:textId="77777777" w:rsidTr="006D64FF">
        <w:trPr>
          <w:trHeight w:val="260"/>
        </w:trPr>
        <w:tc>
          <w:tcPr>
            <w:tcW w:w="1804" w:type="dxa"/>
          </w:tcPr>
          <w:p w14:paraId="617B6E3D" w14:textId="77777777" w:rsidR="006D64FF" w:rsidRDefault="00B55807">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14:paraId="574104C8" w14:textId="77777777" w:rsidR="006D64FF" w:rsidRDefault="00B55807">
            <w:pPr>
              <w:spacing w:after="0"/>
              <w:rPr>
                <w:rFonts w:eastAsia="SimSun"/>
                <w:bCs/>
                <w:sz w:val="16"/>
                <w:szCs w:val="16"/>
                <w:lang w:val="en-US" w:eastAsia="zh-CN"/>
              </w:rPr>
            </w:pPr>
            <w:r>
              <w:rPr>
                <w:rFonts w:eastAsia="Malgun Gothic"/>
                <w:bCs/>
                <w:sz w:val="16"/>
                <w:szCs w:val="16"/>
                <w:lang w:val="en-US" w:eastAsia="ko-KR"/>
              </w:rPr>
              <w:t xml:space="preserve">We think that the maximum nuber of RSTD measuremnets can vary depending the maximum neber of RxTEG. For our view, if we suppose the maximum number of RX TEGs is M, we think that </w:t>
            </w:r>
            <w:r>
              <w:rPr>
                <w:rFonts w:eastAsia="Malgun Gothic" w:hint="eastAsia"/>
                <w:bCs/>
                <w:sz w:val="16"/>
                <w:szCs w:val="16"/>
                <w:lang w:val="en-US" w:eastAsia="ko-KR"/>
              </w:rPr>
              <w:t>the maximum number of reported RSTD measurements per TRP</w:t>
            </w:r>
            <w:r>
              <w:rPr>
                <w:rFonts w:eastAsia="Malgun Gothic"/>
                <w:bCs/>
                <w:sz w:val="16"/>
                <w:szCs w:val="16"/>
                <w:lang w:val="en-US" w:eastAsia="ko-KR"/>
              </w:rPr>
              <w:t xml:space="preserve"> needs to be extended for 4 by M since curruent ‘4’ is based on single Rx TEG assumption.</w:t>
            </w:r>
          </w:p>
        </w:tc>
      </w:tr>
    </w:tbl>
    <w:p w14:paraId="5594C862" w14:textId="77777777" w:rsidR="006D64FF" w:rsidRDefault="006D64FF"/>
    <w:p w14:paraId="47D82D18" w14:textId="77777777" w:rsidR="006D64FF" w:rsidRDefault="006D64FF"/>
    <w:p w14:paraId="4B46D539" w14:textId="77777777" w:rsidR="006D64FF" w:rsidRDefault="00B55807">
      <w:pPr>
        <w:pStyle w:val="Heading2"/>
        <w:numPr>
          <w:ilvl w:val="2"/>
          <w:numId w:val="1"/>
        </w:numPr>
        <w:ind w:left="630"/>
      </w:pPr>
      <w:r>
        <w:t>Timing reference for RSTD measurement</w:t>
      </w:r>
    </w:p>
    <w:p w14:paraId="776ECDEF"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70DF4F0B" w14:textId="77777777" w:rsidR="006D64FF" w:rsidRDefault="00B55807">
      <w:pPr>
        <w:numPr>
          <w:ilvl w:val="0"/>
          <w:numId w:val="35"/>
        </w:numPr>
        <w:rPr>
          <w:bCs/>
          <w:i/>
          <w:iCs/>
          <w:lang w:val="en-US"/>
        </w:rPr>
      </w:pPr>
      <w:r>
        <w:rPr>
          <w:bCs/>
          <w:i/>
          <w:iCs/>
          <w:lang w:val="en-US"/>
        </w:rPr>
        <w:t xml:space="preserve">(Samsung, </w:t>
      </w:r>
      <w:hyperlink r:id="rId47" w:history="1">
        <w:r>
          <w:rPr>
            <w:rStyle w:val="Hyperlink"/>
            <w:bCs/>
            <w:i/>
            <w:iCs/>
            <w:lang w:val="en-US"/>
          </w:rPr>
          <w:t>R1-2106888</w:t>
        </w:r>
      </w:hyperlink>
      <w:r>
        <w:rPr>
          <w:bCs/>
          <w:i/>
          <w:iCs/>
          <w:lang w:val="en-US"/>
        </w:rPr>
        <w:t>[5])P</w:t>
      </w:r>
      <w:r>
        <w:rPr>
          <w:rFonts w:hint="eastAsia"/>
          <w:bCs/>
          <w:i/>
          <w:iCs/>
          <w:lang w:val="en-US"/>
        </w:rPr>
        <w:t xml:space="preserve">roposal 2: For </w:t>
      </w:r>
      <w:r>
        <w:rPr>
          <w:bCs/>
          <w:i/>
          <w:iCs/>
          <w:lang w:val="en-US"/>
        </w:rPr>
        <w:t xml:space="preserve">the </w:t>
      </w:r>
      <w:r>
        <w:rPr>
          <w:rFonts w:hint="eastAsia"/>
          <w:bCs/>
          <w:i/>
          <w:iCs/>
          <w:lang w:val="en-US"/>
        </w:rPr>
        <w:t>indication of TEG in DL-TDOA method, one single reference TEG plus the TEG difference</w:t>
      </w:r>
      <w:r>
        <w:rPr>
          <w:bCs/>
          <w:i/>
          <w:iCs/>
          <w:lang w:val="en-US"/>
        </w:rPr>
        <w:t>s</w:t>
      </w:r>
      <w:r>
        <w:rPr>
          <w:rFonts w:hint="eastAsia"/>
          <w:bCs/>
          <w:i/>
          <w:iCs/>
          <w:lang w:val="en-US"/>
        </w:rPr>
        <w:t xml:space="preserve"> (in case of multiple different TEGs) </w:t>
      </w:r>
      <w:r>
        <w:rPr>
          <w:bCs/>
          <w:i/>
          <w:iCs/>
          <w:lang w:val="en-US"/>
        </w:rPr>
        <w:t>can</w:t>
      </w:r>
      <w:r>
        <w:rPr>
          <w:rFonts w:hint="eastAsia"/>
          <w:bCs/>
          <w:i/>
          <w:iCs/>
          <w:lang w:val="en-US"/>
        </w:rPr>
        <w:t xml:space="preserve"> be considered.</w:t>
      </w:r>
    </w:p>
    <w:p w14:paraId="41E857B3" w14:textId="77777777" w:rsidR="006D64FF" w:rsidRDefault="00B55807">
      <w:pPr>
        <w:numPr>
          <w:ilvl w:val="0"/>
          <w:numId w:val="35"/>
        </w:numPr>
        <w:rPr>
          <w:bCs/>
          <w:i/>
          <w:iCs/>
          <w:lang w:val="en-US"/>
        </w:rPr>
      </w:pPr>
      <w:r>
        <w:rPr>
          <w:bCs/>
          <w:i/>
          <w:iCs/>
          <w:lang w:val="en-US"/>
        </w:rPr>
        <w:t xml:space="preserve">(MediaTek, </w:t>
      </w:r>
      <w:hyperlink r:id="rId48" w:history="1">
        <w:r>
          <w:rPr>
            <w:rStyle w:val="Hyperlink"/>
            <w:bCs/>
            <w:i/>
            <w:iCs/>
            <w:lang w:val="en-US"/>
          </w:rPr>
          <w:t>R1-2107822</w:t>
        </w:r>
      </w:hyperlink>
      <w:r>
        <w:rPr>
          <w:bCs/>
          <w:i/>
          <w:iCs/>
        </w:rPr>
        <w:t>[15])</w:t>
      </w:r>
      <w:r>
        <w:rPr>
          <w:bCs/>
          <w:i/>
          <w:iCs/>
          <w:lang w:val="en-US"/>
        </w:rPr>
        <w:t xml:space="preserve"> Proposal 4-5: T</w:t>
      </w:r>
      <w:r>
        <w:rPr>
          <w:rFonts w:hint="eastAsia"/>
          <w:bCs/>
          <w:i/>
          <w:iCs/>
          <w:lang w:val="en-US"/>
        </w:rPr>
        <w:t xml:space="preserve">he </w:t>
      </w:r>
      <w:r>
        <w:rPr>
          <w:bCs/>
          <w:i/>
          <w:iCs/>
          <w:lang w:val="en-US"/>
        </w:rPr>
        <w:t>definition</w:t>
      </w:r>
      <w:r>
        <w:rPr>
          <w:rFonts w:hint="eastAsia"/>
          <w:bCs/>
          <w:i/>
          <w:iCs/>
          <w:lang w:val="en-US"/>
        </w:rPr>
        <w:t xml:space="preserve"> </w:t>
      </w:r>
      <w:r>
        <w:rPr>
          <w:bCs/>
          <w:i/>
          <w:iCs/>
          <w:lang w:val="en-US"/>
        </w:rPr>
        <w:t>of DL-RSTD measurement could be further extended for different types. The concept of “reference” could still be applied, but not limited to “reference TRP”. We may define the reference RX TEG, and the reference DL-PRS resource within a same TRP</w:t>
      </w:r>
    </w:p>
    <w:p w14:paraId="09794DDD"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0DACD6FA" w14:textId="77777777" w:rsidR="006D64FF" w:rsidRDefault="00B55807">
      <w:r>
        <w:t>About the proposal in [5] to consider “</w:t>
      </w:r>
      <w:r>
        <w:rPr>
          <w:rFonts w:hint="eastAsia"/>
          <w:bCs/>
          <w:i/>
          <w:iCs/>
          <w:lang w:val="en-US"/>
        </w:rPr>
        <w:t>one single reference TEG plus the TEG difference</w:t>
      </w:r>
      <w:r>
        <w:rPr>
          <w:bCs/>
          <w:i/>
          <w:iCs/>
          <w:lang w:val="en-US"/>
        </w:rPr>
        <w:t>s</w:t>
      </w:r>
      <w:r>
        <w:rPr>
          <w:rFonts w:hint="eastAsia"/>
          <w:bCs/>
          <w:i/>
          <w:iCs/>
          <w:lang w:val="en-US"/>
        </w:rPr>
        <w:t xml:space="preserve"> (in case of multiple different TEGs</w:t>
      </w:r>
      <w:r>
        <w:t xml:space="preserve">)”, it is unclear to me how it work, </w:t>
      </w:r>
      <w:r>
        <w:rPr>
          <w:bCs/>
          <w:iCs/>
          <w:lang w:val="en-US"/>
        </w:rPr>
        <w:t>since the UE/gNB may not know the time difference between TEGs.</w:t>
      </w:r>
    </w:p>
    <w:p w14:paraId="3ABFF76F" w14:textId="77777777" w:rsidR="006D64FF" w:rsidRDefault="00B55807">
      <w:pPr>
        <w:rPr>
          <w:bCs/>
          <w:iCs/>
        </w:rPr>
      </w:pPr>
      <w:r>
        <w:t xml:space="preserve">About the proposal in [15] to </w:t>
      </w:r>
      <w:r>
        <w:rPr>
          <w:bCs/>
          <w:iCs/>
        </w:rPr>
        <w:t>extend the concept of RSTD “reference” beyond reference TRP”, e.g., including reference RX TEG, and the reference DL-PRS resource within the same TRP, we may further discuss if it is necessary.</w:t>
      </w:r>
    </w:p>
    <w:p w14:paraId="71842328" w14:textId="77777777" w:rsidR="006D64FF" w:rsidRDefault="006D64FF">
      <w:pPr>
        <w:rPr>
          <w:bCs/>
          <w:iCs/>
        </w:rPr>
      </w:pPr>
    </w:p>
    <w:p w14:paraId="75459A75" w14:textId="77777777" w:rsidR="006D64FF" w:rsidRDefault="00B55807">
      <w:pPr>
        <w:pStyle w:val="Heading3"/>
        <w:rPr>
          <w:highlight w:val="lightGray"/>
        </w:rPr>
      </w:pPr>
      <w:r>
        <w:rPr>
          <w:highlight w:val="lightGray"/>
        </w:rPr>
        <w:t>(Closed) Proposal 3.1-4</w:t>
      </w:r>
    </w:p>
    <w:p w14:paraId="0A436E1F" w14:textId="77777777" w:rsidR="006D64FF" w:rsidRDefault="00B55807">
      <w:pPr>
        <w:pStyle w:val="ListParagraph"/>
        <w:numPr>
          <w:ilvl w:val="0"/>
          <w:numId w:val="40"/>
        </w:numPr>
        <w:rPr>
          <w:bCs/>
          <w:i/>
          <w:iCs/>
          <w:lang w:val="en-GB"/>
        </w:rPr>
      </w:pPr>
      <w:r>
        <w:rPr>
          <w:bCs/>
          <w:i/>
          <w:iCs/>
        </w:rPr>
        <w:t>T</w:t>
      </w:r>
      <w:r>
        <w:rPr>
          <w:rFonts w:hint="eastAsia"/>
          <w:bCs/>
          <w:i/>
          <w:iCs/>
        </w:rPr>
        <w:t xml:space="preserve">he </w:t>
      </w:r>
      <w:r>
        <w:rPr>
          <w:bCs/>
          <w:i/>
          <w:iCs/>
        </w:rPr>
        <w:t>definition</w:t>
      </w:r>
      <w:r>
        <w:rPr>
          <w:rFonts w:hint="eastAsia"/>
          <w:bCs/>
          <w:i/>
          <w:iCs/>
        </w:rPr>
        <w:t xml:space="preserve"> </w:t>
      </w:r>
      <w:r>
        <w:rPr>
          <w:bCs/>
          <w:i/>
          <w:iCs/>
        </w:rPr>
        <w:t>of DL-RSTD measurement could be further extended for different types. The concept of “reference” could still be applied, but not limited to “reference TRP”. We may define the reference RX TEG, and the reference DL-PRS resource withithe a same TRP</w:t>
      </w:r>
    </w:p>
    <w:p w14:paraId="57E4593A" w14:textId="77777777" w:rsidR="006D64FF" w:rsidRDefault="006D64FF">
      <w:pPr>
        <w:pStyle w:val="ListParagraph"/>
        <w:rPr>
          <w:bCs/>
          <w:i/>
          <w:iCs/>
        </w:rPr>
      </w:pPr>
    </w:p>
    <w:p w14:paraId="6E3FE839"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4B7F4987"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4BCD0F7" w14:textId="77777777" w:rsidR="006D64FF" w:rsidRDefault="00B55807">
            <w:pPr>
              <w:spacing w:after="0"/>
              <w:rPr>
                <w:b/>
                <w:caps w:val="0"/>
                <w:sz w:val="16"/>
                <w:szCs w:val="16"/>
              </w:rPr>
            </w:pPr>
            <w:r>
              <w:rPr>
                <w:b/>
                <w:sz w:val="16"/>
                <w:szCs w:val="16"/>
              </w:rPr>
              <w:t>Company</w:t>
            </w:r>
          </w:p>
        </w:tc>
        <w:tc>
          <w:tcPr>
            <w:tcW w:w="8811" w:type="dxa"/>
          </w:tcPr>
          <w:p w14:paraId="7AA949C0" w14:textId="77777777" w:rsidR="006D64FF" w:rsidRDefault="00B55807">
            <w:pPr>
              <w:spacing w:after="0"/>
              <w:rPr>
                <w:b/>
                <w:caps w:val="0"/>
                <w:sz w:val="16"/>
                <w:szCs w:val="16"/>
              </w:rPr>
            </w:pPr>
            <w:r>
              <w:rPr>
                <w:b/>
                <w:sz w:val="16"/>
                <w:szCs w:val="16"/>
              </w:rPr>
              <w:t xml:space="preserve">Comments </w:t>
            </w:r>
          </w:p>
        </w:tc>
      </w:tr>
      <w:tr w:rsidR="006D64FF" w14:paraId="3AAA5EAA" w14:textId="77777777" w:rsidTr="006D64FF">
        <w:trPr>
          <w:trHeight w:val="260"/>
        </w:trPr>
        <w:tc>
          <w:tcPr>
            <w:tcW w:w="1804" w:type="dxa"/>
          </w:tcPr>
          <w:p w14:paraId="6D34A6C4" w14:textId="77777777" w:rsidR="006D64FF" w:rsidRDefault="00B55807">
            <w:pPr>
              <w:spacing w:after="0"/>
              <w:rPr>
                <w:b/>
                <w:sz w:val="16"/>
                <w:szCs w:val="16"/>
              </w:rPr>
            </w:pPr>
            <w:r>
              <w:rPr>
                <w:bCs/>
                <w:sz w:val="16"/>
                <w:szCs w:val="16"/>
              </w:rPr>
              <w:t>Ericsson</w:t>
            </w:r>
          </w:p>
        </w:tc>
        <w:tc>
          <w:tcPr>
            <w:tcW w:w="8811" w:type="dxa"/>
          </w:tcPr>
          <w:p w14:paraId="17EEAE88" w14:textId="77777777" w:rsidR="006D64FF" w:rsidRDefault="00B55807">
            <w:pPr>
              <w:spacing w:after="0"/>
              <w:rPr>
                <w:b/>
                <w:sz w:val="16"/>
                <w:szCs w:val="16"/>
              </w:rPr>
            </w:pPr>
            <w:r>
              <w:rPr>
                <w:bCs/>
                <w:sz w:val="16"/>
                <w:szCs w:val="16"/>
              </w:rPr>
              <w:t>We do not support the current formulation. It should be clear that there should be only one reference time for each DL TDOA measurement report. That unique reference time can be associated with one unique reference TRP, one unique reference RX TEG and one unique reference DL-PRS resource.</w:t>
            </w:r>
          </w:p>
        </w:tc>
      </w:tr>
      <w:tr w:rsidR="006D64FF" w14:paraId="3CF9F78C" w14:textId="77777777" w:rsidTr="006D64FF">
        <w:trPr>
          <w:trHeight w:val="260"/>
        </w:trPr>
        <w:tc>
          <w:tcPr>
            <w:tcW w:w="1804" w:type="dxa"/>
          </w:tcPr>
          <w:p w14:paraId="34FE6FA2" w14:textId="77777777" w:rsidR="006D64FF" w:rsidRDefault="00B55807">
            <w:pPr>
              <w:spacing w:after="0"/>
              <w:rPr>
                <w:b/>
                <w:sz w:val="16"/>
                <w:szCs w:val="16"/>
              </w:rPr>
            </w:pPr>
            <w:r>
              <w:rPr>
                <w:rFonts w:eastAsia="SimSun" w:hint="eastAsia"/>
                <w:bCs/>
                <w:sz w:val="16"/>
                <w:szCs w:val="16"/>
                <w:lang w:val="en-US" w:eastAsia="zh-CN"/>
              </w:rPr>
              <w:t>ZTE</w:t>
            </w:r>
          </w:p>
        </w:tc>
        <w:tc>
          <w:tcPr>
            <w:tcW w:w="8811" w:type="dxa"/>
          </w:tcPr>
          <w:p w14:paraId="200D6575" w14:textId="77777777" w:rsidR="006D64FF" w:rsidRDefault="00B55807">
            <w:pPr>
              <w:spacing w:after="0"/>
              <w:rPr>
                <w:b/>
                <w:sz w:val="16"/>
                <w:szCs w:val="16"/>
              </w:rPr>
            </w:pPr>
            <w:r>
              <w:rPr>
                <w:rFonts w:eastAsia="SimSun" w:hint="eastAsia"/>
                <w:bCs/>
                <w:sz w:val="16"/>
                <w:szCs w:val="16"/>
                <w:lang w:val="en-US" w:eastAsia="zh-CN"/>
              </w:rPr>
              <w:t xml:space="preserve">We think all DL RSTD measurements should be relative to the same reference timing. Meanwhile, we should allow UE to report multiple RSTD values (i.e. not limited to zero value) for </w:t>
            </w:r>
            <w:r>
              <w:rPr>
                <w:rFonts w:eastAsia="SimSun"/>
                <w:bCs/>
                <w:sz w:val="16"/>
                <w:szCs w:val="16"/>
                <w:lang w:val="en-US" w:eastAsia="zh-CN"/>
              </w:rPr>
              <w:t>“</w:t>
            </w:r>
            <w:r>
              <w:rPr>
                <w:rFonts w:eastAsia="SimSun" w:hint="eastAsia"/>
                <w:bCs/>
                <w:sz w:val="16"/>
                <w:szCs w:val="16"/>
                <w:lang w:val="en-US" w:eastAsia="zh-CN"/>
              </w:rPr>
              <w:t>RSTD</w:t>
            </w:r>
            <w:r>
              <w:rPr>
                <w:rFonts w:eastAsia="SimSun"/>
                <w:bCs/>
                <w:sz w:val="16"/>
                <w:szCs w:val="16"/>
                <w:lang w:val="en-US" w:eastAsia="zh-CN"/>
              </w:rPr>
              <w:t>”</w:t>
            </w:r>
            <w:r>
              <w:rPr>
                <w:rFonts w:eastAsia="SimSun" w:hint="eastAsia"/>
                <w:bCs/>
                <w:sz w:val="16"/>
                <w:szCs w:val="16"/>
                <w:lang w:val="en-US" w:eastAsia="zh-CN"/>
              </w:rPr>
              <w:t xml:space="preserve"> reference TRP.</w:t>
            </w:r>
          </w:p>
        </w:tc>
      </w:tr>
      <w:tr w:rsidR="006D64FF" w14:paraId="301C2118" w14:textId="77777777" w:rsidTr="006D64FF">
        <w:trPr>
          <w:trHeight w:val="260"/>
        </w:trPr>
        <w:tc>
          <w:tcPr>
            <w:tcW w:w="1804" w:type="dxa"/>
          </w:tcPr>
          <w:p w14:paraId="5C9A789E" w14:textId="77777777" w:rsidR="006D64FF" w:rsidRDefault="00B55807">
            <w:pPr>
              <w:spacing w:after="0"/>
              <w:rPr>
                <w:b/>
                <w:sz w:val="16"/>
                <w:szCs w:val="16"/>
              </w:rPr>
            </w:pPr>
            <w:r>
              <w:rPr>
                <w:b/>
                <w:sz w:val="16"/>
                <w:szCs w:val="16"/>
              </w:rPr>
              <w:t>FL</w:t>
            </w:r>
          </w:p>
        </w:tc>
        <w:tc>
          <w:tcPr>
            <w:tcW w:w="8811" w:type="dxa"/>
          </w:tcPr>
          <w:p w14:paraId="2D123F88" w14:textId="77777777" w:rsidR="006D64FF" w:rsidRDefault="00B55807">
            <w:pPr>
              <w:spacing w:after="0"/>
              <w:rPr>
                <w:sz w:val="16"/>
                <w:szCs w:val="16"/>
              </w:rPr>
            </w:pPr>
            <w:r>
              <w:rPr>
                <w:sz w:val="16"/>
                <w:szCs w:val="16"/>
              </w:rPr>
              <w:t>It seems it is lack of the support for the proppsal. Suggest further email discussion.</w:t>
            </w:r>
          </w:p>
        </w:tc>
      </w:tr>
      <w:tr w:rsidR="006D64FF" w14:paraId="1D9BF28A" w14:textId="77777777" w:rsidTr="006D64FF">
        <w:trPr>
          <w:trHeight w:val="260"/>
        </w:trPr>
        <w:tc>
          <w:tcPr>
            <w:tcW w:w="1804" w:type="dxa"/>
          </w:tcPr>
          <w:p w14:paraId="422E63A5" w14:textId="77777777" w:rsidR="006D64FF" w:rsidRDefault="00B55807">
            <w:pPr>
              <w:spacing w:after="0"/>
              <w:rPr>
                <w:b/>
                <w:sz w:val="16"/>
                <w:szCs w:val="16"/>
              </w:rPr>
            </w:pPr>
            <w:r>
              <w:rPr>
                <w:bCs/>
                <w:sz w:val="16"/>
                <w:szCs w:val="16"/>
              </w:rPr>
              <w:lastRenderedPageBreak/>
              <w:t>Nokia/NSB</w:t>
            </w:r>
          </w:p>
        </w:tc>
        <w:tc>
          <w:tcPr>
            <w:tcW w:w="8811" w:type="dxa"/>
          </w:tcPr>
          <w:p w14:paraId="08B18730" w14:textId="77777777" w:rsidR="006D64FF" w:rsidRDefault="00B55807">
            <w:pPr>
              <w:spacing w:after="0"/>
              <w:rPr>
                <w:b/>
                <w:sz w:val="16"/>
                <w:szCs w:val="16"/>
              </w:rPr>
            </w:pPr>
            <w:r>
              <w:rPr>
                <w:bCs/>
                <w:sz w:val="16"/>
                <w:szCs w:val="16"/>
              </w:rPr>
              <w:t xml:space="preserve">Unclear. Low priority. </w:t>
            </w:r>
          </w:p>
        </w:tc>
      </w:tr>
      <w:tr w:rsidR="006D64FF" w14:paraId="66F4B244" w14:textId="77777777" w:rsidTr="006D64FF">
        <w:trPr>
          <w:trHeight w:val="260"/>
        </w:trPr>
        <w:tc>
          <w:tcPr>
            <w:tcW w:w="1804" w:type="dxa"/>
          </w:tcPr>
          <w:p w14:paraId="02B45128" w14:textId="77777777" w:rsidR="006D64FF" w:rsidRDefault="00B55807">
            <w:pPr>
              <w:spacing w:after="0"/>
              <w:rPr>
                <w:b/>
                <w:sz w:val="16"/>
                <w:szCs w:val="16"/>
              </w:rPr>
            </w:pPr>
            <w:r>
              <w:rPr>
                <w:b/>
                <w:sz w:val="16"/>
                <w:szCs w:val="16"/>
              </w:rPr>
              <w:t>FL</w:t>
            </w:r>
          </w:p>
        </w:tc>
        <w:tc>
          <w:tcPr>
            <w:tcW w:w="8811" w:type="dxa"/>
          </w:tcPr>
          <w:p w14:paraId="5A9A27C6" w14:textId="77777777" w:rsidR="006D64FF" w:rsidRDefault="00B55807">
            <w:pPr>
              <w:spacing w:after="0"/>
              <w:rPr>
                <w:b/>
                <w:sz w:val="16"/>
                <w:szCs w:val="16"/>
              </w:rPr>
            </w:pPr>
            <w:r>
              <w:rPr>
                <w:bCs/>
                <w:sz w:val="16"/>
                <w:szCs w:val="16"/>
              </w:rPr>
              <w:t>It seems no supporter for the proposal. Suggest closing the discussion.</w:t>
            </w:r>
          </w:p>
        </w:tc>
      </w:tr>
    </w:tbl>
    <w:p w14:paraId="5467DBA7" w14:textId="77777777" w:rsidR="006D64FF" w:rsidRDefault="006D64FF"/>
    <w:p w14:paraId="2F6286A9" w14:textId="77777777" w:rsidR="006D64FF" w:rsidRDefault="00B55807">
      <w:r>
        <w:t xml:space="preserve"> </w:t>
      </w:r>
    </w:p>
    <w:p w14:paraId="71D4D7EF" w14:textId="77777777" w:rsidR="006D64FF" w:rsidRDefault="00B55807">
      <w:pPr>
        <w:pStyle w:val="Heading2"/>
      </w:pPr>
      <w:bookmarkStart w:id="18" w:name="_Toc69027115"/>
      <w:r>
        <w:t>UE Tx and TRP Rx timing errors for UL TDOA</w:t>
      </w:r>
      <w:bookmarkEnd w:id="18"/>
    </w:p>
    <w:p w14:paraId="0D6CE42A" w14:textId="77777777" w:rsidR="006D64FF" w:rsidRDefault="00B55807">
      <w:pPr>
        <w:pStyle w:val="Subtitle"/>
        <w:rPr>
          <w:rFonts w:ascii="Times New Roman" w:hAnsi="Times New Roman" w:cs="Times New Roman"/>
        </w:rPr>
      </w:pPr>
      <w:r>
        <w:rPr>
          <w:rFonts w:ascii="Times New Roman" w:hAnsi="Times New Roman" w:cs="Times New Roman"/>
        </w:rPr>
        <w:t>Background</w:t>
      </w:r>
    </w:p>
    <w:p w14:paraId="2579C7F2" w14:textId="77777777" w:rsidR="006D64FF" w:rsidRDefault="00B55807">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6D64FF" w14:paraId="3B9A13EC" w14:textId="77777777">
        <w:tc>
          <w:tcPr>
            <w:tcW w:w="10790" w:type="dxa"/>
          </w:tcPr>
          <w:p w14:paraId="4BF85A97" w14:textId="77777777" w:rsidR="006D64FF" w:rsidRDefault="00B55807">
            <w:pPr>
              <w:rPr>
                <w:u w:val="single"/>
                <w:lang w:eastAsia="zh-CN"/>
              </w:rPr>
            </w:pPr>
            <w:r>
              <w:rPr>
                <w:u w:val="single"/>
                <w:lang w:eastAsia="zh-CN"/>
              </w:rPr>
              <w:t>Conclusion (</w:t>
            </w:r>
            <w:r>
              <w:t>RAN1#104e)</w:t>
            </w:r>
            <w:r>
              <w:rPr>
                <w:u w:val="single"/>
                <w:lang w:eastAsia="zh-CN"/>
              </w:rPr>
              <w:t>:</w:t>
            </w:r>
          </w:p>
          <w:p w14:paraId="11B83E3B" w14:textId="77777777" w:rsidR="006D64FF" w:rsidRDefault="00B55807">
            <w:r>
              <w:t xml:space="preserve">Study the following option(s) for mitigating </w:t>
            </w:r>
            <w:bookmarkStart w:id="19" w:name="_Hlk68894794"/>
            <w:r>
              <w:t xml:space="preserve">UE Tx and TRP Rx timing errors </w:t>
            </w:r>
            <w:bookmarkEnd w:id="19"/>
            <w:r>
              <w:t>for UL TDOA:</w:t>
            </w:r>
          </w:p>
          <w:p w14:paraId="64381C12" w14:textId="77777777" w:rsidR="006D64FF" w:rsidRDefault="00B55807">
            <w:pPr>
              <w:pStyle w:val="ListParagraph"/>
              <w:numPr>
                <w:ilvl w:val="0"/>
                <w:numId w:val="36"/>
              </w:numPr>
            </w:pPr>
            <w:r>
              <w:t xml:space="preserve">Option 1: </w:t>
            </w:r>
          </w:p>
          <w:p w14:paraId="5799D90C" w14:textId="77777777" w:rsidR="006D64FF" w:rsidRDefault="00B55807">
            <w:pPr>
              <w:pStyle w:val="ListParagraph"/>
              <w:numPr>
                <w:ilvl w:val="1"/>
                <w:numId w:val="36"/>
              </w:numPr>
            </w:pPr>
            <w:r>
              <w:rPr>
                <w:lang w:eastAsia="zh-CN"/>
              </w:rPr>
              <w:t>Support a TRP to provide the association information of RTOA measurements with Rx TEGs to LMF when the TRP reports the RTOA measurements</w:t>
            </w:r>
          </w:p>
          <w:p w14:paraId="44287A86" w14:textId="77777777" w:rsidR="006D64FF" w:rsidRDefault="00B55807">
            <w:pPr>
              <w:pStyle w:val="ListParagraph"/>
              <w:numPr>
                <w:ilvl w:val="0"/>
                <w:numId w:val="36"/>
              </w:numPr>
            </w:pPr>
            <w:r>
              <w:t xml:space="preserve">Option 2: </w:t>
            </w:r>
          </w:p>
          <w:p w14:paraId="5FF1465D" w14:textId="77777777" w:rsidR="006D64FF" w:rsidRDefault="00B55807">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14:paraId="462535E7" w14:textId="77777777" w:rsidR="006D64FF" w:rsidRDefault="00B55807">
            <w:pPr>
              <w:pStyle w:val="ListParagraph"/>
              <w:numPr>
                <w:ilvl w:val="0"/>
                <w:numId w:val="33"/>
              </w:numPr>
            </w:pPr>
            <w:r>
              <w:t xml:space="preserve">Option 3: </w:t>
            </w:r>
          </w:p>
          <w:p w14:paraId="1C91A9C6" w14:textId="77777777" w:rsidR="006D64FF" w:rsidRDefault="00B55807">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14:paraId="1B2AD604" w14:textId="77777777" w:rsidR="006D64FF" w:rsidRDefault="00B55807">
            <w:pPr>
              <w:pStyle w:val="ListParagraph"/>
              <w:numPr>
                <w:ilvl w:val="0"/>
                <w:numId w:val="33"/>
              </w:numPr>
            </w:pPr>
            <w:r>
              <w:t xml:space="preserve">Option 4: </w:t>
            </w:r>
          </w:p>
          <w:p w14:paraId="55611D0F" w14:textId="77777777" w:rsidR="006D64FF" w:rsidRDefault="00B55807">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14:paraId="09A4BED7" w14:textId="77777777" w:rsidR="006D64FF" w:rsidRDefault="00B55807">
            <w:pPr>
              <w:pStyle w:val="ListParagraph"/>
              <w:numPr>
                <w:ilvl w:val="0"/>
                <w:numId w:val="33"/>
              </w:numPr>
              <w:rPr>
                <w:lang w:eastAsia="zh-CN"/>
              </w:rPr>
            </w:pPr>
            <w:r>
              <w:rPr>
                <w:lang w:eastAsia="zh-CN"/>
              </w:rPr>
              <w:t xml:space="preserve">FFS: the details of the </w:t>
            </w:r>
            <w:r>
              <w:rPr>
                <w:lang w:eastAsia="zh-CN"/>
              </w:rPr>
              <w:pgNum/>
            </w:r>
            <w:r>
              <w:rPr>
                <w:lang w:eastAsia="zh-CN"/>
              </w:rPr>
              <w:t>ignaling, procedures, and UE capability</w:t>
            </w:r>
          </w:p>
          <w:p w14:paraId="1039F149" w14:textId="77777777" w:rsidR="006D64FF" w:rsidRDefault="00B55807">
            <w:pPr>
              <w:pStyle w:val="ListParagraph"/>
              <w:numPr>
                <w:ilvl w:val="0"/>
                <w:numId w:val="33"/>
              </w:numPr>
              <w:rPr>
                <w:lang w:eastAsia="zh-CN"/>
              </w:rPr>
            </w:pPr>
            <w:r>
              <w:rPr>
                <w:lang w:eastAsia="zh-CN"/>
              </w:rPr>
              <w:t>FFS: How the TEGs are determined by the UE or TRP (could be by implementation, i.e., no specification impact)</w:t>
            </w:r>
          </w:p>
          <w:p w14:paraId="19EA3352" w14:textId="77777777" w:rsidR="006D64FF" w:rsidRDefault="00B55807">
            <w:pPr>
              <w:pStyle w:val="ListParagraph"/>
              <w:numPr>
                <w:ilvl w:val="0"/>
                <w:numId w:val="33"/>
              </w:numPr>
              <w:rPr>
                <w:lang w:eastAsia="zh-CN"/>
              </w:rPr>
            </w:pPr>
            <w:r>
              <w:rPr>
                <w:lang w:eastAsia="zh-CN"/>
              </w:rPr>
              <w:t>Note: Other options are not precluded.</w:t>
            </w:r>
          </w:p>
          <w:p w14:paraId="48BF944D" w14:textId="77777777" w:rsidR="006D64FF" w:rsidRDefault="00B55807">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78A91AB2" w14:textId="77777777" w:rsidR="006D64FF" w:rsidRDefault="006D64FF">
            <w:pPr>
              <w:rPr>
                <w:lang w:val="en-US"/>
              </w:rPr>
            </w:pPr>
          </w:p>
          <w:p w14:paraId="0A721EDF" w14:textId="77777777" w:rsidR="006D64FF" w:rsidRDefault="00B55807">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14:paraId="5716FC65" w14:textId="77777777" w:rsidR="006D64FF" w:rsidRDefault="00B55807">
            <w:pPr>
              <w:pStyle w:val="ListParagraph"/>
              <w:spacing w:line="256" w:lineRule="auto"/>
              <w:ind w:left="0"/>
              <w:rPr>
                <w:rFonts w:eastAsia="SimSun"/>
                <w:lang w:eastAsia="zh-CN"/>
              </w:rPr>
            </w:pPr>
            <w:r>
              <w:rPr>
                <w:rFonts w:eastAsia="SimSun"/>
                <w:lang w:eastAsia="zh-CN"/>
              </w:rPr>
              <w:t>Support the following for mitigating UE Tx timing errors and/or TRP Rx timing errors for UL TDOA</w:t>
            </w:r>
          </w:p>
          <w:p w14:paraId="27DD8F0D" w14:textId="77777777" w:rsidR="006D64FF" w:rsidRDefault="00B55807">
            <w:pPr>
              <w:pStyle w:val="ListParagraph"/>
              <w:numPr>
                <w:ilvl w:val="0"/>
                <w:numId w:val="37"/>
              </w:numPr>
              <w:spacing w:line="256" w:lineRule="auto"/>
              <w:ind w:left="360"/>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79C5AFD3" w14:textId="77777777" w:rsidR="006D64FF" w:rsidRDefault="00B55807">
            <w:pPr>
              <w:pStyle w:val="ListParagraph"/>
              <w:numPr>
                <w:ilvl w:val="0"/>
                <w:numId w:val="37"/>
              </w:numPr>
              <w:spacing w:line="256" w:lineRule="auto"/>
              <w:ind w:left="360"/>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14:paraId="2FF72425" w14:textId="77777777" w:rsidR="006D64FF" w:rsidRDefault="00B55807">
            <w:pPr>
              <w:pStyle w:val="ListParagraph"/>
              <w:numPr>
                <w:ilvl w:val="1"/>
                <w:numId w:val="37"/>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373267E6" w14:textId="77777777" w:rsidR="006D64FF" w:rsidRDefault="00B55807">
            <w:pPr>
              <w:pStyle w:val="ListParagraph"/>
              <w:numPr>
                <w:ilvl w:val="1"/>
                <w:numId w:val="37"/>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gNB and then forwarded to LMF;  </w:t>
            </w:r>
          </w:p>
          <w:p w14:paraId="23C8AED5" w14:textId="77777777" w:rsidR="006D64FF" w:rsidRDefault="00B55807">
            <w:pPr>
              <w:pStyle w:val="ListParagraph"/>
              <w:numPr>
                <w:ilvl w:val="0"/>
                <w:numId w:val="37"/>
              </w:numPr>
              <w:spacing w:line="256" w:lineRule="auto"/>
              <w:ind w:left="360"/>
              <w:rPr>
                <w:rFonts w:eastAsia="SimSun"/>
                <w:lang w:eastAsia="zh-CN"/>
              </w:rPr>
            </w:pPr>
            <w:r>
              <w:rPr>
                <w:rFonts w:eastAsia="SimSun"/>
                <w:lang w:eastAsia="zh-CN"/>
              </w:rPr>
              <w:t>FFS: the details of the Signaling, procedures, and UE capability</w:t>
            </w:r>
          </w:p>
          <w:p w14:paraId="64E7F7C5" w14:textId="77777777" w:rsidR="006D64FF" w:rsidRDefault="006D64FF">
            <w:pPr>
              <w:spacing w:line="256" w:lineRule="auto"/>
              <w:rPr>
                <w:rFonts w:eastAsia="SimSun"/>
                <w:lang w:eastAsia="zh-CN"/>
              </w:rPr>
            </w:pPr>
          </w:p>
          <w:p w14:paraId="32192AF7"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0A921CE0"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226A7A5E"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69E53C71"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1A4CA228"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08F5899D"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4EACFE89"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5DADB7F1"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6C768126"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lastRenderedPageBreak/>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19457E87"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1A13ADED"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p w14:paraId="00042F60" w14:textId="77777777" w:rsidR="006D64FF" w:rsidRDefault="006D64FF">
            <w:pPr>
              <w:spacing w:line="256" w:lineRule="auto"/>
              <w:rPr>
                <w:rFonts w:eastAsia="SimSun"/>
                <w:lang w:eastAsia="zh-CN"/>
              </w:rPr>
            </w:pPr>
          </w:p>
        </w:tc>
      </w:tr>
    </w:tbl>
    <w:p w14:paraId="20FB185C" w14:textId="77777777" w:rsidR="006D64FF" w:rsidRDefault="006D64FF"/>
    <w:p w14:paraId="5BE237AB" w14:textId="77777777" w:rsidR="006D64FF" w:rsidRDefault="006D64FF">
      <w:pPr>
        <w:pStyle w:val="Subtitle"/>
        <w:rPr>
          <w:rFonts w:ascii="Times New Roman" w:hAnsi="Times New Roman" w:cs="Times New Roman"/>
          <w:lang w:val="en-US"/>
        </w:rPr>
      </w:pPr>
    </w:p>
    <w:p w14:paraId="107E8872" w14:textId="77777777" w:rsidR="006D64FF" w:rsidRDefault="00B55807">
      <w:pPr>
        <w:pStyle w:val="Subtitle"/>
        <w:rPr>
          <w:rFonts w:ascii="Times New Roman" w:hAnsi="Times New Roman" w:cs="Times New Roman"/>
        </w:rPr>
      </w:pPr>
      <w:r>
        <w:rPr>
          <w:rFonts w:ascii="Times New Roman" w:hAnsi="Times New Roman" w:cs="Times New Roman"/>
        </w:rPr>
        <w:t>Submitted Proposals and FL comments</w:t>
      </w:r>
    </w:p>
    <w:p w14:paraId="6145316A" w14:textId="77777777" w:rsidR="006D64FF" w:rsidRDefault="00B55807">
      <w:pPr>
        <w:pStyle w:val="3GPPAgreements"/>
        <w:numPr>
          <w:ilvl w:val="0"/>
          <w:numId w:val="35"/>
        </w:numPr>
        <w:rPr>
          <w:i/>
        </w:rPr>
      </w:pPr>
      <w:r>
        <w:rPr>
          <w:i/>
        </w:rPr>
        <w:t xml:space="preserve"> (Huawei, </w:t>
      </w:r>
      <w:hyperlink r:id="rId49" w:history="1">
        <w:r>
          <w:rPr>
            <w:rStyle w:val="Hyperlink"/>
            <w:i/>
          </w:rPr>
          <w:t>R1-2106449</w:t>
        </w:r>
      </w:hyperlink>
      <w:r>
        <w:rPr>
          <w:i/>
        </w:rPr>
        <w:t xml:space="preserve">[1])Proposal </w:t>
      </w:r>
      <w:r>
        <w:rPr>
          <w:i/>
        </w:rPr>
        <w:fldChar w:fldCharType="begin"/>
      </w:r>
      <w:r>
        <w:rPr>
          <w:i/>
        </w:rPr>
        <w:instrText xml:space="preserve"> SEQ Proposal \* ARABIC </w:instrText>
      </w:r>
      <w:r>
        <w:rPr>
          <w:i/>
        </w:rPr>
        <w:fldChar w:fldCharType="separate"/>
      </w:r>
      <w:r>
        <w:rPr>
          <w:i/>
        </w:rPr>
        <w:t>2</w:t>
      </w:r>
      <w:r>
        <w:rPr>
          <w:i/>
        </w:rPr>
        <w:fldChar w:fldCharType="end"/>
      </w:r>
      <w:r>
        <w:rPr>
          <w:i/>
        </w:rPr>
        <w:t>: Support UE to provide the SRS-TEG association to gNB and gNB forward the association to LMF if the association is static.</w:t>
      </w:r>
    </w:p>
    <w:p w14:paraId="36858B98" w14:textId="77777777" w:rsidR="006D64FF" w:rsidRDefault="00B55807">
      <w:pPr>
        <w:pStyle w:val="3GPPAgreements"/>
        <w:numPr>
          <w:ilvl w:val="1"/>
          <w:numId w:val="35"/>
        </w:numPr>
        <w:rPr>
          <w:i/>
        </w:rPr>
      </w:pPr>
      <w:r>
        <w:rPr>
          <w:i/>
          <w:lang w:val="en-GB"/>
        </w:rPr>
        <w:t>The RRC message can be RRCReconfigurationComplete.</w:t>
      </w:r>
    </w:p>
    <w:p w14:paraId="3C492920" w14:textId="77777777" w:rsidR="006D64FF" w:rsidRDefault="00B55807">
      <w:pPr>
        <w:pStyle w:val="Guidance"/>
        <w:ind w:left="284"/>
        <w:rPr>
          <w:b/>
          <w:bCs/>
          <w:i w:val="0"/>
        </w:rPr>
      </w:pPr>
      <w:r>
        <w:rPr>
          <w:b/>
          <w:bCs/>
        </w:rPr>
        <w:t>FL:</w:t>
      </w:r>
      <w:r>
        <w:t xml:space="preserve"> Further discussion in Proposal 3-2.1. Which RRC message to use may be decided by RAN2.</w:t>
      </w:r>
    </w:p>
    <w:p w14:paraId="5DBB8179" w14:textId="77777777" w:rsidR="006D64FF" w:rsidRDefault="00B55807">
      <w:pPr>
        <w:pStyle w:val="3GPPAgreements"/>
        <w:numPr>
          <w:ilvl w:val="0"/>
          <w:numId w:val="35"/>
        </w:numPr>
        <w:rPr>
          <w:i/>
        </w:rPr>
      </w:pPr>
      <w:r>
        <w:rPr>
          <w:i/>
        </w:rPr>
        <w:t xml:space="preserve"> (Huawei, </w:t>
      </w:r>
      <w:hyperlink r:id="rId50" w:history="1">
        <w:r>
          <w:rPr>
            <w:rStyle w:val="Hyperlink"/>
            <w:i/>
          </w:rPr>
          <w:t>R1-2106449</w:t>
        </w:r>
      </w:hyperlink>
      <w:r>
        <w:rPr>
          <w:i/>
        </w:rPr>
        <w:t xml:space="preserve">[1])Proposal </w:t>
      </w:r>
      <w:r>
        <w:rPr>
          <w:i/>
        </w:rPr>
        <w:fldChar w:fldCharType="begin"/>
      </w:r>
      <w:r>
        <w:rPr>
          <w:i/>
        </w:rPr>
        <w:instrText xml:space="preserve"> SEQ Proposal \* ARABIC </w:instrText>
      </w:r>
      <w:r>
        <w:rPr>
          <w:i/>
        </w:rPr>
        <w:fldChar w:fldCharType="separate"/>
      </w:r>
      <w:r>
        <w:rPr>
          <w:i/>
        </w:rPr>
        <w:t>3</w:t>
      </w:r>
      <w:r>
        <w:rPr>
          <w:i/>
        </w:rPr>
        <w:fldChar w:fldCharType="end"/>
      </w:r>
      <w:r>
        <w:rPr>
          <w:i/>
        </w:rPr>
        <w:t>:   Support UE to provide the SRS-TEG association directly to LMF per LMF request if the association is dynamic.</w:t>
      </w:r>
    </w:p>
    <w:p w14:paraId="7D62D86B" w14:textId="77777777" w:rsidR="006D64FF" w:rsidRDefault="00B55807">
      <w:pPr>
        <w:pStyle w:val="3GPPAgreements"/>
        <w:numPr>
          <w:ilvl w:val="1"/>
          <w:numId w:val="35"/>
        </w:numPr>
        <w:rPr>
          <w:i/>
        </w:rPr>
      </w:pPr>
      <w:r>
        <w:rPr>
          <w:i/>
        </w:rPr>
        <w:t>In this case, UE should indicate to gNB that the SRS-TEG association can be dynamic in the RRCReconfigurationComplete message.</w:t>
      </w:r>
    </w:p>
    <w:p w14:paraId="54157C6D" w14:textId="77777777" w:rsidR="006D64FF" w:rsidRDefault="00B55807">
      <w:pPr>
        <w:pStyle w:val="Guidance"/>
        <w:ind w:left="284"/>
        <w:rPr>
          <w:b/>
          <w:bCs/>
          <w:i w:val="0"/>
        </w:rPr>
      </w:pPr>
      <w:r>
        <w:rPr>
          <w:b/>
          <w:bCs/>
        </w:rPr>
        <w:t>FL:</w:t>
      </w:r>
      <w:r>
        <w:t xml:space="preserve"> Further discussion in Proposal 3-2.1. May need further discussion of the benefits of defining static and dynamic SRS-TEG association.</w:t>
      </w:r>
    </w:p>
    <w:p w14:paraId="57534FAB" w14:textId="77777777" w:rsidR="006D64FF" w:rsidRDefault="00B55807">
      <w:pPr>
        <w:pStyle w:val="3GPPAgreements"/>
        <w:numPr>
          <w:ilvl w:val="0"/>
          <w:numId w:val="35"/>
        </w:numPr>
        <w:rPr>
          <w:bCs/>
          <w:i/>
          <w:iCs/>
        </w:rPr>
      </w:pPr>
      <w:r>
        <w:rPr>
          <w:bCs/>
          <w:i/>
          <w:iCs/>
        </w:rPr>
        <w:t xml:space="preserve"> (ZTE, </w:t>
      </w:r>
      <w:hyperlink r:id="rId51" w:history="1">
        <w:r>
          <w:rPr>
            <w:rStyle w:val="Hyperlink"/>
            <w:bCs/>
            <w:i/>
            <w:iCs/>
          </w:rPr>
          <w:t>R1-2106549</w:t>
        </w:r>
      </w:hyperlink>
      <w:r>
        <w:rPr>
          <w:bCs/>
          <w:i/>
          <w:iCs/>
        </w:rPr>
        <w:t xml:space="preserve">[2]) </w:t>
      </w:r>
      <w:r>
        <w:rPr>
          <w:rFonts w:hint="eastAsia"/>
          <w:bCs/>
          <w:i/>
          <w:iCs/>
        </w:rPr>
        <w:t xml:space="preserve">Proposal 1: </w:t>
      </w:r>
      <w:r>
        <w:rPr>
          <w:bCs/>
          <w:i/>
          <w:iCs/>
        </w:rPr>
        <w:t>For mitigating UE Tx timing errors for UL TDOA</w:t>
      </w:r>
      <w:r>
        <w:rPr>
          <w:rFonts w:hint="eastAsia"/>
          <w:bCs/>
          <w:i/>
          <w:iCs/>
        </w:rPr>
        <w:t>, support option 2, i.e., UE sends the association relationship firstly to the serving gNB,</w:t>
      </w:r>
      <w:r>
        <w:rPr>
          <w:bCs/>
          <w:i/>
          <w:iCs/>
        </w:rPr>
        <w:t xml:space="preserve"> </w:t>
      </w:r>
      <w:r>
        <w:rPr>
          <w:rFonts w:hint="eastAsia"/>
          <w:bCs/>
          <w:i/>
          <w:iCs/>
        </w:rPr>
        <w:t>then serving gNB forwards it to LMF.</w:t>
      </w:r>
    </w:p>
    <w:p w14:paraId="32242671" w14:textId="77777777" w:rsidR="006D64FF" w:rsidRDefault="00B55807">
      <w:pPr>
        <w:pStyle w:val="Guidance"/>
        <w:ind w:left="284"/>
        <w:rPr>
          <w:b/>
          <w:bCs/>
          <w:i w:val="0"/>
        </w:rPr>
      </w:pPr>
      <w:r>
        <w:rPr>
          <w:b/>
          <w:bCs/>
        </w:rPr>
        <w:t>FL:</w:t>
      </w:r>
      <w:r>
        <w:t xml:space="preserve"> Further discussion in Proposal 3-2.1.</w:t>
      </w:r>
    </w:p>
    <w:p w14:paraId="2FE3964B" w14:textId="77777777" w:rsidR="006D64FF" w:rsidRDefault="00B55807">
      <w:pPr>
        <w:pStyle w:val="3GPPAgreements"/>
        <w:numPr>
          <w:ilvl w:val="0"/>
          <w:numId w:val="35"/>
        </w:numPr>
        <w:rPr>
          <w:i/>
        </w:rPr>
      </w:pPr>
      <w:r>
        <w:rPr>
          <w:i/>
        </w:rPr>
        <w:t xml:space="preserve"> (vivo, </w:t>
      </w:r>
      <w:hyperlink r:id="rId52" w:history="1">
        <w:r>
          <w:rPr>
            <w:rStyle w:val="Hyperlink"/>
            <w:i/>
          </w:rPr>
          <w:t>R1-2106595</w:t>
        </w:r>
      </w:hyperlink>
      <w:r>
        <w:rPr>
          <w:i/>
        </w:rPr>
        <w:t>[3]) Proposal 5:</w:t>
      </w:r>
      <w:r>
        <w:rPr>
          <w:i/>
        </w:rPr>
        <w:tab/>
      </w:r>
    </w:p>
    <w:p w14:paraId="49097B89" w14:textId="77777777" w:rsidR="006D64FF" w:rsidRDefault="00B55807">
      <w:pPr>
        <w:pStyle w:val="3GPPAgreements"/>
        <w:numPr>
          <w:ilvl w:val="1"/>
          <w:numId w:val="35"/>
        </w:numPr>
        <w:rPr>
          <w:i/>
        </w:rPr>
      </w:pPr>
      <w:r>
        <w:rPr>
          <w:i/>
        </w:rPr>
        <w:t>The UE can be requested to provide the association information of SRS resources for positioning with UE Tx TEG(s) to LMF when the UE supports more than 1 UE Tx TEG.</w:t>
      </w:r>
    </w:p>
    <w:p w14:paraId="0BD50AC5" w14:textId="77777777" w:rsidR="006D64FF" w:rsidRDefault="00B55807">
      <w:pPr>
        <w:pStyle w:val="Guidance"/>
        <w:ind w:left="284"/>
        <w:rPr>
          <w:b/>
          <w:bCs/>
          <w:i w:val="0"/>
        </w:rPr>
      </w:pPr>
      <w:r>
        <w:rPr>
          <w:b/>
          <w:bCs/>
        </w:rPr>
        <w:t>FL:</w:t>
      </w:r>
      <w:r>
        <w:t xml:space="preserve"> Further discussion in Proposal 3-2.1.</w:t>
      </w:r>
    </w:p>
    <w:p w14:paraId="070ACC6F" w14:textId="77777777" w:rsidR="006D64FF" w:rsidRDefault="00B55807">
      <w:pPr>
        <w:pStyle w:val="3GPPAgreements"/>
        <w:numPr>
          <w:ilvl w:val="0"/>
          <w:numId w:val="35"/>
        </w:numPr>
        <w:rPr>
          <w:i/>
        </w:rPr>
      </w:pPr>
      <w:r>
        <w:rPr>
          <w:i/>
        </w:rPr>
        <w:t xml:space="preserve"> (vivo, </w:t>
      </w:r>
      <w:hyperlink r:id="rId53" w:history="1">
        <w:r>
          <w:rPr>
            <w:rStyle w:val="Hyperlink"/>
            <w:i/>
          </w:rPr>
          <w:t>R1-2106595</w:t>
        </w:r>
      </w:hyperlink>
      <w:r>
        <w:rPr>
          <w:i/>
        </w:rPr>
        <w:t>[3]) Proposal 6:</w:t>
      </w:r>
      <w:r>
        <w:rPr>
          <w:i/>
        </w:rPr>
        <w:tab/>
      </w:r>
    </w:p>
    <w:p w14:paraId="44517FE3" w14:textId="77777777" w:rsidR="006D64FF" w:rsidRDefault="00B55807">
      <w:pPr>
        <w:pStyle w:val="3GPPAgreements"/>
        <w:numPr>
          <w:ilvl w:val="1"/>
          <w:numId w:val="35"/>
        </w:numPr>
        <w:rPr>
          <w:i/>
        </w:rPr>
      </w:pPr>
      <w:r>
        <w:rPr>
          <w:i/>
        </w:rPr>
        <w:t>Support the UE to directly provide the association information of SRS resources for positioning with UE Tx TEG(s) to LMF via LPP message.</w:t>
      </w:r>
    </w:p>
    <w:p w14:paraId="05A3FED6" w14:textId="77777777" w:rsidR="006D64FF" w:rsidRDefault="00B55807">
      <w:pPr>
        <w:pStyle w:val="3GPPAgreements"/>
        <w:numPr>
          <w:ilvl w:val="1"/>
          <w:numId w:val="35"/>
        </w:numPr>
        <w:rPr>
          <w:i/>
        </w:rPr>
      </w:pPr>
      <w:r>
        <w:rPr>
          <w:i/>
        </w:rPr>
        <w:t>Note: The way the UE provides Tx TEG association information to the LMF should be consistent with the way the LMF requests UE Tx TEG association information.</w:t>
      </w:r>
    </w:p>
    <w:p w14:paraId="7F740346" w14:textId="77777777" w:rsidR="006D64FF" w:rsidRDefault="00B55807">
      <w:pPr>
        <w:pStyle w:val="Guidance"/>
        <w:ind w:left="284"/>
        <w:rPr>
          <w:b/>
          <w:bCs/>
          <w:i w:val="0"/>
        </w:rPr>
      </w:pPr>
      <w:r>
        <w:rPr>
          <w:b/>
          <w:bCs/>
        </w:rPr>
        <w:t>FL:</w:t>
      </w:r>
      <w:r>
        <w:t xml:space="preserve"> Further discussion in Proposal 3-2.1.</w:t>
      </w:r>
    </w:p>
    <w:p w14:paraId="20AE82BA" w14:textId="77777777" w:rsidR="006D64FF" w:rsidRDefault="00B55807">
      <w:pPr>
        <w:pStyle w:val="ListParagraph"/>
        <w:numPr>
          <w:ilvl w:val="0"/>
          <w:numId w:val="35"/>
        </w:numPr>
        <w:rPr>
          <w:i/>
        </w:rPr>
      </w:pPr>
      <w:r>
        <w:rPr>
          <w:i/>
        </w:rPr>
        <w:t xml:space="preserve"> (vivo, </w:t>
      </w:r>
      <w:hyperlink r:id="rId54" w:history="1">
        <w:r>
          <w:rPr>
            <w:rStyle w:val="Hyperlink"/>
            <w:i/>
          </w:rPr>
          <w:t>R1-2106595</w:t>
        </w:r>
      </w:hyperlink>
      <w:r>
        <w:rPr>
          <w:i/>
        </w:rPr>
        <w:t>[3]) Proposal 8:</w:t>
      </w:r>
      <w:r>
        <w:rPr>
          <w:i/>
        </w:rPr>
        <w:tab/>
      </w:r>
    </w:p>
    <w:p w14:paraId="61D9DB6E" w14:textId="77777777" w:rsidR="006D64FF" w:rsidRDefault="00B55807">
      <w:pPr>
        <w:pStyle w:val="ListParagraph"/>
        <w:numPr>
          <w:ilvl w:val="1"/>
          <w:numId w:val="35"/>
        </w:numPr>
        <w:rPr>
          <w:i/>
        </w:rPr>
      </w:pPr>
      <w:r>
        <w:rPr>
          <w:i/>
        </w:rPr>
        <w:t>Support LMF to forward the UE Tx TEG information associated with SRS resource(s) provided by the UE to the serving and neighboring gNBs.</w:t>
      </w:r>
    </w:p>
    <w:p w14:paraId="7DC3FE32" w14:textId="77777777" w:rsidR="006D64FF" w:rsidRDefault="00B55807">
      <w:pPr>
        <w:pStyle w:val="Guidance"/>
        <w:ind w:left="284"/>
      </w:pPr>
      <w:r>
        <w:rPr>
          <w:b/>
          <w:bCs/>
        </w:rPr>
        <w:t>FL:</w:t>
      </w:r>
      <w:r>
        <w:t xml:space="preserve"> Further discussion in Proposal 3-2.1.</w:t>
      </w:r>
    </w:p>
    <w:p w14:paraId="62FBD24D" w14:textId="77777777" w:rsidR="006D64FF" w:rsidRDefault="00B55807">
      <w:pPr>
        <w:pStyle w:val="ListParagraph"/>
        <w:numPr>
          <w:ilvl w:val="0"/>
          <w:numId w:val="35"/>
        </w:numPr>
        <w:rPr>
          <w:bCs/>
        </w:rPr>
      </w:pPr>
      <w:r>
        <w:t xml:space="preserve">(Sony, </w:t>
      </w:r>
      <w:hyperlink r:id="rId55" w:history="1">
        <w:r>
          <w:rPr>
            <w:rStyle w:val="Hyperlink"/>
          </w:rPr>
          <w:t>R1-2106809</w:t>
        </w:r>
      </w:hyperlink>
      <w:r>
        <w:rPr>
          <w:bCs/>
          <w:lang w:val="en-GB"/>
        </w:rPr>
        <w:t>[4])</w:t>
      </w:r>
      <w:r>
        <w:t xml:space="preserve">Proposal 1: </w:t>
      </w:r>
      <w:r>
        <w:rPr>
          <w:bCs/>
        </w:rPr>
        <w:t xml:space="preserve">For UL positioning, support UE to send association information directly to LMF. </w:t>
      </w:r>
    </w:p>
    <w:p w14:paraId="71BFC3D6" w14:textId="77777777" w:rsidR="006D64FF" w:rsidRDefault="00B55807">
      <w:pPr>
        <w:pStyle w:val="Guidance"/>
        <w:ind w:left="284"/>
        <w:rPr>
          <w:b/>
          <w:bCs/>
          <w:i w:val="0"/>
        </w:rPr>
      </w:pPr>
      <w:r>
        <w:rPr>
          <w:b/>
          <w:bCs/>
        </w:rPr>
        <w:t>FL:</w:t>
      </w:r>
      <w:r>
        <w:t xml:space="preserve"> Further discussion in Proposal 3-2.1.</w:t>
      </w:r>
    </w:p>
    <w:p w14:paraId="64C8F036" w14:textId="77777777" w:rsidR="006D64FF" w:rsidRDefault="00B55807">
      <w:pPr>
        <w:pStyle w:val="ListParagraph"/>
        <w:numPr>
          <w:ilvl w:val="0"/>
          <w:numId w:val="35"/>
        </w:numPr>
        <w:rPr>
          <w:i/>
        </w:rPr>
      </w:pPr>
      <w:r>
        <w:rPr>
          <w:i/>
        </w:rPr>
        <w:t xml:space="preserve"> (Samsung, </w:t>
      </w:r>
      <w:hyperlink r:id="rId56" w:history="1">
        <w:r>
          <w:rPr>
            <w:rStyle w:val="Hyperlink"/>
            <w:i/>
          </w:rPr>
          <w:t>R1-2106888</w:t>
        </w:r>
      </w:hyperlink>
      <w:r>
        <w:rPr>
          <w:bCs/>
          <w:i/>
        </w:rPr>
        <w:t>[5])</w:t>
      </w:r>
      <w:r>
        <w:rPr>
          <w:i/>
        </w:rPr>
        <w:t>Proposal</w:t>
      </w:r>
      <w:r>
        <w:rPr>
          <w:rFonts w:hint="eastAsia"/>
          <w:i/>
        </w:rPr>
        <w:t xml:space="preserve"> 3: </w:t>
      </w:r>
      <w:r>
        <w:rPr>
          <w:i/>
        </w:rPr>
        <w:t>The association information of UL SRS resources for positioning with Tx TEGs is sent directly from UE to LMF</w:t>
      </w:r>
      <w:r>
        <w:rPr>
          <w:rFonts w:hint="eastAsia"/>
          <w:i/>
        </w:rPr>
        <w:t>.</w:t>
      </w:r>
    </w:p>
    <w:p w14:paraId="0BB4310B" w14:textId="77777777" w:rsidR="006D64FF" w:rsidRDefault="00B55807">
      <w:pPr>
        <w:pStyle w:val="Guidance"/>
        <w:ind w:left="284"/>
        <w:rPr>
          <w:b/>
          <w:bCs/>
          <w:i w:val="0"/>
        </w:rPr>
      </w:pPr>
      <w:r>
        <w:rPr>
          <w:b/>
          <w:bCs/>
        </w:rPr>
        <w:t>FL:</w:t>
      </w:r>
      <w:r>
        <w:t xml:space="preserve"> Further discussion in Proposal 3-2.1.</w:t>
      </w:r>
    </w:p>
    <w:p w14:paraId="1ACA3C47" w14:textId="77777777" w:rsidR="006D64FF" w:rsidRDefault="00B55807">
      <w:pPr>
        <w:pStyle w:val="ListParagraph"/>
        <w:numPr>
          <w:ilvl w:val="0"/>
          <w:numId w:val="35"/>
        </w:numPr>
        <w:rPr>
          <w:rFonts w:eastAsia="SimSun"/>
          <w:lang w:eastAsia="zh-CN"/>
        </w:rPr>
      </w:pPr>
      <w:r>
        <w:rPr>
          <w:rFonts w:eastAsia="SimSun"/>
          <w:i/>
          <w:lang w:eastAsia="zh-CN"/>
        </w:rPr>
        <w:t xml:space="preserve"> (CATT, </w:t>
      </w:r>
      <w:hyperlink r:id="rId57" w:history="1">
        <w:r>
          <w:rPr>
            <w:rStyle w:val="Hyperlink"/>
            <w:rFonts w:eastAsia="SimSun"/>
            <w:i/>
            <w:lang w:eastAsia="zh-CN"/>
          </w:rPr>
          <w:t>R1-2106971</w:t>
        </w:r>
      </w:hyperlink>
      <w:r>
        <w:rPr>
          <w:rFonts w:eastAsia="SimSun"/>
          <w:i/>
          <w:lang w:eastAsia="zh-CN"/>
        </w:rPr>
        <w:t>[6])</w:t>
      </w:r>
      <w:r>
        <w:rPr>
          <w:rFonts w:eastAsia="SimSun"/>
          <w:i/>
          <w:lang w:val="en-IN" w:eastAsia="zh-CN"/>
        </w:rPr>
        <w:t xml:space="preserve">Proposal </w:t>
      </w:r>
      <w:r>
        <w:rPr>
          <w:rFonts w:eastAsia="SimSun"/>
          <w:i/>
          <w:lang w:val="en-IN" w:eastAsia="zh-CN"/>
        </w:rPr>
        <w:fldChar w:fldCharType="begin"/>
      </w:r>
      <w:r>
        <w:rPr>
          <w:rFonts w:eastAsia="SimSun"/>
          <w:i/>
          <w:lang w:val="en-IN" w:eastAsia="zh-CN"/>
        </w:rPr>
        <w:instrText xml:space="preserve"> SEQ Proposal \* ARABIC </w:instrText>
      </w:r>
      <w:r>
        <w:rPr>
          <w:rFonts w:eastAsia="SimSun"/>
          <w:i/>
          <w:lang w:val="en-IN" w:eastAsia="zh-CN"/>
        </w:rPr>
        <w:fldChar w:fldCharType="separate"/>
      </w:r>
      <w:r>
        <w:rPr>
          <w:rFonts w:eastAsia="SimSun"/>
          <w:i/>
          <w:lang w:val="en-IN" w:eastAsia="zh-CN"/>
        </w:rPr>
        <w:t>1</w:t>
      </w:r>
      <w:r>
        <w:rPr>
          <w:rFonts w:eastAsia="SimSun"/>
          <w:lang w:eastAsia="zh-CN"/>
        </w:rPr>
        <w:fldChar w:fldCharType="end"/>
      </w:r>
      <w:r>
        <w:rPr>
          <w:rFonts w:eastAsia="SimSun"/>
          <w:i/>
          <w:lang w:val="en-IN" w:eastAsia="zh-CN"/>
        </w:rPr>
        <w:t xml:space="preserve">: </w:t>
      </w:r>
      <w:r>
        <w:rPr>
          <w:rFonts w:eastAsia="SimSun"/>
          <w:bCs/>
          <w:i/>
          <w:iCs/>
          <w:lang w:val="en-GB" w:eastAsia="zh-CN"/>
        </w:rPr>
        <w:t>For mitigating UE Tx timing errors for UL TDOA, support  the following option1:</w:t>
      </w:r>
      <w:r>
        <w:rPr>
          <w:rFonts w:eastAsia="SimSun"/>
          <w:bCs/>
          <w:i/>
          <w:iCs/>
          <w:lang w:eastAsia="zh-CN"/>
        </w:rPr>
        <w:t xml:space="preserve"> </w:t>
      </w:r>
    </w:p>
    <w:p w14:paraId="5B773BFE" w14:textId="77777777" w:rsidR="006D64FF" w:rsidRDefault="00B55807">
      <w:pPr>
        <w:pStyle w:val="ListParagraph"/>
        <w:numPr>
          <w:ilvl w:val="1"/>
          <w:numId w:val="35"/>
        </w:numPr>
        <w:rPr>
          <w:rFonts w:eastAsia="SimSun"/>
          <w:lang w:eastAsia="zh-CN"/>
        </w:rPr>
      </w:pPr>
      <w:r>
        <w:rPr>
          <w:rFonts w:eastAsia="SimSun"/>
          <w:bCs/>
          <w:i/>
          <w:iCs/>
          <w:lang w:eastAsia="zh-CN"/>
        </w:rPr>
        <w:t xml:space="preserve">Option 1: Subject to UE’s capability, support a UE providing the association information of UL SRS resources for positioning with Tx TEGs directly to the LMF if the UE has multiple Tx TEGs. </w:t>
      </w:r>
    </w:p>
    <w:p w14:paraId="08457510" w14:textId="77777777" w:rsidR="006D64FF" w:rsidRDefault="00B55807">
      <w:pPr>
        <w:pStyle w:val="Guidance"/>
        <w:ind w:left="284"/>
        <w:rPr>
          <w:b/>
          <w:bCs/>
          <w:i w:val="0"/>
        </w:rPr>
      </w:pPr>
      <w:r>
        <w:rPr>
          <w:b/>
          <w:bCs/>
        </w:rPr>
        <w:t>FL:</w:t>
      </w:r>
      <w:r>
        <w:t xml:space="preserve"> Further discussion in Proposal 3-2.1.</w:t>
      </w:r>
    </w:p>
    <w:p w14:paraId="6BA8AEF7" w14:textId="77777777" w:rsidR="006D64FF" w:rsidRDefault="00B55807">
      <w:pPr>
        <w:pStyle w:val="ListParagraph"/>
        <w:numPr>
          <w:ilvl w:val="0"/>
          <w:numId w:val="35"/>
        </w:numPr>
        <w:rPr>
          <w:rFonts w:eastAsia="SimSun"/>
          <w:bCs/>
          <w:i/>
          <w:lang w:val="en-IN" w:eastAsia="zh-CN"/>
        </w:rPr>
      </w:pPr>
      <w:r>
        <w:rPr>
          <w:rFonts w:eastAsia="SimSun"/>
          <w:bCs/>
          <w:i/>
          <w:lang w:eastAsia="zh-CN"/>
        </w:rPr>
        <w:lastRenderedPageBreak/>
        <w:t xml:space="preserve"> (CATT, </w:t>
      </w:r>
      <w:hyperlink r:id="rId58" w:history="1">
        <w:r>
          <w:rPr>
            <w:rStyle w:val="Hyperlink"/>
            <w:rFonts w:eastAsia="SimSun"/>
            <w:bCs/>
            <w:i/>
            <w:lang w:eastAsia="zh-CN"/>
          </w:rPr>
          <w:t>R1-2106971</w:t>
        </w:r>
      </w:hyperlink>
      <w:r>
        <w:rPr>
          <w:rFonts w:eastAsia="SimSun"/>
          <w:bCs/>
          <w:i/>
          <w:lang w:eastAsia="zh-CN"/>
        </w:rPr>
        <w:t>[6])</w:t>
      </w:r>
      <w:r>
        <w:rPr>
          <w:rFonts w:eastAsia="SimSun"/>
          <w:bCs/>
          <w:i/>
          <w:lang w:val="en-IN" w:eastAsia="zh-CN"/>
        </w:rPr>
        <w:t xml:space="preserve">Proposal </w:t>
      </w:r>
      <w:r>
        <w:rPr>
          <w:rFonts w:eastAsia="SimSun"/>
          <w:bCs/>
          <w:i/>
          <w:lang w:val="en-IN" w:eastAsia="zh-CN"/>
        </w:rPr>
        <w:fldChar w:fldCharType="begin"/>
      </w:r>
      <w:r>
        <w:rPr>
          <w:rFonts w:eastAsia="SimSun"/>
          <w:bCs/>
          <w:i/>
          <w:lang w:val="en-IN" w:eastAsia="zh-CN"/>
        </w:rPr>
        <w:instrText xml:space="preserve"> SEQ Proposal \* ARABIC </w:instrText>
      </w:r>
      <w:r>
        <w:rPr>
          <w:rFonts w:eastAsia="SimSun"/>
          <w:bCs/>
          <w:i/>
          <w:lang w:val="en-IN" w:eastAsia="zh-CN"/>
        </w:rPr>
        <w:fldChar w:fldCharType="separate"/>
      </w:r>
      <w:r>
        <w:rPr>
          <w:rFonts w:eastAsia="SimSun"/>
          <w:bCs/>
          <w:i/>
          <w:lang w:val="en-IN" w:eastAsia="zh-CN"/>
        </w:rPr>
        <w:t>2</w:t>
      </w:r>
      <w:r>
        <w:rPr>
          <w:rFonts w:eastAsia="SimSun"/>
          <w:bCs/>
          <w:i/>
          <w:lang w:eastAsia="zh-CN"/>
        </w:rPr>
        <w:fldChar w:fldCharType="end"/>
      </w:r>
      <w:r>
        <w:rPr>
          <w:rFonts w:eastAsia="SimSun"/>
          <w:bCs/>
          <w:i/>
          <w:lang w:val="en-IN" w:eastAsia="zh-CN"/>
        </w:rPr>
        <w:t xml:space="preserve">: </w:t>
      </w:r>
      <w:r>
        <w:rPr>
          <w:rFonts w:eastAsia="SimSun" w:hint="eastAsia"/>
          <w:bCs/>
          <w:i/>
          <w:lang w:val="en-IN" w:eastAsia="zh-CN"/>
        </w:rPr>
        <w:t>Don</w:t>
      </w:r>
      <w:r>
        <w:rPr>
          <w:rFonts w:eastAsia="SimSun"/>
          <w:bCs/>
          <w:i/>
          <w:lang w:val="en-IN" w:eastAsia="zh-CN"/>
        </w:rPr>
        <w:t>’</w:t>
      </w:r>
      <w:r>
        <w:rPr>
          <w:rFonts w:eastAsia="SimSun" w:hint="eastAsia"/>
          <w:bCs/>
          <w:i/>
          <w:lang w:val="en-IN" w:eastAsia="zh-CN"/>
        </w:rPr>
        <w:t>t s</w:t>
      </w:r>
      <w:r>
        <w:rPr>
          <w:rFonts w:eastAsia="SimSun"/>
          <w:bCs/>
          <w:i/>
          <w:lang w:val="en-IN" w:eastAsia="zh-CN"/>
        </w:rPr>
        <w:t xml:space="preserve">upport LMF to forward the association information </w:t>
      </w:r>
      <w:r>
        <w:rPr>
          <w:rFonts w:eastAsia="SimSun"/>
          <w:bCs/>
          <w:i/>
          <w:iCs/>
          <w:lang w:eastAsia="zh-CN"/>
        </w:rPr>
        <w:t>of UL SRS resources for positioning with Tx TEGs</w:t>
      </w:r>
      <w:r>
        <w:rPr>
          <w:rFonts w:eastAsia="SimSun"/>
          <w:bCs/>
          <w:i/>
          <w:lang w:eastAsia="zh-CN"/>
        </w:rPr>
        <w:t xml:space="preserve"> </w:t>
      </w:r>
      <w:r>
        <w:rPr>
          <w:rFonts w:eastAsia="SimSun"/>
          <w:bCs/>
          <w:i/>
          <w:lang w:val="en-IN" w:eastAsia="zh-CN"/>
        </w:rPr>
        <w:t>provided by the UE to the serving and neighboring gNBs</w:t>
      </w:r>
      <w:r>
        <w:rPr>
          <w:rFonts w:eastAsia="SimSun" w:hint="eastAsia"/>
          <w:bCs/>
          <w:i/>
          <w:lang w:val="en-IN" w:eastAsia="zh-CN"/>
        </w:rPr>
        <w:t>.</w:t>
      </w:r>
    </w:p>
    <w:p w14:paraId="414D36DC" w14:textId="77777777" w:rsidR="006D64FF" w:rsidRDefault="00B55807">
      <w:pPr>
        <w:pStyle w:val="Guidance"/>
        <w:ind w:left="284"/>
        <w:rPr>
          <w:b/>
          <w:bCs/>
          <w:i w:val="0"/>
        </w:rPr>
      </w:pPr>
      <w:r>
        <w:rPr>
          <w:b/>
          <w:bCs/>
        </w:rPr>
        <w:t>FL:</w:t>
      </w:r>
      <w:r>
        <w:t xml:space="preserve"> Further discussion in Proposal 3-2.1.</w:t>
      </w:r>
    </w:p>
    <w:p w14:paraId="4A3E7CF3" w14:textId="77777777" w:rsidR="006D64FF" w:rsidRDefault="00B55807">
      <w:pPr>
        <w:pStyle w:val="ListParagraph"/>
        <w:numPr>
          <w:ilvl w:val="0"/>
          <w:numId w:val="35"/>
        </w:numPr>
        <w:rPr>
          <w:rFonts w:eastAsia="SimSun"/>
          <w:i/>
          <w:lang w:eastAsia="zh-CN"/>
        </w:rPr>
      </w:pPr>
      <w:r>
        <w:rPr>
          <w:rFonts w:eastAsia="SimSun"/>
          <w:bCs/>
          <w:i/>
          <w:lang w:val="en-GB" w:eastAsia="zh-CN"/>
        </w:rPr>
        <w:t xml:space="preserve"> </w:t>
      </w:r>
      <w:r>
        <w:rPr>
          <w:rFonts w:eastAsia="SimSun"/>
          <w:bCs/>
          <w:i/>
          <w:lang w:eastAsia="zh-CN"/>
        </w:rPr>
        <w:t>(Nokia, R1- 2107057[7]) Proposal 8</w:t>
      </w:r>
      <w:r>
        <w:rPr>
          <w:rFonts w:eastAsia="SimSun"/>
          <w:i/>
          <w:lang w:eastAsia="zh-CN"/>
        </w:rPr>
        <w:t xml:space="preserve">: Support option 2 from the prior agreement: UE reports Tx TEG IDs to the serving gNB and the serving gNB forwards to the LMF. </w:t>
      </w:r>
    </w:p>
    <w:p w14:paraId="5A4C46C0" w14:textId="77777777" w:rsidR="006D64FF" w:rsidRDefault="00B55807">
      <w:pPr>
        <w:pStyle w:val="Guidance"/>
        <w:ind w:left="284"/>
        <w:rPr>
          <w:b/>
          <w:bCs/>
          <w:i w:val="0"/>
        </w:rPr>
      </w:pPr>
      <w:r>
        <w:rPr>
          <w:b/>
          <w:bCs/>
        </w:rPr>
        <w:t>FL:</w:t>
      </w:r>
      <w:r>
        <w:t xml:space="preserve"> Further discussion in Proposal 3-2.1.</w:t>
      </w:r>
    </w:p>
    <w:p w14:paraId="3B4310BD" w14:textId="77777777" w:rsidR="006D64FF" w:rsidRDefault="00B55807">
      <w:pPr>
        <w:numPr>
          <w:ilvl w:val="0"/>
          <w:numId w:val="35"/>
        </w:numPr>
        <w:spacing w:after="0"/>
        <w:ind w:left="288" w:hanging="288"/>
        <w:rPr>
          <w:bCs/>
          <w:i/>
          <w:lang w:val="en-US"/>
        </w:rPr>
      </w:pPr>
      <w:r>
        <w:rPr>
          <w:bCs/>
          <w:i/>
        </w:rPr>
        <w:t xml:space="preserve">(OPPO, </w:t>
      </w:r>
      <w:hyperlink r:id="rId59" w:history="1">
        <w:r>
          <w:rPr>
            <w:rStyle w:val="Hyperlink"/>
            <w:bCs/>
            <w:i/>
          </w:rPr>
          <w:t>R1-2107213</w:t>
        </w:r>
      </w:hyperlink>
      <w:r>
        <w:rPr>
          <w:bCs/>
          <w:i/>
        </w:rPr>
        <w:t>[8])</w:t>
      </w:r>
      <w:r>
        <w:rPr>
          <w:bCs/>
          <w:i/>
          <w:lang w:val="en-US"/>
        </w:rPr>
        <w:t>Proposal 7: Rel-17 supports TRP/gNB to report a Rx TEG ID for each UL TROA measurement result.</w:t>
      </w:r>
    </w:p>
    <w:p w14:paraId="16E5E619" w14:textId="77777777" w:rsidR="006D64FF" w:rsidRDefault="00B55807">
      <w:pPr>
        <w:pStyle w:val="Guidance"/>
        <w:ind w:left="284"/>
        <w:rPr>
          <w:lang w:val="en-US"/>
        </w:rPr>
      </w:pPr>
      <w:r>
        <w:rPr>
          <w:b/>
          <w:bCs/>
        </w:rPr>
        <w:t>FL:</w:t>
      </w:r>
      <w:r>
        <w:t xml:space="preserve"> It seems to me that the proposal is already covered by the previous agreement from RAN1’s perspective. How to associate Rx TEG ID for each UL TROA measurement result in NRPPa can be handled by RAN3</w:t>
      </w:r>
    </w:p>
    <w:p w14:paraId="0CB912D8" w14:textId="77777777" w:rsidR="006D64FF" w:rsidRDefault="00B55807">
      <w:pPr>
        <w:pStyle w:val="ListParagraph"/>
        <w:numPr>
          <w:ilvl w:val="0"/>
          <w:numId w:val="35"/>
        </w:numPr>
        <w:rPr>
          <w:rFonts w:eastAsia="SimSun"/>
          <w:bCs/>
          <w:i/>
          <w:lang w:eastAsia="zh-CN"/>
        </w:rPr>
      </w:pPr>
      <w:r>
        <w:rPr>
          <w:rFonts w:eastAsia="SimSun"/>
          <w:bCs/>
          <w:i/>
          <w:lang w:val="en-GB" w:eastAsia="zh-CN"/>
        </w:rPr>
        <w:t xml:space="preserve"> (OPPO, </w:t>
      </w:r>
      <w:hyperlink r:id="rId60"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5: For the association information of TEGs and SRS resources for positioning, Rel-17 supports UE to report it to gNB and gNB to forward it to LMF via NRPPa, i.e.g,</w:t>
      </w:r>
    </w:p>
    <w:p w14:paraId="3314A011" w14:textId="77777777" w:rsidR="006D64FF" w:rsidRDefault="00B55807">
      <w:pPr>
        <w:pStyle w:val="ListParagraph"/>
        <w:numPr>
          <w:ilvl w:val="1"/>
          <w:numId w:val="35"/>
        </w:numPr>
        <w:rPr>
          <w:rFonts w:eastAsia="SimSun"/>
          <w:bCs/>
          <w:i/>
          <w:lang w:eastAsia="zh-CN"/>
        </w:rPr>
      </w:pPr>
      <w:r>
        <w:rPr>
          <w:rFonts w:eastAsia="SimSun"/>
          <w:bCs/>
          <w:i/>
          <w:lang w:eastAsia="zh-CN"/>
        </w:rPr>
        <w:t xml:space="preserve">Subject to UE’s capability, support a UE providing the association information of UL SRS resources for positioning with Tx TEGs to the serving gNB if the UE has multiple Tx TEGs. </w:t>
      </w:r>
    </w:p>
    <w:p w14:paraId="394D7D79" w14:textId="77777777" w:rsidR="006D64FF" w:rsidRDefault="00B55807">
      <w:pPr>
        <w:pStyle w:val="ListParagraph"/>
        <w:numPr>
          <w:ilvl w:val="1"/>
          <w:numId w:val="35"/>
        </w:numPr>
        <w:rPr>
          <w:rFonts w:eastAsia="SimSun"/>
          <w:bCs/>
          <w:i/>
          <w:lang w:eastAsia="zh-CN"/>
        </w:rPr>
      </w:pPr>
      <w:r>
        <w:rPr>
          <w:rFonts w:eastAsia="SimSun"/>
          <w:bCs/>
          <w:i/>
          <w:lang w:eastAsia="zh-CN"/>
        </w:rPr>
        <w:t>Support the serving gNB to forward the association information provided by the UE to the LMF</w:t>
      </w:r>
    </w:p>
    <w:p w14:paraId="6CD367DE" w14:textId="77777777" w:rsidR="006D64FF" w:rsidRDefault="00B55807">
      <w:pPr>
        <w:pStyle w:val="Guidance"/>
        <w:ind w:left="284"/>
        <w:rPr>
          <w:b/>
          <w:bCs/>
          <w:i w:val="0"/>
        </w:rPr>
      </w:pPr>
      <w:r>
        <w:rPr>
          <w:b/>
          <w:bCs/>
        </w:rPr>
        <w:t>FL:</w:t>
      </w:r>
      <w:r>
        <w:t xml:space="preserve"> Further discussion in Proposal 3-2.1.</w:t>
      </w:r>
    </w:p>
    <w:p w14:paraId="0544927C" w14:textId="77777777" w:rsidR="006D64FF" w:rsidRDefault="00B55807">
      <w:pPr>
        <w:pStyle w:val="ListParagraph"/>
        <w:numPr>
          <w:ilvl w:val="0"/>
          <w:numId w:val="35"/>
        </w:numPr>
        <w:rPr>
          <w:rFonts w:eastAsia="SimSun"/>
          <w:bCs/>
          <w:i/>
          <w:lang w:eastAsia="zh-CN"/>
        </w:rPr>
      </w:pPr>
      <w:r>
        <w:rPr>
          <w:rFonts w:eastAsia="SimSun"/>
          <w:bCs/>
          <w:i/>
          <w:lang w:val="en-GB" w:eastAsia="zh-CN"/>
        </w:rPr>
        <w:t xml:space="preserve"> (OPPO, </w:t>
      </w:r>
      <w:hyperlink r:id="rId61" w:history="1">
        <w:r>
          <w:rPr>
            <w:rStyle w:val="Hyperlink"/>
            <w:rFonts w:eastAsia="SimSun"/>
            <w:bCs/>
            <w:i/>
            <w:lang w:val="en-GB" w:eastAsia="zh-CN"/>
          </w:rPr>
          <w:t>R1-2107213</w:t>
        </w:r>
      </w:hyperlink>
      <w:r>
        <w:rPr>
          <w:rFonts w:eastAsia="SimSun"/>
          <w:bCs/>
          <w:i/>
          <w:lang w:val="en-GB" w:eastAsia="zh-CN"/>
        </w:rPr>
        <w:t>[8])</w:t>
      </w:r>
      <w:r>
        <w:rPr>
          <w:rFonts w:eastAsia="SimSun"/>
          <w:bCs/>
          <w:i/>
          <w:lang w:eastAsia="zh-CN"/>
        </w:rPr>
        <w:t>Proposal 6:</w:t>
      </w:r>
      <w:r>
        <w:rPr>
          <w:rFonts w:eastAsia="SimSun"/>
          <w:lang w:eastAsia="zh-CN"/>
        </w:rPr>
        <w:t xml:space="preserve"> </w:t>
      </w:r>
      <w:r>
        <w:rPr>
          <w:rFonts w:eastAsia="SimSun"/>
          <w:bCs/>
          <w:i/>
          <w:lang w:eastAsia="zh-CN"/>
        </w:rPr>
        <w:t>R17 doesn’t support LMF to forward the association Tx TEG information of a UE from the serving gNB to the neighboring gNBs</w:t>
      </w:r>
    </w:p>
    <w:p w14:paraId="32B442A4" w14:textId="77777777" w:rsidR="006D64FF" w:rsidRDefault="00B55807">
      <w:pPr>
        <w:pStyle w:val="Guidance"/>
        <w:ind w:left="284"/>
        <w:rPr>
          <w:b/>
          <w:bCs/>
          <w:i w:val="0"/>
        </w:rPr>
      </w:pPr>
      <w:r>
        <w:rPr>
          <w:b/>
          <w:bCs/>
        </w:rPr>
        <w:t>FL:</w:t>
      </w:r>
      <w:r>
        <w:t xml:space="preserve"> Further discussion in Proposal 3-2.1.</w:t>
      </w:r>
    </w:p>
    <w:p w14:paraId="486D4BC5" w14:textId="77777777" w:rsidR="006D64FF" w:rsidRDefault="00B55807">
      <w:pPr>
        <w:pStyle w:val="ListParagraph"/>
        <w:numPr>
          <w:ilvl w:val="0"/>
          <w:numId w:val="35"/>
        </w:numPr>
        <w:rPr>
          <w:rFonts w:eastAsia="SimSun"/>
          <w:bCs/>
          <w:i/>
          <w:iCs/>
          <w:lang w:val="en-GB" w:eastAsia="zh-CN"/>
        </w:rPr>
      </w:pPr>
      <w:r>
        <w:rPr>
          <w:rFonts w:eastAsia="SimSun"/>
          <w:bCs/>
          <w:i/>
          <w:iCs/>
          <w:lang w:val="en-GB" w:eastAsia="zh-CN"/>
        </w:rPr>
        <w:t xml:space="preserve"> (Q</w:t>
      </w:r>
      <w:r>
        <w:rPr>
          <w:rFonts w:eastAsia="SimSun" w:hint="eastAsia"/>
          <w:bCs/>
          <w:i/>
          <w:iCs/>
          <w:lang w:val="en-GB" w:eastAsia="zh-CN"/>
        </w:rPr>
        <w:t>ualcomm</w:t>
      </w:r>
      <w:r>
        <w:rPr>
          <w:rFonts w:eastAsia="SimSun"/>
          <w:bCs/>
          <w:i/>
          <w:iCs/>
          <w:lang w:val="en-GB" w:eastAsia="zh-CN"/>
        </w:rPr>
        <w:t xml:space="preserve">, </w:t>
      </w:r>
      <w:hyperlink r:id="rId62" w:history="1">
        <w:r>
          <w:rPr>
            <w:rStyle w:val="Hyperlink"/>
            <w:rFonts w:eastAsia="SimSun"/>
            <w:bCs/>
            <w:i/>
            <w:iCs/>
            <w:lang w:val="en-GB" w:eastAsia="zh-CN"/>
          </w:rPr>
          <w:t>R1-2107345</w:t>
        </w:r>
      </w:hyperlink>
      <w:r>
        <w:rPr>
          <w:rFonts w:eastAsia="SimSun"/>
          <w:bCs/>
          <w:i/>
          <w:iCs/>
          <w:lang w:val="en-GB" w:eastAsia="zh-CN"/>
        </w:rPr>
        <w:t xml:space="preserve">[9]) Proposal 6: Support TxTEG-to-SRS association reporting as part of the LPP signaling framework (Option 1 in previous agreement). </w:t>
      </w:r>
    </w:p>
    <w:p w14:paraId="24009544" w14:textId="77777777" w:rsidR="006D64FF" w:rsidRDefault="00B55807">
      <w:pPr>
        <w:pStyle w:val="ListParagraph"/>
        <w:numPr>
          <w:ilvl w:val="1"/>
          <w:numId w:val="35"/>
        </w:numPr>
        <w:rPr>
          <w:rFonts w:eastAsia="SimSun"/>
          <w:bCs/>
          <w:i/>
          <w:iCs/>
          <w:lang w:val="en-GB" w:eastAsia="zh-CN"/>
        </w:rPr>
      </w:pPr>
      <w:r>
        <w:rPr>
          <w:rFonts w:eastAsia="SimSun"/>
          <w:bCs/>
          <w:i/>
          <w:iCs/>
          <w:lang w:val="en-GB" w:eastAsia="zh-CN"/>
        </w:rPr>
        <w:t xml:space="preserve">The reporting of the association is happening after the SRS is transmitted, together with an UL timestamp, and an associated UL Timing Error margin. </w:t>
      </w:r>
    </w:p>
    <w:p w14:paraId="456B1D3B" w14:textId="77777777" w:rsidR="006D64FF" w:rsidRDefault="00B55807">
      <w:pPr>
        <w:pStyle w:val="Guidance"/>
        <w:ind w:left="284"/>
        <w:rPr>
          <w:b/>
          <w:bCs/>
          <w:i w:val="0"/>
        </w:rPr>
      </w:pPr>
      <w:r>
        <w:rPr>
          <w:b/>
          <w:bCs/>
        </w:rPr>
        <w:t>FL:</w:t>
      </w:r>
      <w:r>
        <w:t xml:space="preserve"> Further discussion in Proposal 3-2.1.</w:t>
      </w:r>
    </w:p>
    <w:p w14:paraId="394D3DDF" w14:textId="77777777" w:rsidR="006D64FF" w:rsidRDefault="00B55807">
      <w:pPr>
        <w:pStyle w:val="ListParagraph"/>
        <w:numPr>
          <w:ilvl w:val="0"/>
          <w:numId w:val="35"/>
        </w:numPr>
        <w:rPr>
          <w:rFonts w:eastAsia="SimSun"/>
          <w:bCs/>
          <w:i/>
          <w:lang w:val="en-IN" w:eastAsia="zh-CN"/>
        </w:rPr>
      </w:pPr>
      <w:r>
        <w:rPr>
          <w:rFonts w:eastAsia="SimSun"/>
          <w:bCs/>
          <w:i/>
          <w:lang w:eastAsia="zh-CN"/>
        </w:rPr>
        <w:t xml:space="preserve"> (CMCC, </w:t>
      </w:r>
      <w:hyperlink r:id="rId63" w:history="1">
        <w:r>
          <w:rPr>
            <w:rStyle w:val="Hyperlink"/>
            <w:rFonts w:eastAsia="SimSun"/>
            <w:bCs/>
            <w:i/>
            <w:lang w:eastAsia="zh-CN"/>
          </w:rPr>
          <w:t>R1-2107403</w:t>
        </w:r>
      </w:hyperlink>
      <w:r>
        <w:rPr>
          <w:rFonts w:eastAsia="SimSun"/>
          <w:bCs/>
          <w:i/>
          <w:lang w:val="en-GB" w:eastAsia="zh-CN"/>
        </w:rPr>
        <w:t>[10])</w:t>
      </w:r>
      <w:r>
        <w:rPr>
          <w:rFonts w:eastAsia="SimSun" w:hint="eastAsia"/>
          <w:bCs/>
          <w:i/>
          <w:lang w:val="en-GB" w:eastAsia="zh-CN"/>
        </w:rPr>
        <w:t>P</w:t>
      </w:r>
      <w:r>
        <w:rPr>
          <w:rFonts w:eastAsia="SimSun"/>
          <w:bCs/>
          <w:i/>
          <w:lang w:val="en-GB" w:eastAsia="zh-CN"/>
        </w:rPr>
        <w:t>roposal 4: For mitigating UE Tx timing errors for UL TDOA</w:t>
      </w:r>
      <w:r>
        <w:rPr>
          <w:rFonts w:eastAsia="SimSun"/>
          <w:bCs/>
          <w:i/>
          <w:lang w:val="en-IN" w:eastAsia="zh-CN"/>
        </w:rPr>
        <w:t xml:space="preserve">, subject to UE’s capability, support a UE providing the association information of UL SRS resources for positioning with Tx TEGs </w:t>
      </w:r>
      <w:r>
        <w:rPr>
          <w:rFonts w:eastAsia="SimSun"/>
          <w:bCs/>
          <w:i/>
          <w:iCs/>
          <w:lang w:val="en-IN" w:eastAsia="zh-CN"/>
        </w:rPr>
        <w:t>directly</w:t>
      </w:r>
      <w:r>
        <w:rPr>
          <w:rFonts w:eastAsia="SimSun"/>
          <w:bCs/>
          <w:i/>
          <w:lang w:val="en-IN" w:eastAsia="zh-CN"/>
        </w:rPr>
        <w:t xml:space="preserve"> to the LMF if the UE has multiple Tx TEGs</w:t>
      </w:r>
      <w:r>
        <w:rPr>
          <w:rFonts w:eastAsia="SimSun" w:hint="eastAsia"/>
          <w:bCs/>
          <w:i/>
          <w:lang w:val="en-IN" w:eastAsia="zh-CN"/>
        </w:rPr>
        <w:t>.</w:t>
      </w:r>
    </w:p>
    <w:p w14:paraId="634B5AE4" w14:textId="77777777" w:rsidR="006D64FF" w:rsidRDefault="00B55807">
      <w:pPr>
        <w:pStyle w:val="Guidance"/>
        <w:ind w:left="284"/>
        <w:rPr>
          <w:b/>
          <w:bCs/>
          <w:i w:val="0"/>
        </w:rPr>
      </w:pPr>
      <w:r>
        <w:rPr>
          <w:b/>
          <w:bCs/>
        </w:rPr>
        <w:t>FL:</w:t>
      </w:r>
      <w:r>
        <w:t xml:space="preserve"> Further discussion in Proposal 3-2.1.</w:t>
      </w:r>
    </w:p>
    <w:p w14:paraId="5CEAD696" w14:textId="77777777" w:rsidR="006D64FF" w:rsidRDefault="00B55807">
      <w:pPr>
        <w:pStyle w:val="ListParagraph"/>
        <w:numPr>
          <w:ilvl w:val="0"/>
          <w:numId w:val="35"/>
        </w:numPr>
        <w:rPr>
          <w:rFonts w:eastAsia="SimSun"/>
          <w:i/>
          <w:lang w:val="en-GB" w:eastAsia="zh-CN"/>
        </w:rPr>
      </w:pPr>
      <w:r>
        <w:rPr>
          <w:rFonts w:eastAsia="SimSun"/>
          <w:i/>
          <w:lang w:val="en-GB" w:eastAsia="zh-CN"/>
        </w:rPr>
        <w:t xml:space="preserve"> (LG, </w:t>
      </w:r>
      <w:hyperlink r:id="rId64" w:history="1">
        <w:r>
          <w:rPr>
            <w:rStyle w:val="Hyperlink"/>
            <w:rFonts w:eastAsia="SimSun"/>
            <w:i/>
            <w:lang w:val="en-GB" w:eastAsia="zh-CN"/>
          </w:rPr>
          <w:t>R1-2107542</w:t>
        </w:r>
      </w:hyperlink>
      <w:r>
        <w:rPr>
          <w:rFonts w:eastAsia="SimSun"/>
          <w:i/>
          <w:lang w:val="en-GB" w:eastAsia="zh-CN"/>
        </w:rPr>
        <w:t xml:space="preserve">[11]) Proposal #1: </w:t>
      </w:r>
    </w:p>
    <w:p w14:paraId="383718B3" w14:textId="77777777" w:rsidR="006D64FF" w:rsidRDefault="00B55807">
      <w:pPr>
        <w:pStyle w:val="ListParagraph"/>
        <w:numPr>
          <w:ilvl w:val="1"/>
          <w:numId w:val="35"/>
        </w:numPr>
        <w:rPr>
          <w:rFonts w:eastAsia="SimSun"/>
          <w:lang w:val="en-GB" w:eastAsia="zh-CN"/>
        </w:rPr>
      </w:pPr>
      <w:r>
        <w:rPr>
          <w:rFonts w:eastAsia="SimSun" w:hint="eastAsia"/>
          <w:lang w:val="en-GB" w:eastAsia="zh-CN"/>
        </w:rPr>
        <w:t xml:space="preserve">For </w:t>
      </w:r>
      <w:r>
        <w:rPr>
          <w:rFonts w:eastAsia="SimSun"/>
          <w:lang w:val="en-GB" w:eastAsia="zh-CN"/>
        </w:rPr>
        <w:t xml:space="preserve">providing association information related with UE Tx TEG, UE needs to provide gNB with the information </w:t>
      </w:r>
      <w:r>
        <w:rPr>
          <w:rFonts w:eastAsia="SimSun"/>
          <w:highlight w:val="yellow"/>
          <w:lang w:val="en-GB" w:eastAsia="zh-CN"/>
        </w:rPr>
        <w:t>first</w:t>
      </w:r>
      <w:r>
        <w:rPr>
          <w:rFonts w:eastAsia="SimSun"/>
          <w:lang w:val="en-GB" w:eastAsia="zh-CN"/>
        </w:rPr>
        <w:t>.</w:t>
      </w:r>
    </w:p>
    <w:p w14:paraId="34BB6D8F" w14:textId="77777777" w:rsidR="006D64FF" w:rsidRDefault="00B55807">
      <w:pPr>
        <w:pStyle w:val="Guidance"/>
        <w:ind w:left="284"/>
        <w:rPr>
          <w:b/>
          <w:bCs/>
          <w:i w:val="0"/>
        </w:rPr>
      </w:pPr>
      <w:r>
        <w:rPr>
          <w:b/>
          <w:bCs/>
        </w:rPr>
        <w:t>FL:</w:t>
      </w:r>
      <w:r>
        <w:t xml:space="preserve"> Further discussion in Proposal 3-2.1.</w:t>
      </w:r>
    </w:p>
    <w:p w14:paraId="1566DB52" w14:textId="77777777" w:rsidR="006D64FF" w:rsidRDefault="00B55807">
      <w:pPr>
        <w:pStyle w:val="ListParagraph"/>
        <w:numPr>
          <w:ilvl w:val="0"/>
          <w:numId w:val="35"/>
        </w:numPr>
        <w:rPr>
          <w:rFonts w:eastAsia="SimSun"/>
          <w:bCs/>
          <w:lang w:eastAsia="zh-CN"/>
        </w:rPr>
      </w:pPr>
      <w:r>
        <w:rPr>
          <w:rFonts w:eastAsia="SimSun"/>
          <w:bCs/>
          <w:i/>
          <w:iCs/>
          <w:lang w:val="en-GB" w:eastAsia="zh-CN"/>
        </w:rPr>
        <w:t xml:space="preserve"> (Intel, </w:t>
      </w:r>
      <w:hyperlink r:id="rId65" w:history="1">
        <w:r>
          <w:rPr>
            <w:rStyle w:val="Hyperlink"/>
            <w:rFonts w:eastAsia="SimSun"/>
            <w:bCs/>
            <w:i/>
            <w:iCs/>
            <w:lang w:val="en-GB" w:eastAsia="zh-CN"/>
          </w:rPr>
          <w:t>R1-2107590</w:t>
        </w:r>
      </w:hyperlink>
      <w:r>
        <w:rPr>
          <w:rFonts w:eastAsia="SimSun"/>
          <w:bCs/>
          <w:i/>
          <w:iCs/>
          <w:lang w:val="en-GB" w:eastAsia="zh-CN"/>
        </w:rPr>
        <w:t xml:space="preserve">[12]) </w:t>
      </w:r>
      <w:r>
        <w:rPr>
          <w:rFonts w:eastAsia="SimSun"/>
          <w:bCs/>
          <w:lang w:eastAsia="zh-CN"/>
        </w:rPr>
        <w:t>Proposal 2:</w:t>
      </w:r>
    </w:p>
    <w:p w14:paraId="25F8A07F" w14:textId="77777777" w:rsidR="006D64FF" w:rsidRDefault="00B55807">
      <w:pPr>
        <w:pStyle w:val="ListParagraph"/>
        <w:numPr>
          <w:ilvl w:val="1"/>
          <w:numId w:val="35"/>
        </w:numPr>
        <w:rPr>
          <w:rFonts w:eastAsia="SimSun"/>
          <w:bCs/>
          <w:lang w:eastAsia="zh-CN"/>
        </w:rPr>
      </w:pPr>
      <w:r>
        <w:rPr>
          <w:rFonts w:eastAsia="SimSun"/>
          <w:bCs/>
          <w:lang w:eastAsia="zh-CN"/>
        </w:rPr>
        <w:t xml:space="preserve">Support a UE providing the association information of the UL SRS resources for positioning with the TX TEGs directly to the LMF if the UE has multiple TX TEGs. </w:t>
      </w:r>
    </w:p>
    <w:p w14:paraId="4E31FB75" w14:textId="77777777" w:rsidR="006D64FF" w:rsidRDefault="00B55807">
      <w:pPr>
        <w:pStyle w:val="ListParagraph"/>
        <w:numPr>
          <w:ilvl w:val="2"/>
          <w:numId w:val="35"/>
        </w:numPr>
        <w:rPr>
          <w:rFonts w:eastAsia="SimSun"/>
          <w:bCs/>
          <w:lang w:eastAsia="zh-CN"/>
        </w:rPr>
      </w:pPr>
      <w:r>
        <w:rPr>
          <w:rFonts w:eastAsia="SimSun"/>
          <w:bCs/>
          <w:lang w:eastAsia="zh-CN"/>
        </w:rPr>
        <w:t>FFS: Support LMF to forward the association information provided by the UE to the serving and neighboring gNBs.</w:t>
      </w:r>
    </w:p>
    <w:p w14:paraId="6E8890BE" w14:textId="77777777" w:rsidR="006D64FF" w:rsidRDefault="00B55807">
      <w:pPr>
        <w:pStyle w:val="Guidance"/>
        <w:ind w:left="284"/>
        <w:rPr>
          <w:b/>
          <w:bCs/>
          <w:i w:val="0"/>
        </w:rPr>
      </w:pPr>
      <w:r>
        <w:rPr>
          <w:b/>
          <w:bCs/>
        </w:rPr>
        <w:t>FL:</w:t>
      </w:r>
      <w:r>
        <w:t xml:space="preserve"> Further discussion in Proposal 3-2.1.</w:t>
      </w:r>
    </w:p>
    <w:p w14:paraId="0825AFAE" w14:textId="77777777" w:rsidR="006D64FF" w:rsidRDefault="00B55807">
      <w:pPr>
        <w:pStyle w:val="ListParagraph"/>
        <w:numPr>
          <w:ilvl w:val="0"/>
          <w:numId w:val="35"/>
        </w:numPr>
        <w:rPr>
          <w:bCs/>
          <w:i/>
          <w:iCs/>
        </w:rPr>
      </w:pPr>
      <w:r>
        <w:rPr>
          <w:bCs/>
          <w:i/>
          <w:iCs/>
        </w:rPr>
        <w:t>(</w:t>
      </w:r>
      <w:r>
        <w:rPr>
          <w:bCs/>
          <w:i/>
          <w:iCs/>
          <w:lang w:val="en-GB"/>
        </w:rPr>
        <w:t>InterDigital</w:t>
      </w:r>
      <w:r>
        <w:rPr>
          <w:bCs/>
          <w:i/>
          <w:iCs/>
        </w:rPr>
        <w:t xml:space="preserve">, </w:t>
      </w:r>
      <w:hyperlink r:id="rId66" w:history="1">
        <w:r>
          <w:rPr>
            <w:rStyle w:val="Hyperlink"/>
            <w:bCs/>
            <w:i/>
            <w:iCs/>
          </w:rPr>
          <w:t>R1-2107643</w:t>
        </w:r>
      </w:hyperlink>
      <w:r>
        <w:rPr>
          <w:bCs/>
          <w:i/>
          <w:iCs/>
        </w:rPr>
        <w:t>[13]) Proposal 3: Support Option 1 (</w:t>
      </w:r>
      <w:r>
        <w:rPr>
          <w:bCs/>
          <w:i/>
          <w:iCs/>
          <w:lang w:val="en-IN"/>
        </w:rPr>
        <w:t>support a UE providing the association information of UL SRS resources for positioning with Tx TEGs directly to the LMF if the UE has multiple Tx TEGs</w:t>
      </w:r>
      <w:r>
        <w:rPr>
          <w:bCs/>
          <w:i/>
          <w:iCs/>
        </w:rPr>
        <w:t>)</w:t>
      </w:r>
    </w:p>
    <w:p w14:paraId="28D153FE" w14:textId="77777777" w:rsidR="006D64FF" w:rsidRDefault="00B55807">
      <w:pPr>
        <w:pStyle w:val="Guidance"/>
        <w:ind w:left="284"/>
        <w:rPr>
          <w:b/>
          <w:bCs/>
          <w:i w:val="0"/>
        </w:rPr>
      </w:pPr>
      <w:r>
        <w:rPr>
          <w:b/>
          <w:bCs/>
        </w:rPr>
        <w:t>FL:</w:t>
      </w:r>
      <w:r>
        <w:t xml:space="preserve"> Further discussion in Proposal 3-2.1.</w:t>
      </w:r>
    </w:p>
    <w:p w14:paraId="01901071" w14:textId="77777777" w:rsidR="006D64FF" w:rsidRDefault="00B55807">
      <w:pPr>
        <w:pStyle w:val="ListParagraph"/>
        <w:numPr>
          <w:ilvl w:val="0"/>
          <w:numId w:val="35"/>
        </w:numPr>
        <w:rPr>
          <w:rFonts w:eastAsia="SimSun"/>
          <w:i/>
          <w:lang w:eastAsia="zh-CN"/>
        </w:rPr>
      </w:pPr>
      <w:r>
        <w:rPr>
          <w:rFonts w:eastAsia="SimSun"/>
          <w:bCs/>
          <w:i/>
          <w:lang w:eastAsia="zh-CN"/>
        </w:rPr>
        <w:t xml:space="preserve"> (Apple, </w:t>
      </w:r>
      <w:hyperlink r:id="rId67" w:history="1">
        <w:r>
          <w:rPr>
            <w:rStyle w:val="Hyperlink"/>
            <w:rFonts w:eastAsia="SimSun"/>
            <w:bCs/>
            <w:i/>
            <w:lang w:eastAsia="zh-CN"/>
          </w:rPr>
          <w:t>R1-2107740</w:t>
        </w:r>
      </w:hyperlink>
      <w:r>
        <w:rPr>
          <w:rFonts w:eastAsia="SimSun"/>
          <w:bCs/>
          <w:i/>
          <w:lang w:eastAsia="zh-CN"/>
        </w:rPr>
        <w:t>[14]) Proposal 5</w:t>
      </w:r>
      <w:r>
        <w:rPr>
          <w:rFonts w:eastAsia="SimSun"/>
          <w:i/>
          <w:lang w:eastAsia="zh-CN"/>
        </w:rPr>
        <w:t xml:space="preserve">: For mitigating UE Tx timing errors for UL TDOA, </w:t>
      </w:r>
      <w:r>
        <w:rPr>
          <w:rFonts w:eastAsia="SimSun"/>
          <w:i/>
          <w:lang w:val="en-IN" w:eastAsia="zh-CN"/>
        </w:rPr>
        <w:t xml:space="preserve">subject to UE’s capability, support a UE providing the association information of UL SRS resources for positioning with Tx TEGs </w:t>
      </w:r>
      <w:r>
        <w:rPr>
          <w:rFonts w:eastAsia="SimSun"/>
          <w:i/>
          <w:iCs/>
          <w:lang w:val="en-IN" w:eastAsia="zh-CN"/>
        </w:rPr>
        <w:t>directly</w:t>
      </w:r>
      <w:r>
        <w:rPr>
          <w:rFonts w:eastAsia="SimSun"/>
          <w:i/>
          <w:lang w:val="en-IN" w:eastAsia="zh-CN"/>
        </w:rPr>
        <w:t xml:space="preserve"> to the LMF if the UE has multiple Tx TEGs. </w:t>
      </w:r>
    </w:p>
    <w:p w14:paraId="0ED37860" w14:textId="77777777" w:rsidR="006D64FF" w:rsidRDefault="00B55807">
      <w:pPr>
        <w:pStyle w:val="Guidance"/>
        <w:ind w:left="284"/>
        <w:rPr>
          <w:b/>
          <w:bCs/>
          <w:i w:val="0"/>
        </w:rPr>
      </w:pPr>
      <w:r>
        <w:rPr>
          <w:b/>
          <w:bCs/>
        </w:rPr>
        <w:t>FL:</w:t>
      </w:r>
      <w:r>
        <w:t xml:space="preserve"> Further discussion in Proposal 3-2.1.</w:t>
      </w:r>
    </w:p>
    <w:p w14:paraId="61BDACA0" w14:textId="77777777" w:rsidR="006D64FF" w:rsidRDefault="00B55807">
      <w:pPr>
        <w:pStyle w:val="ListParagraph"/>
        <w:numPr>
          <w:ilvl w:val="0"/>
          <w:numId w:val="35"/>
        </w:numPr>
        <w:rPr>
          <w:rFonts w:eastAsia="SimSun"/>
          <w:i/>
          <w:lang w:eastAsia="zh-CN"/>
        </w:rPr>
      </w:pPr>
      <w:r>
        <w:rPr>
          <w:rFonts w:eastAsia="SimSun"/>
          <w:i/>
          <w:lang w:val="en-GB" w:eastAsia="zh-CN"/>
        </w:rPr>
        <w:t xml:space="preserve">(NTT </w:t>
      </w:r>
      <w:r>
        <w:rPr>
          <w:rFonts w:eastAsia="SimSun" w:hint="eastAsia"/>
          <w:i/>
          <w:lang w:val="en-GB" w:eastAsia="zh-CN"/>
        </w:rPr>
        <w:t xml:space="preserve">DOCOMO, </w:t>
      </w:r>
      <w:hyperlink r:id="rId68" w:history="1">
        <w:r>
          <w:rPr>
            <w:rStyle w:val="Hyperlink"/>
            <w:rFonts w:eastAsia="SimSun"/>
            <w:i/>
            <w:lang w:val="en-GB" w:eastAsia="zh-CN"/>
          </w:rPr>
          <w:t>R1-2107858</w:t>
        </w:r>
      </w:hyperlink>
      <w:r>
        <w:rPr>
          <w:rFonts w:eastAsia="SimSun"/>
          <w:bCs/>
          <w:i/>
          <w:lang w:val="en-GB" w:eastAsia="zh-CN"/>
        </w:rPr>
        <w:t>[16])</w:t>
      </w:r>
      <w:r>
        <w:rPr>
          <w:rFonts w:eastAsia="SimSun"/>
          <w:i/>
          <w:lang w:eastAsia="zh-CN"/>
        </w:rPr>
        <w:t>Proposal</w:t>
      </w:r>
      <w:r>
        <w:rPr>
          <w:rFonts w:eastAsia="SimSun" w:hint="eastAsia"/>
          <w:i/>
          <w:lang w:eastAsia="zh-CN"/>
        </w:rPr>
        <w:t xml:space="preserve"> </w:t>
      </w:r>
      <w:r>
        <w:rPr>
          <w:rFonts w:eastAsia="SimSun"/>
          <w:i/>
          <w:lang w:eastAsia="zh-CN"/>
        </w:rPr>
        <w:t>1:</w:t>
      </w:r>
    </w:p>
    <w:p w14:paraId="449472D8" w14:textId="77777777" w:rsidR="006D64FF" w:rsidRDefault="00B55807">
      <w:pPr>
        <w:pStyle w:val="ListParagraph"/>
        <w:numPr>
          <w:ilvl w:val="1"/>
          <w:numId w:val="35"/>
        </w:numPr>
        <w:rPr>
          <w:rFonts w:eastAsia="SimSun"/>
          <w:i/>
          <w:lang w:val="en-GB" w:eastAsia="zh-CN"/>
        </w:rPr>
      </w:pPr>
      <w:r>
        <w:rPr>
          <w:rFonts w:eastAsia="SimSun"/>
          <w:i/>
          <w:lang w:val="en-GB" w:eastAsia="zh-CN"/>
        </w:rPr>
        <w:t>We can consider the following option to support mitigating UE Tx timing errors for UL-TDOA</w:t>
      </w:r>
    </w:p>
    <w:p w14:paraId="0E069C3E" w14:textId="77777777" w:rsidR="006D64FF" w:rsidRDefault="00B55807">
      <w:pPr>
        <w:pStyle w:val="ListParagraph"/>
        <w:numPr>
          <w:ilvl w:val="1"/>
          <w:numId w:val="35"/>
        </w:numPr>
        <w:rPr>
          <w:rFonts w:eastAsia="SimSun"/>
          <w:i/>
          <w:lang w:val="en-GB" w:eastAsia="zh-CN"/>
        </w:rPr>
      </w:pPr>
      <w:r>
        <w:rPr>
          <w:rFonts w:eastAsia="SimSun"/>
          <w:i/>
          <w:lang w:val="en-GB" w:eastAsia="zh-CN"/>
        </w:rPr>
        <w:t xml:space="preserve">Option 2: </w:t>
      </w:r>
    </w:p>
    <w:p w14:paraId="2EA4ACD9" w14:textId="77777777" w:rsidR="006D64FF" w:rsidRDefault="00B55807">
      <w:pPr>
        <w:pStyle w:val="ListParagraph"/>
        <w:numPr>
          <w:ilvl w:val="1"/>
          <w:numId w:val="35"/>
        </w:numPr>
        <w:rPr>
          <w:rFonts w:eastAsia="SimSun"/>
          <w:i/>
          <w:lang w:val="en-GB" w:eastAsia="zh-CN"/>
        </w:rPr>
      </w:pPr>
      <w:r>
        <w:rPr>
          <w:rFonts w:eastAsia="SimSun"/>
          <w:i/>
          <w:lang w:val="en-GB" w:eastAsia="zh-CN"/>
        </w:rPr>
        <w:t xml:space="preserve">Subject to UE’s capability, support a UE providing the association information of UL SRS resources for positioning with Tx TEGs to the serving gNB if the UE has multiple Tx TEGs. </w:t>
      </w:r>
    </w:p>
    <w:p w14:paraId="7E87CEC1" w14:textId="77777777" w:rsidR="006D64FF" w:rsidRDefault="00B55807">
      <w:pPr>
        <w:pStyle w:val="ListParagraph"/>
        <w:numPr>
          <w:ilvl w:val="1"/>
          <w:numId w:val="35"/>
        </w:numPr>
        <w:rPr>
          <w:rFonts w:eastAsia="SimSun"/>
          <w:i/>
          <w:lang w:val="en-GB" w:eastAsia="zh-CN"/>
        </w:rPr>
      </w:pPr>
      <w:r>
        <w:rPr>
          <w:rFonts w:eastAsia="SimSun"/>
          <w:i/>
          <w:lang w:val="en-GB" w:eastAsia="zh-CN"/>
        </w:rPr>
        <w:t>Support the serving gNB to forward the association information provided by the UE to the LMF</w:t>
      </w:r>
    </w:p>
    <w:p w14:paraId="3B13BEB8" w14:textId="77777777" w:rsidR="006D64FF" w:rsidRDefault="00B55807">
      <w:pPr>
        <w:pStyle w:val="ListParagraph"/>
        <w:numPr>
          <w:ilvl w:val="1"/>
          <w:numId w:val="35"/>
        </w:numPr>
        <w:rPr>
          <w:rFonts w:eastAsia="SimSun"/>
          <w:i/>
          <w:lang w:val="en-GB" w:eastAsia="zh-CN"/>
        </w:rPr>
      </w:pPr>
      <w:r>
        <w:rPr>
          <w:rFonts w:eastAsia="SimSun"/>
          <w:i/>
          <w:lang w:val="en-GB" w:eastAsia="zh-CN"/>
        </w:rPr>
        <w:lastRenderedPageBreak/>
        <w:t>FFS: Support LMF to forward the association information from the serving gNB for the UE to the neighboring gNBs</w:t>
      </w:r>
    </w:p>
    <w:p w14:paraId="7F887560" w14:textId="77777777" w:rsidR="006D64FF" w:rsidRDefault="00B55807">
      <w:pPr>
        <w:pStyle w:val="Guidance"/>
        <w:ind w:left="284"/>
        <w:rPr>
          <w:b/>
          <w:bCs/>
          <w:i w:val="0"/>
        </w:rPr>
      </w:pPr>
      <w:r>
        <w:rPr>
          <w:b/>
          <w:bCs/>
        </w:rPr>
        <w:t>FL:</w:t>
      </w:r>
      <w:r>
        <w:t xml:space="preserve"> Further discussion in Proposal 3-2.1.</w:t>
      </w:r>
    </w:p>
    <w:p w14:paraId="310BF097" w14:textId="77777777" w:rsidR="006D64FF" w:rsidRDefault="00B55807">
      <w:pPr>
        <w:pStyle w:val="ListParagraph"/>
        <w:numPr>
          <w:ilvl w:val="0"/>
          <w:numId w:val="35"/>
        </w:numPr>
        <w:rPr>
          <w:rFonts w:eastAsia="SimSun"/>
          <w:i/>
          <w:lang w:eastAsia="zh-CN"/>
        </w:rPr>
      </w:pPr>
      <w:r>
        <w:rPr>
          <w:rFonts w:eastAsia="SimSun"/>
          <w:i/>
          <w:lang w:eastAsia="zh-CN"/>
        </w:rPr>
        <w:t xml:space="preserve">(Ericsson, </w:t>
      </w:r>
      <w:hyperlink r:id="rId69" w:history="1">
        <w:r>
          <w:rPr>
            <w:rStyle w:val="Hyperlink"/>
            <w:rFonts w:eastAsia="SimSun"/>
            <w:i/>
            <w:lang w:eastAsia="zh-CN"/>
          </w:rPr>
          <w:t>R1-2108164</w:t>
        </w:r>
      </w:hyperlink>
      <w:r>
        <w:rPr>
          <w:rFonts w:eastAsia="SimSun"/>
          <w:i/>
          <w:lang w:eastAsia="zh-CN"/>
        </w:rPr>
        <w:t>[19])Proposal 6</w:t>
      </w:r>
      <w:r>
        <w:rPr>
          <w:rFonts w:eastAsia="SimSun"/>
          <w:i/>
          <w:lang w:eastAsia="zh-CN"/>
        </w:rPr>
        <w:tab/>
        <w:t>RAN1 to decide on option 2 in the agreement on UE Tx timing errors for UL TDOA at RAN1#105-e, i.e. the UE TX TEG association of UL SRS transmissions should be sent by the UE to the gNB and then forwarded to the LMF.</w:t>
      </w:r>
    </w:p>
    <w:p w14:paraId="3219AF7E" w14:textId="77777777" w:rsidR="006D64FF" w:rsidRDefault="00B55807">
      <w:pPr>
        <w:pStyle w:val="Guidance"/>
        <w:ind w:left="284"/>
        <w:rPr>
          <w:b/>
          <w:bCs/>
          <w:i w:val="0"/>
        </w:rPr>
      </w:pPr>
      <w:r>
        <w:rPr>
          <w:b/>
          <w:bCs/>
        </w:rPr>
        <w:t>FL:</w:t>
      </w:r>
      <w:r>
        <w:t xml:space="preserve"> Further discussion in Proposal 3-2.1.</w:t>
      </w:r>
    </w:p>
    <w:p w14:paraId="1E6E3810" w14:textId="77777777" w:rsidR="006D64FF" w:rsidRDefault="00B55807">
      <w:pPr>
        <w:pStyle w:val="ListParagraph"/>
        <w:numPr>
          <w:ilvl w:val="0"/>
          <w:numId w:val="35"/>
        </w:numPr>
        <w:rPr>
          <w:rFonts w:eastAsia="SimSun"/>
          <w:i/>
          <w:lang w:eastAsia="zh-CN"/>
        </w:rPr>
      </w:pPr>
      <w:r>
        <w:rPr>
          <w:rFonts w:eastAsia="SimSun"/>
          <w:i/>
          <w:lang w:eastAsia="zh-CN"/>
        </w:rPr>
        <w:t xml:space="preserve"> (Ericsson, </w:t>
      </w:r>
      <w:hyperlink r:id="rId70" w:history="1">
        <w:r>
          <w:rPr>
            <w:rStyle w:val="Hyperlink"/>
            <w:rFonts w:eastAsia="SimSun"/>
            <w:i/>
            <w:lang w:eastAsia="zh-CN"/>
          </w:rPr>
          <w:t>R1-2108164</w:t>
        </w:r>
      </w:hyperlink>
      <w:r>
        <w:rPr>
          <w:rFonts w:eastAsia="SimSun"/>
          <w:i/>
          <w:lang w:eastAsia="zh-CN"/>
        </w:rPr>
        <w:t>[19])Proposal 23</w:t>
      </w:r>
      <w:r>
        <w:rPr>
          <w:rFonts w:eastAsia="SimSun"/>
          <w:i/>
          <w:lang w:eastAsia="zh-CN"/>
        </w:rPr>
        <w:tab/>
        <w:t>The TEG association is reported independently for each measurement instance in a measurement report.</w:t>
      </w:r>
    </w:p>
    <w:p w14:paraId="056975A3" w14:textId="77777777" w:rsidR="006D64FF" w:rsidRDefault="00B55807">
      <w:pPr>
        <w:pStyle w:val="Guidance"/>
        <w:ind w:left="284"/>
        <w:rPr>
          <w:b/>
          <w:bCs/>
          <w:i w:val="0"/>
        </w:rPr>
      </w:pPr>
      <w:r>
        <w:rPr>
          <w:b/>
          <w:bCs/>
        </w:rPr>
        <w:t>FL:</w:t>
      </w:r>
      <w:r>
        <w:t xml:space="preserve"> Further discussion in Proposal 3-2.1.</w:t>
      </w:r>
    </w:p>
    <w:p w14:paraId="39D2AE0E" w14:textId="77777777" w:rsidR="006D64FF" w:rsidRDefault="006D64FF"/>
    <w:p w14:paraId="626C1FA2" w14:textId="77777777" w:rsidR="006D64FF" w:rsidRDefault="00B55807">
      <w:pPr>
        <w:pStyle w:val="Heading2"/>
        <w:numPr>
          <w:ilvl w:val="2"/>
          <w:numId w:val="1"/>
        </w:numPr>
        <w:ind w:left="630"/>
      </w:pPr>
      <w:r>
        <w:t>Association information of SRS resources and UE Tx TEGs</w:t>
      </w:r>
    </w:p>
    <w:p w14:paraId="69066DCE" w14:textId="77777777" w:rsidR="006D64FF" w:rsidRDefault="00B55807">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6D64FF" w14:paraId="7D40E841" w14:textId="77777777">
        <w:tc>
          <w:tcPr>
            <w:tcW w:w="10790" w:type="dxa"/>
          </w:tcPr>
          <w:p w14:paraId="36AF5D84"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00A35717"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1550C16F"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56197C04"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2AB78FBE"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5F122591"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563818B2"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41184985"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5BC93986"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51B0AB16"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01A049EE"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3E1AF9AE" w14:textId="77777777" w:rsidR="006D64FF" w:rsidRDefault="006D64FF">
      <w:pPr>
        <w:spacing w:after="0"/>
      </w:pPr>
    </w:p>
    <w:p w14:paraId="2BE9552A" w14:textId="77777777" w:rsidR="006D64FF" w:rsidRDefault="006D64FF">
      <w:pPr>
        <w:spacing w:after="0"/>
      </w:pPr>
    </w:p>
    <w:p w14:paraId="3174F4A4" w14:textId="77777777" w:rsidR="006D64FF" w:rsidRDefault="00B55807">
      <w:pPr>
        <w:spacing w:after="0"/>
        <w:rPr>
          <w:bCs/>
          <w:i/>
          <w:iCs/>
        </w:rPr>
      </w:pPr>
      <w:r>
        <w:t>About the two options in above agreement, it seems we have a diverged views according to the contributions to this meeting. Option 1 is supported by about 10 companies (</w:t>
      </w:r>
      <w:r>
        <w:rPr>
          <w:rFonts w:ascii="Times" w:hAnsi="Times"/>
          <w:lang w:val="en-IN" w:eastAsia="zh-CN"/>
        </w:rPr>
        <w:t>Huawei (</w:t>
      </w:r>
      <w:r>
        <w:t xml:space="preserve">if the association is static)[1], vivo[3], Sony[4], Samsung[5], CATT[6], Qualcomm[9], CMCC[10], Intel[12], </w:t>
      </w:r>
      <w:r>
        <w:rPr>
          <w:bCs/>
          <w:iCs/>
        </w:rPr>
        <w:t>InterDigital[13], Apple[14]), while Option 2 are supported by  Huawei (if the association is dynamic)[1], ZTE[2], Nokia[7], OPPO[8], LG[11], DCM[16], Ericsson[19]).</w:t>
      </w:r>
    </w:p>
    <w:p w14:paraId="6ED9FCE2" w14:textId="77777777" w:rsidR="006D64FF" w:rsidRDefault="006D64FF">
      <w:pPr>
        <w:spacing w:after="0"/>
        <w:rPr>
          <w:bCs/>
          <w:i/>
          <w:iCs/>
        </w:rPr>
      </w:pPr>
    </w:p>
    <w:p w14:paraId="3BC76AFB" w14:textId="77777777" w:rsidR="006D64FF" w:rsidRDefault="00B55807">
      <w:pPr>
        <w:tabs>
          <w:tab w:val="left" w:pos="1800"/>
        </w:tabs>
        <w:spacing w:line="240" w:lineRule="auto"/>
        <w:jc w:val="left"/>
      </w:pPr>
      <w:r>
        <w:t xml:space="preserve">It seems we may need to have a further discussion in this meeting to see if we can have a compromised solution, e.g., supporting both options. Also, one of the main arguments for either side is related to the signalling efficiency for the request and the response of the association information of SRS resources and UE Tx TEGs. Thus, we may also consider getting the inputs from RAN2 if it is necessary. </w:t>
      </w:r>
    </w:p>
    <w:p w14:paraId="6C5FE2D7" w14:textId="77777777" w:rsidR="006D64FF" w:rsidRDefault="00B55807">
      <w:pPr>
        <w:tabs>
          <w:tab w:val="left" w:pos="1800"/>
        </w:tabs>
        <w:spacing w:line="240" w:lineRule="auto"/>
        <w:jc w:val="left"/>
        <w:rPr>
          <w:rFonts w:ascii="Times" w:hAnsi="Times"/>
          <w:lang w:val="en-IN" w:eastAsia="zh-CN"/>
        </w:rPr>
      </w:pPr>
      <w:r>
        <w:t xml:space="preserve">In addition, once we have decided which of the option(s) are supported, we may need to consider more details on the signalling and procedure, such as when/how </w:t>
      </w:r>
      <w:r>
        <w:rPr>
          <w:rFonts w:ascii="Times" w:hAnsi="Times"/>
          <w:lang w:val="en-IN" w:eastAsia="zh-CN"/>
        </w:rPr>
        <w:t xml:space="preserve">the association information is requested from LMF or from serving gNB, as discussed in [3], and when the association is reported ( e.g., </w:t>
      </w:r>
      <w:r>
        <w:rPr>
          <w:rFonts w:eastAsia="SimSun"/>
          <w:bCs/>
          <w:i/>
          <w:iCs/>
          <w:lang w:eastAsia="zh-CN"/>
        </w:rPr>
        <w:t xml:space="preserve"> The reporting of the association is happening after the SRS is transmitted, together with an UL timestamp, and an associated UL Timing Error margin[9]).</w:t>
      </w:r>
    </w:p>
    <w:p w14:paraId="358E5322" w14:textId="77777777" w:rsidR="006D64FF" w:rsidRDefault="00B55807">
      <w:pPr>
        <w:tabs>
          <w:tab w:val="left" w:pos="1800"/>
        </w:tabs>
        <w:spacing w:line="240" w:lineRule="auto"/>
        <w:jc w:val="left"/>
        <w:rPr>
          <w:rFonts w:ascii="Times" w:hAnsi="Times"/>
          <w:lang w:val="en-IN" w:eastAsia="zh-CN"/>
        </w:rPr>
      </w:pPr>
      <w:r>
        <w:t xml:space="preserve">Another issue is whether </w:t>
      </w:r>
      <w:r>
        <w:rPr>
          <w:i/>
          <w:lang w:val="en-IN"/>
        </w:rPr>
        <w:t xml:space="preserve">LMF to forward the association information to neighboring </w:t>
      </w:r>
      <w:r>
        <w:rPr>
          <w:i/>
        </w:rPr>
        <w:t>gNBs, which is supported at least by N companies (e.g., [3][11]) and objected at least by (e.g., [6][8])</w:t>
      </w:r>
    </w:p>
    <w:p w14:paraId="3018111A" w14:textId="77777777" w:rsidR="006D64FF" w:rsidRDefault="006D64FF">
      <w:pPr>
        <w:tabs>
          <w:tab w:val="left" w:pos="1800"/>
        </w:tabs>
        <w:spacing w:line="240" w:lineRule="auto"/>
        <w:jc w:val="left"/>
        <w:rPr>
          <w:lang w:val="en-IN"/>
        </w:rPr>
      </w:pPr>
    </w:p>
    <w:p w14:paraId="2654CC71" w14:textId="77777777" w:rsidR="006D64FF" w:rsidRDefault="00B55807">
      <w:pPr>
        <w:pStyle w:val="00BodyText"/>
      </w:pPr>
      <w:r>
        <w:rPr>
          <w:highlight w:val="lightGray"/>
        </w:rPr>
        <w:t>Proposal 3.2-1 (H)</w:t>
      </w:r>
    </w:p>
    <w:p w14:paraId="1E33D528"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SimSun" w:hAnsi="Times"/>
          <w:i/>
          <w:szCs w:val="24"/>
          <w:lang w:eastAsia="zh-CN"/>
        </w:rPr>
        <w:t>For mitigating UE Tx timing errors for UL TDOA,</w:t>
      </w:r>
      <w:r>
        <w:rPr>
          <w:rFonts w:ascii="Times" w:eastAsia="SimSun" w:hAnsi="Times"/>
          <w:szCs w:val="24"/>
          <w:lang w:eastAsia="zh-CN"/>
        </w:rPr>
        <w:t xml:space="preserve"> </w:t>
      </w:r>
      <w:r>
        <w:rPr>
          <w:rFonts w:ascii="Times" w:eastAsia="SimSun" w:hAnsi="Times"/>
          <w:i/>
          <w:szCs w:val="24"/>
          <w:lang w:eastAsia="zh-CN"/>
        </w:rPr>
        <w:t xml:space="preserve">support </w:t>
      </w:r>
      <w:r>
        <w:rPr>
          <w:rFonts w:ascii="Times" w:eastAsia="Batang" w:hAnsi="Times"/>
          <w:i/>
          <w:szCs w:val="24"/>
          <w:lang w:eastAsia="zh-CN"/>
        </w:rPr>
        <w:t xml:space="preserve"> one </w:t>
      </w:r>
      <w:r>
        <w:rPr>
          <w:rFonts w:ascii="Times" w:eastAsia="Batang" w:hAnsi="Times"/>
          <w:b/>
          <w:i/>
          <w:szCs w:val="24"/>
          <w:lang w:eastAsia="zh-CN"/>
        </w:rPr>
        <w:t>or both</w:t>
      </w:r>
      <w:r>
        <w:rPr>
          <w:rFonts w:ascii="Times" w:eastAsia="Batang" w:hAnsi="Times"/>
          <w:i/>
          <w:szCs w:val="24"/>
          <w:lang w:eastAsia="zh-CN"/>
        </w:rPr>
        <w:t xml:space="preserve"> of the following options</w:t>
      </w:r>
      <w:r>
        <w:rPr>
          <w:rFonts w:ascii="Times" w:eastAsia="SimSun" w:hAnsi="Times"/>
          <w:i/>
          <w:szCs w:val="24"/>
          <w:lang w:eastAsia="zh-CN"/>
        </w:rPr>
        <w:t>:</w:t>
      </w:r>
    </w:p>
    <w:p w14:paraId="45852BA9"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1: </w:t>
      </w:r>
    </w:p>
    <w:p w14:paraId="20E8BADA"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lastRenderedPageBreak/>
        <w:t xml:space="preserve">Subject to UE’s capability, support </w:t>
      </w:r>
      <w:r>
        <w:rPr>
          <w:rFonts w:ascii="Times" w:hAnsi="Times"/>
          <w:b/>
          <w:i/>
          <w:lang w:val="en-IN" w:eastAsia="zh-CN"/>
        </w:rPr>
        <w:t>LMF to request and</w:t>
      </w:r>
      <w:r>
        <w:rPr>
          <w:rFonts w:ascii="Times" w:hAnsi="Times"/>
          <w:i/>
          <w:lang w:val="en-IN" w:eastAsia="zh-CN"/>
        </w:rPr>
        <w:t xml:space="preserve"> a UE to provide the association information of UL SRS resources for positioning with Tx TEGs </w:t>
      </w:r>
      <w:r>
        <w:rPr>
          <w:rFonts w:ascii="Times" w:hAnsi="Times"/>
          <w:i/>
          <w:iCs/>
          <w:lang w:val="en-IN" w:eastAsia="zh-CN"/>
        </w:rPr>
        <w:t>directly</w:t>
      </w:r>
      <w:r>
        <w:rPr>
          <w:rFonts w:ascii="Times" w:hAnsi="Times"/>
          <w:i/>
          <w:lang w:val="en-IN" w:eastAsia="zh-CN"/>
        </w:rPr>
        <w:t xml:space="preserve"> to the LMF if the UE has multiple Tx TEGs. </w:t>
      </w:r>
    </w:p>
    <w:p w14:paraId="1B55097A"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FFS: Support LMF to forward the association information provided by the UE to the serving and neighboring gNBs</w:t>
      </w:r>
    </w:p>
    <w:p w14:paraId="28593D5A"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i/>
          <w:lang w:val="en-IN" w:eastAsia="zh-CN"/>
        </w:rPr>
      </w:pPr>
      <w:r>
        <w:rPr>
          <w:rFonts w:ascii="Times" w:hAnsi="Times"/>
          <w:i/>
          <w:lang w:val="en-IN" w:eastAsia="zh-CN"/>
        </w:rPr>
        <w:t xml:space="preserve">Option 2: </w:t>
      </w:r>
    </w:p>
    <w:p w14:paraId="029369BC"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Subject to UE’s capability, support </w:t>
      </w:r>
      <w:r>
        <w:rPr>
          <w:rFonts w:ascii="Times" w:hAnsi="Times"/>
          <w:b/>
          <w:i/>
          <w:lang w:val="en-IN" w:eastAsia="zh-CN"/>
        </w:rPr>
        <w:t>serving gNB to request</w:t>
      </w:r>
      <w:r>
        <w:rPr>
          <w:rFonts w:ascii="Times" w:hAnsi="Times"/>
          <w:i/>
          <w:lang w:val="en-IN" w:eastAsia="zh-CN"/>
        </w:rPr>
        <w:t xml:space="preserve"> and a UE providing the association information of UL SRS resources for positioning with Tx TEGs to the </w:t>
      </w:r>
      <w:r>
        <w:rPr>
          <w:rFonts w:ascii="Times" w:hAnsi="Times"/>
          <w:i/>
          <w:iCs/>
          <w:lang w:val="en-IN" w:eastAsia="zh-CN"/>
        </w:rPr>
        <w:t>serving</w:t>
      </w:r>
      <w:r>
        <w:rPr>
          <w:rFonts w:ascii="Times" w:hAnsi="Times"/>
          <w:i/>
          <w:lang w:val="en-IN" w:eastAsia="zh-CN"/>
        </w:rPr>
        <w:t xml:space="preserve"> gNB if the UE has multiple Tx TEGs. </w:t>
      </w:r>
    </w:p>
    <w:p w14:paraId="6C4C0213"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Support the </w:t>
      </w:r>
      <w:r>
        <w:rPr>
          <w:rFonts w:ascii="Times" w:hAnsi="Times"/>
          <w:i/>
          <w:iCs/>
          <w:lang w:val="en-IN" w:eastAsia="zh-CN"/>
        </w:rPr>
        <w:t>serving</w:t>
      </w:r>
      <w:r>
        <w:rPr>
          <w:rFonts w:ascii="Times" w:hAnsi="Times"/>
          <w:i/>
          <w:lang w:val="en-IN" w:eastAsia="zh-CN"/>
        </w:rPr>
        <w:t xml:space="preserve"> gNB to forward the association information provided by the UE to the LMF</w:t>
      </w:r>
    </w:p>
    <w:p w14:paraId="3AF87643"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i/>
          <w:lang w:val="en-IN" w:eastAsia="zh-CN"/>
        </w:rPr>
      </w:pPr>
      <w:r>
        <w:rPr>
          <w:rFonts w:ascii="Times" w:hAnsi="Times"/>
          <w:i/>
          <w:lang w:val="en-IN" w:eastAsia="zh-CN"/>
        </w:rPr>
        <w:t xml:space="preserve">FFS: Support LMF to forward the association information from the </w:t>
      </w:r>
      <w:r>
        <w:rPr>
          <w:rFonts w:ascii="Times" w:hAnsi="Times"/>
          <w:i/>
          <w:iCs/>
          <w:lang w:val="en-IN" w:eastAsia="zh-CN"/>
        </w:rPr>
        <w:t>serving</w:t>
      </w:r>
      <w:r>
        <w:rPr>
          <w:rFonts w:ascii="Times" w:hAnsi="Times"/>
          <w:i/>
          <w:lang w:val="en-IN" w:eastAsia="zh-CN"/>
        </w:rPr>
        <w:t xml:space="preserve"> gNB for the UE to the neighboring gNBs</w:t>
      </w:r>
    </w:p>
    <w:p w14:paraId="68DDAD59"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Batang" w:hAnsi="Times"/>
          <w:i/>
          <w:szCs w:val="24"/>
          <w:lang w:eastAsia="zh-CN"/>
        </w:rPr>
        <w:t xml:space="preserve">FFS: UE should be able to report capability information related to Tx TEGs to LMF via LPP </w:t>
      </w:r>
      <w:r>
        <w:rPr>
          <w:rFonts w:ascii="Times" w:eastAsia="SimSun" w:hAnsi="Times"/>
          <w:i/>
          <w:lang w:eastAsia="zh-CN"/>
        </w:rPr>
        <w:t>signalling</w:t>
      </w:r>
    </w:p>
    <w:p w14:paraId="1B501457"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i/>
          <w:szCs w:val="24"/>
          <w:lang w:eastAsia="zh-CN"/>
        </w:rPr>
      </w:pPr>
      <w:r>
        <w:rPr>
          <w:rFonts w:ascii="Times" w:eastAsia="Batang" w:hAnsi="Times"/>
          <w:i/>
          <w:szCs w:val="24"/>
          <w:lang w:eastAsia="zh-CN"/>
        </w:rPr>
        <w:t xml:space="preserve">FFS: the need or the benefits of defining static and dynamic </w:t>
      </w:r>
      <w:r>
        <w:rPr>
          <w:rFonts w:ascii="Times" w:eastAsia="Batang" w:hAnsi="Times"/>
          <w:i/>
          <w:szCs w:val="24"/>
          <w:lang w:val="en-IN" w:eastAsia="zh-CN"/>
        </w:rPr>
        <w:t>association information of UL SRS resources for positioning with Tx TEGs</w:t>
      </w:r>
    </w:p>
    <w:p w14:paraId="6A28FB62" w14:textId="77777777" w:rsidR="006D64FF" w:rsidRDefault="00B55807">
      <w:pPr>
        <w:numPr>
          <w:ilvl w:val="0"/>
          <w:numId w:val="45"/>
        </w:numPr>
        <w:tabs>
          <w:tab w:val="clear" w:pos="720"/>
          <w:tab w:val="left" w:pos="360"/>
        </w:tabs>
        <w:spacing w:after="0" w:line="240" w:lineRule="auto"/>
        <w:ind w:left="360"/>
        <w:contextualSpacing/>
        <w:jc w:val="left"/>
      </w:pPr>
      <w:r>
        <w:rPr>
          <w:rFonts w:ascii="Times" w:eastAsia="Batang" w:hAnsi="Times"/>
          <w:i/>
          <w:szCs w:val="24"/>
          <w:lang w:eastAsia="zh-CN"/>
        </w:rPr>
        <w:t>FFS: The details of the signalling and the procedures</w:t>
      </w:r>
    </w:p>
    <w:p w14:paraId="4140DE21" w14:textId="77777777" w:rsidR="006D64FF" w:rsidRDefault="006D64FF">
      <w:pPr>
        <w:tabs>
          <w:tab w:val="left" w:pos="360"/>
        </w:tabs>
        <w:spacing w:after="0" w:line="240" w:lineRule="auto"/>
        <w:ind w:left="360"/>
        <w:contextualSpacing/>
        <w:jc w:val="left"/>
      </w:pPr>
    </w:p>
    <w:p w14:paraId="709677AB"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5507848E"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779D999" w14:textId="77777777" w:rsidR="006D64FF" w:rsidRDefault="00B55807">
            <w:pPr>
              <w:spacing w:after="0"/>
              <w:rPr>
                <w:b/>
                <w:caps w:val="0"/>
                <w:sz w:val="16"/>
                <w:szCs w:val="16"/>
              </w:rPr>
            </w:pPr>
            <w:r>
              <w:rPr>
                <w:b/>
                <w:sz w:val="16"/>
                <w:szCs w:val="16"/>
              </w:rPr>
              <w:t>Company</w:t>
            </w:r>
          </w:p>
        </w:tc>
        <w:tc>
          <w:tcPr>
            <w:tcW w:w="8811" w:type="dxa"/>
          </w:tcPr>
          <w:p w14:paraId="789DB3CC" w14:textId="77777777" w:rsidR="006D64FF" w:rsidRDefault="00B55807">
            <w:pPr>
              <w:spacing w:after="0"/>
              <w:rPr>
                <w:b/>
                <w:caps w:val="0"/>
                <w:sz w:val="16"/>
                <w:szCs w:val="16"/>
              </w:rPr>
            </w:pPr>
            <w:r>
              <w:rPr>
                <w:b/>
                <w:sz w:val="16"/>
                <w:szCs w:val="16"/>
              </w:rPr>
              <w:t xml:space="preserve">Comments </w:t>
            </w:r>
          </w:p>
        </w:tc>
      </w:tr>
      <w:tr w:rsidR="006D64FF" w14:paraId="5703C5C7" w14:textId="77777777" w:rsidTr="006D64FF">
        <w:trPr>
          <w:trHeight w:val="260"/>
        </w:trPr>
        <w:tc>
          <w:tcPr>
            <w:tcW w:w="1804" w:type="dxa"/>
          </w:tcPr>
          <w:p w14:paraId="1C7527B6" w14:textId="77777777" w:rsidR="006D64FF" w:rsidRDefault="00B55807">
            <w:pPr>
              <w:spacing w:after="0"/>
              <w:rPr>
                <w:bCs/>
                <w:sz w:val="16"/>
                <w:szCs w:val="16"/>
              </w:rPr>
            </w:pPr>
            <w:r>
              <w:rPr>
                <w:bCs/>
                <w:sz w:val="16"/>
                <w:szCs w:val="16"/>
              </w:rPr>
              <w:t>Qualcomm</w:t>
            </w:r>
          </w:p>
        </w:tc>
        <w:tc>
          <w:tcPr>
            <w:tcW w:w="8811" w:type="dxa"/>
          </w:tcPr>
          <w:p w14:paraId="558128B7" w14:textId="77777777" w:rsidR="006D64FF" w:rsidRDefault="00B55807">
            <w:pPr>
              <w:spacing w:after="0"/>
              <w:rPr>
                <w:bCs/>
                <w:sz w:val="16"/>
                <w:szCs w:val="16"/>
              </w:rPr>
            </w:pPr>
            <w:r>
              <w:rPr>
                <w:bCs/>
                <w:sz w:val="16"/>
                <w:szCs w:val="16"/>
              </w:rPr>
              <w:t xml:space="preserve">We support option 1. </w:t>
            </w:r>
          </w:p>
        </w:tc>
      </w:tr>
      <w:tr w:rsidR="006D64FF" w14:paraId="6212D593" w14:textId="77777777" w:rsidTr="006D64FF">
        <w:trPr>
          <w:trHeight w:val="260"/>
        </w:trPr>
        <w:tc>
          <w:tcPr>
            <w:tcW w:w="1804" w:type="dxa"/>
          </w:tcPr>
          <w:p w14:paraId="46C74034" w14:textId="77777777" w:rsidR="006D64FF" w:rsidRDefault="00B55807">
            <w:pPr>
              <w:spacing w:after="0"/>
              <w:rPr>
                <w:b/>
                <w:sz w:val="16"/>
                <w:szCs w:val="16"/>
              </w:rPr>
            </w:pPr>
            <w:r>
              <w:rPr>
                <w:rFonts w:eastAsiaTheme="minorEastAsia"/>
                <w:sz w:val="16"/>
                <w:szCs w:val="16"/>
                <w:lang w:eastAsia="zh-CN"/>
              </w:rPr>
              <w:t>Huawei, HiSilicon</w:t>
            </w:r>
          </w:p>
        </w:tc>
        <w:tc>
          <w:tcPr>
            <w:tcW w:w="8811" w:type="dxa"/>
          </w:tcPr>
          <w:p w14:paraId="64F6EDB8" w14:textId="77777777" w:rsidR="006D64FF" w:rsidRDefault="00B55807">
            <w:pPr>
              <w:spacing w:after="0"/>
              <w:rPr>
                <w:rFonts w:eastAsiaTheme="minorEastAsia"/>
                <w:sz w:val="16"/>
                <w:szCs w:val="16"/>
                <w:lang w:eastAsia="zh-CN"/>
              </w:rPr>
            </w:pPr>
            <w:r>
              <w:rPr>
                <w:rFonts w:eastAsiaTheme="minorEastAsia"/>
                <w:sz w:val="16"/>
                <w:szCs w:val="16"/>
                <w:lang w:eastAsia="zh-CN"/>
              </w:rPr>
              <w:t>In our view, we think that both options would useful, for different UEs and for different use cases.</w:t>
            </w:r>
          </w:p>
          <w:p w14:paraId="700A9C15" w14:textId="77777777" w:rsidR="006D64FF" w:rsidRDefault="00B55807">
            <w:pPr>
              <w:spacing w:after="0"/>
              <w:rPr>
                <w:b/>
                <w:sz w:val="16"/>
                <w:szCs w:val="16"/>
              </w:rPr>
            </w:pPr>
            <w:r>
              <w:rPr>
                <w:rFonts w:eastAsiaTheme="minorEastAsia"/>
                <w:sz w:val="16"/>
                <w:szCs w:val="16"/>
                <w:lang w:eastAsia="zh-CN"/>
              </w:rPr>
              <w:t>We support both options.</w:t>
            </w:r>
          </w:p>
        </w:tc>
      </w:tr>
      <w:tr w:rsidR="006D64FF" w14:paraId="59436BD5" w14:textId="77777777" w:rsidTr="006D64FF">
        <w:trPr>
          <w:trHeight w:val="260"/>
        </w:trPr>
        <w:tc>
          <w:tcPr>
            <w:tcW w:w="1804" w:type="dxa"/>
          </w:tcPr>
          <w:p w14:paraId="079863A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7C341C83"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 Option 1.</w:t>
            </w:r>
          </w:p>
          <w:p w14:paraId="7636D0C9" w14:textId="77777777" w:rsidR="006D64FF" w:rsidRDefault="00B55807">
            <w:pPr>
              <w:spacing w:after="0"/>
              <w:rPr>
                <w:rFonts w:eastAsiaTheme="minorEastAsia"/>
                <w:sz w:val="16"/>
                <w:szCs w:val="16"/>
                <w:lang w:eastAsia="zh-CN"/>
              </w:rPr>
            </w:pPr>
            <w:r>
              <w:rPr>
                <w:rFonts w:eastAsiaTheme="minorEastAsia"/>
                <w:sz w:val="16"/>
                <w:szCs w:val="16"/>
                <w:lang w:eastAsia="zh-CN"/>
              </w:rPr>
              <w:t>In our point of view, since there are LPP signalling between UE and LMF, and LMF is responsible for the calculation of UE position, it is reasonable for UE to provide the association information of SRS-Pos with Tx TEGs directly to the LMF, so that LMF can use such association information to calculate the UE position. In addition, such direct provision to LMF can reuse current LPP signallings and introduce less standardization impacts. Therefore, we support Option 1 as the method of UE providing the association information to LMF.</w:t>
            </w:r>
          </w:p>
          <w:p w14:paraId="2FF4B152" w14:textId="77777777" w:rsidR="006D64FF" w:rsidRDefault="00B55807">
            <w:pPr>
              <w:spacing w:after="0"/>
              <w:rPr>
                <w:rFonts w:eastAsiaTheme="minorEastAsia"/>
                <w:sz w:val="16"/>
                <w:szCs w:val="16"/>
                <w:lang w:val="en-US" w:eastAsia="zh-CN"/>
              </w:rPr>
            </w:pPr>
            <w:r>
              <w:rPr>
                <w:rFonts w:eastAsiaTheme="minorEastAsia" w:hint="eastAsia"/>
                <w:sz w:val="16"/>
                <w:szCs w:val="16"/>
                <w:lang w:eastAsia="zh-CN"/>
              </w:rPr>
              <w:t>About the FFS:</w:t>
            </w:r>
            <w:r>
              <w:t xml:space="preserve"> </w:t>
            </w:r>
            <w:r>
              <w:rPr>
                <w:rFonts w:eastAsiaTheme="minorEastAsia"/>
                <w:sz w:val="16"/>
                <w:szCs w:val="16"/>
                <w:lang w:eastAsia="zh-CN"/>
              </w:rPr>
              <w:t>Support LMF to forward the association information provided by the UE to the serving and neighboring gNBs</w:t>
            </w:r>
            <w:r>
              <w:rPr>
                <w:rFonts w:eastAsiaTheme="minorEastAsia" w:hint="eastAsia"/>
                <w:sz w:val="16"/>
                <w:szCs w:val="16"/>
                <w:lang w:eastAsia="zh-CN"/>
              </w:rPr>
              <w:t>, we d</w:t>
            </w:r>
            <w:r>
              <w:rPr>
                <w:rFonts w:eastAsiaTheme="minorEastAsia"/>
                <w:sz w:val="16"/>
                <w:szCs w:val="16"/>
                <w:lang w:eastAsia="zh-CN"/>
              </w:rPr>
              <w:t>on’t support LMF to forward the association information of UL SRS resources for positioning with Tx TEGs provided by the UE to the serving and neighboring gNBs.</w:t>
            </w:r>
            <w:r>
              <w:t xml:space="preserve"> </w:t>
            </w:r>
            <w:r>
              <w:rPr>
                <w:rFonts w:eastAsiaTheme="minorEastAsia"/>
                <w:sz w:val="16"/>
                <w:szCs w:val="16"/>
                <w:lang w:eastAsia="zh-CN"/>
              </w:rPr>
              <w:t>In our point of view, since LMF is responsible for the calculation of UE position, the serving and neighboring gNBs don’t need such association information, and the gNBs will report the associated SRS-Pos resource ID/resource set ID of the RTOA measurement to LMF, then LMF will know the Tx TEGs of the RTOA measurement after UE providing the association information of SRS-Pos with Tx TEGs to the LMF.</w:t>
            </w:r>
          </w:p>
        </w:tc>
      </w:tr>
      <w:tr w:rsidR="006D64FF" w14:paraId="521B29C4" w14:textId="77777777" w:rsidTr="006D64FF">
        <w:trPr>
          <w:trHeight w:val="260"/>
        </w:trPr>
        <w:tc>
          <w:tcPr>
            <w:tcW w:w="1804" w:type="dxa"/>
          </w:tcPr>
          <w:p w14:paraId="0A8CAA71" w14:textId="77777777" w:rsidR="006D64FF" w:rsidRDefault="00B55807">
            <w:pPr>
              <w:spacing w:after="0"/>
              <w:rPr>
                <w:b/>
                <w:sz w:val="16"/>
                <w:szCs w:val="16"/>
              </w:rPr>
            </w:pPr>
            <w:r>
              <w:rPr>
                <w:rFonts w:eastAsiaTheme="minorEastAsia"/>
                <w:bCs/>
                <w:sz w:val="16"/>
                <w:szCs w:val="16"/>
                <w:lang w:eastAsia="zh-CN"/>
              </w:rPr>
              <w:t>vivo</w:t>
            </w:r>
          </w:p>
        </w:tc>
        <w:tc>
          <w:tcPr>
            <w:tcW w:w="8811" w:type="dxa"/>
          </w:tcPr>
          <w:p w14:paraId="51735F48" w14:textId="77777777" w:rsidR="006D64FF" w:rsidRDefault="00B55807">
            <w:pPr>
              <w:spacing w:after="0"/>
              <w:rPr>
                <w:b/>
                <w:sz w:val="16"/>
                <w:szCs w:val="16"/>
              </w:rPr>
            </w:pPr>
            <w:r>
              <w:rPr>
                <w:rFonts w:eastAsiaTheme="minorEastAsia"/>
                <w:bCs/>
                <w:sz w:val="16"/>
                <w:szCs w:val="16"/>
                <w:lang w:eastAsia="zh-CN"/>
              </w:rPr>
              <w:t>Support option1</w:t>
            </w:r>
          </w:p>
        </w:tc>
      </w:tr>
      <w:tr w:rsidR="006D64FF" w14:paraId="3960CE3C" w14:textId="77777777" w:rsidTr="006D64FF">
        <w:trPr>
          <w:trHeight w:val="260"/>
        </w:trPr>
        <w:tc>
          <w:tcPr>
            <w:tcW w:w="1804" w:type="dxa"/>
          </w:tcPr>
          <w:p w14:paraId="771E3185" w14:textId="77777777" w:rsidR="006D64FF" w:rsidRDefault="00B55807">
            <w:pPr>
              <w:spacing w:after="0"/>
              <w:rPr>
                <w:b/>
                <w:sz w:val="16"/>
                <w:szCs w:val="16"/>
              </w:rPr>
            </w:pPr>
            <w:r>
              <w:rPr>
                <w:sz w:val="16"/>
                <w:szCs w:val="16"/>
              </w:rPr>
              <w:t>OPPO</w:t>
            </w:r>
          </w:p>
        </w:tc>
        <w:tc>
          <w:tcPr>
            <w:tcW w:w="8811" w:type="dxa"/>
          </w:tcPr>
          <w:p w14:paraId="5C5EBC0B" w14:textId="77777777" w:rsidR="006D64FF" w:rsidRDefault="00B55807">
            <w:pPr>
              <w:spacing w:after="0"/>
              <w:rPr>
                <w:b/>
                <w:sz w:val="16"/>
                <w:szCs w:val="16"/>
              </w:rPr>
            </w:pPr>
            <w:r>
              <w:rPr>
                <w:sz w:val="16"/>
                <w:szCs w:val="16"/>
              </w:rPr>
              <w:t>In the main bullet, prefer to remove “or both” since it is not benefical to support the same functionality with two different signalling mechanism</w:t>
            </w:r>
          </w:p>
        </w:tc>
      </w:tr>
      <w:tr w:rsidR="006D64FF" w14:paraId="073C6D46" w14:textId="77777777" w:rsidTr="006D64FF">
        <w:trPr>
          <w:trHeight w:val="260"/>
        </w:trPr>
        <w:tc>
          <w:tcPr>
            <w:tcW w:w="1804" w:type="dxa"/>
          </w:tcPr>
          <w:p w14:paraId="51D49E46" w14:textId="77777777" w:rsidR="006D64FF" w:rsidRDefault="00B55807">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64C8D266" w14:textId="77777777" w:rsidR="006D64FF" w:rsidRDefault="00B55807">
            <w:pPr>
              <w:spacing w:after="0"/>
              <w:rPr>
                <w:sz w:val="16"/>
                <w:szCs w:val="16"/>
              </w:rPr>
            </w:pPr>
            <w:r>
              <w:rPr>
                <w:rFonts w:eastAsiaTheme="minorEastAsia" w:hint="eastAsia"/>
                <w:bCs/>
                <w:sz w:val="16"/>
                <w:szCs w:val="16"/>
                <w:lang w:eastAsia="zh-CN"/>
              </w:rPr>
              <w:t>W</w:t>
            </w:r>
            <w:r>
              <w:rPr>
                <w:rFonts w:eastAsiaTheme="minorEastAsia"/>
                <w:bCs/>
                <w:sz w:val="16"/>
                <w:szCs w:val="16"/>
                <w:lang w:eastAsia="zh-CN"/>
              </w:rPr>
              <w:t>e don’t see the need to support both options, and we support Option 1.</w:t>
            </w:r>
          </w:p>
        </w:tc>
      </w:tr>
      <w:tr w:rsidR="006D64FF" w14:paraId="00BD8D94" w14:textId="77777777" w:rsidTr="006D64FF">
        <w:trPr>
          <w:trHeight w:val="260"/>
        </w:trPr>
        <w:tc>
          <w:tcPr>
            <w:tcW w:w="1804" w:type="dxa"/>
          </w:tcPr>
          <w:p w14:paraId="3438BE38" w14:textId="77777777" w:rsidR="006D64FF" w:rsidRDefault="00B55807">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7FE62F20"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We prefer Option 2 since there is no such LPP reporting procedure for UL-TDOA in Rel-16. Option 1 is more proper for M-RTT.</w:t>
            </w:r>
          </w:p>
          <w:p w14:paraId="3CAAD516" w14:textId="77777777" w:rsidR="006D64FF" w:rsidRDefault="00B55807">
            <w:pPr>
              <w:spacing w:after="0"/>
              <w:rPr>
                <w:rFonts w:eastAsiaTheme="minorEastAsia"/>
                <w:bCs/>
                <w:sz w:val="16"/>
                <w:szCs w:val="16"/>
                <w:lang w:eastAsia="zh-CN"/>
              </w:rPr>
            </w:pPr>
            <w:r>
              <w:rPr>
                <w:rFonts w:eastAsia="SimSun" w:hint="eastAsia"/>
                <w:bCs/>
                <w:sz w:val="16"/>
                <w:szCs w:val="16"/>
                <w:lang w:val="en-US" w:eastAsia="zh-CN"/>
              </w:rPr>
              <w:t>We can accept that Option 2 is only used for UL-TDOA and Option 1 can be used for both UL-TDOA and M-RTT.</w:t>
            </w:r>
          </w:p>
        </w:tc>
      </w:tr>
      <w:tr w:rsidR="006D64FF" w14:paraId="319A8382" w14:textId="77777777" w:rsidTr="006D64FF">
        <w:trPr>
          <w:trHeight w:val="260"/>
        </w:trPr>
        <w:tc>
          <w:tcPr>
            <w:tcW w:w="1804" w:type="dxa"/>
          </w:tcPr>
          <w:p w14:paraId="02ED1F6A" w14:textId="77777777" w:rsidR="006D64FF" w:rsidRDefault="00B55807">
            <w:pPr>
              <w:spacing w:after="0"/>
              <w:rPr>
                <w:rFonts w:eastAsia="SimSun"/>
                <w:bCs/>
                <w:sz w:val="16"/>
                <w:szCs w:val="16"/>
                <w:lang w:val="en-US" w:eastAsia="zh-CN"/>
              </w:rPr>
            </w:pPr>
            <w:r>
              <w:rPr>
                <w:rFonts w:eastAsia="SimSun"/>
                <w:bCs/>
                <w:sz w:val="16"/>
                <w:szCs w:val="16"/>
                <w:lang w:val="en-US" w:eastAsia="zh-CN"/>
              </w:rPr>
              <w:t>InterDigital</w:t>
            </w:r>
          </w:p>
        </w:tc>
        <w:tc>
          <w:tcPr>
            <w:tcW w:w="8811" w:type="dxa"/>
          </w:tcPr>
          <w:p w14:paraId="5DDAE545" w14:textId="77777777" w:rsidR="006D64FF" w:rsidRDefault="00B55807">
            <w:pPr>
              <w:spacing w:after="0"/>
              <w:rPr>
                <w:rFonts w:eastAsia="SimSun"/>
                <w:bCs/>
                <w:sz w:val="16"/>
                <w:szCs w:val="16"/>
                <w:lang w:val="en-US" w:eastAsia="zh-CN"/>
              </w:rPr>
            </w:pPr>
            <w:r>
              <w:rPr>
                <w:rFonts w:eastAsia="SimSun"/>
                <w:bCs/>
                <w:sz w:val="16"/>
                <w:szCs w:val="16"/>
                <w:lang w:val="en-US" w:eastAsia="zh-CN"/>
              </w:rPr>
              <w:t>Support option 1</w:t>
            </w:r>
          </w:p>
        </w:tc>
      </w:tr>
      <w:tr w:rsidR="006D64FF" w14:paraId="7CCB2095" w14:textId="77777777" w:rsidTr="006D64FF">
        <w:trPr>
          <w:trHeight w:val="260"/>
        </w:trPr>
        <w:tc>
          <w:tcPr>
            <w:tcW w:w="1804" w:type="dxa"/>
          </w:tcPr>
          <w:p w14:paraId="0FB3F1FD" w14:textId="77777777" w:rsidR="006D64FF" w:rsidRDefault="00B55807">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14:paraId="05572FA3" w14:textId="77777777" w:rsidR="006D64FF" w:rsidRDefault="00B55807">
            <w:pPr>
              <w:spacing w:after="0"/>
              <w:rPr>
                <w:rFonts w:eastAsia="SimSun"/>
                <w:bCs/>
                <w:sz w:val="16"/>
                <w:szCs w:val="16"/>
                <w:lang w:val="en-US" w:eastAsia="zh-CN"/>
              </w:rPr>
            </w:pPr>
            <w:r>
              <w:rPr>
                <w:rFonts w:eastAsia="Malgun Gothic"/>
                <w:bCs/>
                <w:sz w:val="16"/>
                <w:szCs w:val="16"/>
                <w:lang w:eastAsia="ko-KR"/>
              </w:rPr>
              <w:t>W</w:t>
            </w:r>
            <w:r>
              <w:rPr>
                <w:rFonts w:eastAsia="Malgun Gothic" w:hint="eastAsia"/>
                <w:bCs/>
                <w:sz w:val="16"/>
                <w:szCs w:val="16"/>
                <w:lang w:eastAsia="ko-KR"/>
              </w:rPr>
              <w:t xml:space="preserve">e </w:t>
            </w:r>
            <w:r>
              <w:rPr>
                <w:rFonts w:eastAsia="Malgun Gothic"/>
                <w:bCs/>
                <w:sz w:val="16"/>
                <w:szCs w:val="16"/>
                <w:lang w:eastAsia="ko-KR"/>
              </w:rPr>
              <w:t>are on the same page with OPPO.</w:t>
            </w:r>
          </w:p>
        </w:tc>
      </w:tr>
      <w:tr w:rsidR="006D64FF" w14:paraId="06691798" w14:textId="77777777" w:rsidTr="006D64FF">
        <w:trPr>
          <w:trHeight w:val="260"/>
        </w:trPr>
        <w:tc>
          <w:tcPr>
            <w:tcW w:w="1804" w:type="dxa"/>
          </w:tcPr>
          <w:p w14:paraId="17ADDFF4" w14:textId="77777777" w:rsidR="006D64FF" w:rsidRDefault="00B55807">
            <w:pPr>
              <w:spacing w:after="0"/>
              <w:rPr>
                <w:rFonts w:eastAsia="Malgun Gothic"/>
                <w:bCs/>
                <w:sz w:val="16"/>
                <w:szCs w:val="16"/>
                <w:lang w:eastAsia="ko-KR"/>
              </w:rPr>
            </w:pPr>
            <w:r>
              <w:rPr>
                <w:rFonts w:eastAsia="Malgun Gothic" w:hint="eastAsia"/>
                <w:bCs/>
                <w:sz w:val="16"/>
                <w:szCs w:val="16"/>
                <w:lang w:eastAsia="ko-KR"/>
              </w:rPr>
              <w:t>Huawei</w:t>
            </w:r>
            <w:r>
              <w:rPr>
                <w:rFonts w:eastAsia="Malgun Gothic"/>
                <w:bCs/>
                <w:sz w:val="16"/>
                <w:szCs w:val="16"/>
                <w:lang w:eastAsia="ko-KR"/>
              </w:rPr>
              <w:t>, HiSilicon2</w:t>
            </w:r>
          </w:p>
        </w:tc>
        <w:tc>
          <w:tcPr>
            <w:tcW w:w="8811" w:type="dxa"/>
          </w:tcPr>
          <w:p w14:paraId="047555CE" w14:textId="77777777" w:rsidR="006D64FF" w:rsidRDefault="00B55807">
            <w:pPr>
              <w:spacing w:after="0"/>
              <w:rPr>
                <w:rFonts w:eastAsiaTheme="minorEastAsia"/>
                <w:bCs/>
                <w:sz w:val="16"/>
                <w:szCs w:val="16"/>
                <w:lang w:eastAsia="zh-CN"/>
              </w:rPr>
            </w:pPr>
            <w:r>
              <w:rPr>
                <w:rFonts w:eastAsiaTheme="minorEastAsia"/>
                <w:bCs/>
                <w:sz w:val="16"/>
                <w:szCs w:val="16"/>
                <w:lang w:eastAsia="zh-CN"/>
              </w:rPr>
              <w:t xml:space="preserve">We drew the following figure to show the difference between </w:t>
            </w:r>
            <w:r>
              <w:rPr>
                <w:rFonts w:eastAsiaTheme="minorEastAsia"/>
                <w:bCs/>
                <w:color w:val="00B050"/>
                <w:sz w:val="16"/>
                <w:szCs w:val="16"/>
                <w:lang w:eastAsia="zh-CN"/>
              </w:rPr>
              <w:t>Option 1</w:t>
            </w:r>
            <w:r>
              <w:rPr>
                <w:rFonts w:eastAsiaTheme="minorEastAsia"/>
                <w:bCs/>
                <w:sz w:val="16"/>
                <w:szCs w:val="16"/>
                <w:lang w:eastAsia="zh-CN"/>
              </w:rPr>
              <w:t xml:space="preserve"> and </w:t>
            </w:r>
            <w:r>
              <w:rPr>
                <w:rFonts w:eastAsiaTheme="minorEastAsia"/>
                <w:bCs/>
                <w:color w:val="FF0000"/>
                <w:sz w:val="16"/>
                <w:szCs w:val="16"/>
                <w:lang w:eastAsia="zh-CN"/>
              </w:rPr>
              <w:t>Option 2</w:t>
            </w:r>
            <w:r>
              <w:rPr>
                <w:rFonts w:eastAsiaTheme="minorEastAsia"/>
                <w:bCs/>
                <w:sz w:val="16"/>
                <w:szCs w:val="16"/>
                <w:lang w:eastAsia="zh-CN"/>
              </w:rPr>
              <w:t>.</w:t>
            </w:r>
          </w:p>
          <w:p w14:paraId="24698239" w14:textId="77777777" w:rsidR="006D64FF" w:rsidRDefault="006D64FF">
            <w:pPr>
              <w:spacing w:after="0"/>
              <w:rPr>
                <w:rFonts w:eastAsiaTheme="minorEastAsia"/>
                <w:bCs/>
                <w:sz w:val="16"/>
                <w:szCs w:val="16"/>
                <w:lang w:eastAsia="zh-CN"/>
              </w:rPr>
            </w:pPr>
          </w:p>
          <w:p w14:paraId="7EB59BFF" w14:textId="77777777" w:rsidR="006D64FF" w:rsidRDefault="00B55807">
            <w:pPr>
              <w:spacing w:after="0"/>
              <w:rPr>
                <w:rFonts w:eastAsiaTheme="minorEastAsia"/>
                <w:bCs/>
                <w:sz w:val="16"/>
                <w:szCs w:val="16"/>
                <w:lang w:eastAsia="zh-CN"/>
              </w:rPr>
            </w:pPr>
            <w:r>
              <w:rPr>
                <w:rFonts w:eastAsiaTheme="minorEastAsia"/>
                <w:bCs/>
                <w:noProof/>
                <w:sz w:val="16"/>
                <w:szCs w:val="16"/>
                <w:lang w:val="en-US" w:eastAsia="zh-CN"/>
              </w:rPr>
              <w:lastRenderedPageBreak/>
              <mc:AlternateContent>
                <mc:Choice Requires="wpc">
                  <w:drawing>
                    <wp:inline distT="0" distB="0" distL="0" distR="0" wp14:anchorId="0D9A4871" wp14:editId="72D9BF22">
                      <wp:extent cx="5457825" cy="4396740"/>
                      <wp:effectExtent l="0" t="0" r="4445" b="3810"/>
                      <wp:docPr id="90" name="Canvas 46"/>
                      <wp:cNvGraphicFramePr/>
                      <a:graphic xmlns:a="http://schemas.openxmlformats.org/drawingml/2006/main">
                        <a:graphicData uri="http://schemas.microsoft.com/office/word/2010/wordprocessingCanvas">
                          <wpc:wpc>
                            <wpc:bg>
                              <a:noFill/>
                            </wpc:bg>
                            <wpc:whole/>
                            <wps:wsp>
                              <wps:cNvPr id="48" name="矩形 3"/>
                              <wps:cNvSpPr>
                                <a:spLocks noChangeArrowheads="1"/>
                              </wps:cNvSpPr>
                              <wps:spPr bwMode="auto">
                                <a:xfrm>
                                  <a:off x="416902" y="614506"/>
                                  <a:ext cx="490102" cy="263502"/>
                                </a:xfrm>
                                <a:prstGeom prst="rect">
                                  <a:avLst/>
                                </a:prstGeom>
                                <a:solidFill>
                                  <a:srgbClr val="FFFFFF"/>
                                </a:solidFill>
                                <a:ln w="25400">
                                  <a:solidFill>
                                    <a:srgbClr val="000000"/>
                                  </a:solidFill>
                                  <a:miter lim="800000"/>
                                </a:ln>
                              </wps:spPr>
                              <wps:txbx>
                                <w:txbxContent>
                                  <w:p w14:paraId="0661522E" w14:textId="77777777" w:rsidR="00974F76" w:rsidRDefault="00974F76">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wps:txbx>
                              <wps:bodyPr rot="0" vert="horz" wrap="square" lIns="91440" tIns="45720" rIns="91440" bIns="45720" anchor="ctr" anchorCtr="0" upright="1">
                                <a:noAutofit/>
                              </wps:bodyPr>
                            </wps:wsp>
                            <wps:wsp>
                              <wps:cNvPr id="49" name="矩形 4"/>
                              <wps:cNvSpPr>
                                <a:spLocks noChangeArrowheads="1"/>
                              </wps:cNvSpPr>
                              <wps:spPr bwMode="auto">
                                <a:xfrm>
                                  <a:off x="1389806" y="614506"/>
                                  <a:ext cx="636503" cy="263502"/>
                                </a:xfrm>
                                <a:prstGeom prst="rect">
                                  <a:avLst/>
                                </a:prstGeom>
                                <a:solidFill>
                                  <a:srgbClr val="FFFFFF"/>
                                </a:solidFill>
                                <a:ln w="25400">
                                  <a:solidFill>
                                    <a:srgbClr val="000000"/>
                                  </a:solidFill>
                                  <a:miter lim="800000"/>
                                </a:ln>
                              </wps:spPr>
                              <wps:txbx>
                                <w:txbxContent>
                                  <w:p w14:paraId="665BFE96"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rot="0" vert="horz" wrap="square" lIns="91440" tIns="45720" rIns="91440" bIns="45720" anchor="ctr" anchorCtr="0" upright="1">
                                <a:noAutofit/>
                              </wps:bodyPr>
                            </wps:wsp>
                            <wps:wsp>
                              <wps:cNvPr id="50" name="矩形 5"/>
                              <wps:cNvSpPr>
                                <a:spLocks noChangeArrowheads="1"/>
                              </wps:cNvSpPr>
                              <wps:spPr bwMode="auto">
                                <a:xfrm>
                                  <a:off x="3101614" y="365703"/>
                                  <a:ext cx="446202" cy="351203"/>
                                </a:xfrm>
                                <a:prstGeom prst="rect">
                                  <a:avLst/>
                                </a:prstGeom>
                                <a:solidFill>
                                  <a:srgbClr val="FFFFFF"/>
                                </a:solidFill>
                                <a:ln w="25400">
                                  <a:solidFill>
                                    <a:srgbClr val="000000"/>
                                  </a:solidFill>
                                  <a:miter lim="800000"/>
                                </a:ln>
                              </wps:spPr>
                              <wps:txbx>
                                <w:txbxContent>
                                  <w:p w14:paraId="03D09665"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rot="0" vert="horz" wrap="square" lIns="91440" tIns="45720" rIns="91440" bIns="45720" anchor="ctr" anchorCtr="0" upright="1">
                                <a:noAutofit/>
                              </wps:bodyPr>
                            </wps:wsp>
                            <wps:wsp>
                              <wps:cNvPr id="51" name="矩形 6"/>
                              <wps:cNvSpPr>
                                <a:spLocks noChangeArrowheads="1"/>
                              </wps:cNvSpPr>
                              <wps:spPr bwMode="auto">
                                <a:xfrm>
                                  <a:off x="2757813" y="424204"/>
                                  <a:ext cx="446202" cy="351303"/>
                                </a:xfrm>
                                <a:prstGeom prst="rect">
                                  <a:avLst/>
                                </a:prstGeom>
                                <a:solidFill>
                                  <a:srgbClr val="FFFFFF"/>
                                </a:solidFill>
                                <a:ln w="25400">
                                  <a:solidFill>
                                    <a:srgbClr val="000000"/>
                                  </a:solidFill>
                                  <a:miter lim="800000"/>
                                </a:ln>
                              </wps:spPr>
                              <wps:txbx>
                                <w:txbxContent>
                                  <w:p w14:paraId="7D49C95C"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rot="0" vert="horz" wrap="square" lIns="91440" tIns="45720" rIns="91440" bIns="45720" anchor="ctr" anchorCtr="0" upright="1">
                                <a:noAutofit/>
                              </wps:bodyPr>
                            </wps:wsp>
                            <wps:wsp>
                              <wps:cNvPr id="52" name="矩形 7"/>
                              <wps:cNvSpPr>
                                <a:spLocks noChangeArrowheads="1"/>
                              </wps:cNvSpPr>
                              <wps:spPr bwMode="auto">
                                <a:xfrm>
                                  <a:off x="2421311" y="526605"/>
                                  <a:ext cx="446202" cy="351303"/>
                                </a:xfrm>
                                <a:prstGeom prst="rect">
                                  <a:avLst/>
                                </a:prstGeom>
                                <a:solidFill>
                                  <a:srgbClr val="FFFFFF"/>
                                </a:solidFill>
                                <a:ln w="25400">
                                  <a:solidFill>
                                    <a:srgbClr val="000000"/>
                                  </a:solidFill>
                                  <a:miter lim="800000"/>
                                </a:ln>
                              </wps:spPr>
                              <wps:txbx>
                                <w:txbxContent>
                                  <w:p w14:paraId="3B603503"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rot="0" vert="horz" wrap="square" lIns="91440" tIns="45720" rIns="91440" bIns="45720" anchor="ctr" anchorCtr="0" upright="1">
                                <a:noAutofit/>
                              </wps:bodyPr>
                            </wps:wsp>
                            <wps:wsp>
                              <wps:cNvPr id="53" name="矩形 8"/>
                              <wps:cNvSpPr>
                                <a:spLocks noChangeArrowheads="1"/>
                              </wps:cNvSpPr>
                              <wps:spPr bwMode="auto">
                                <a:xfrm>
                                  <a:off x="4330620" y="614506"/>
                                  <a:ext cx="636403" cy="263502"/>
                                </a:xfrm>
                                <a:prstGeom prst="rect">
                                  <a:avLst/>
                                </a:prstGeom>
                                <a:solidFill>
                                  <a:srgbClr val="FFFFFF"/>
                                </a:solidFill>
                                <a:ln w="25400">
                                  <a:solidFill>
                                    <a:srgbClr val="000000"/>
                                  </a:solidFill>
                                  <a:miter lim="800000"/>
                                </a:ln>
                              </wps:spPr>
                              <wps:txbx>
                                <w:txbxContent>
                                  <w:p w14:paraId="195C509C"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wps:txbx>
                              <wps:bodyPr rot="0" vert="horz" wrap="square" lIns="91440" tIns="45720" rIns="91440" bIns="45720" anchor="ctr" anchorCtr="0" upright="1">
                                <a:noAutofit/>
                              </wps:bodyPr>
                            </wps:wsp>
                            <wps:wsp>
                              <wps:cNvPr id="54" name="矩形 9"/>
                              <wps:cNvSpPr>
                                <a:spLocks noChangeArrowheads="1"/>
                              </wps:cNvSpPr>
                              <wps:spPr bwMode="auto">
                                <a:xfrm>
                                  <a:off x="1243506" y="117001"/>
                                  <a:ext cx="965604" cy="848608"/>
                                </a:xfrm>
                                <a:prstGeom prst="rect">
                                  <a:avLst/>
                                </a:prstGeom>
                                <a:noFill/>
                                <a:ln w="25400">
                                  <a:solidFill>
                                    <a:srgbClr val="000000"/>
                                  </a:solidFill>
                                  <a:prstDash val="dash"/>
                                  <a:miter lim="800000"/>
                                </a:ln>
                              </wps:spPr>
                              <wps:bodyPr rot="0" vert="horz" wrap="square" lIns="91440" tIns="45720" rIns="91440" bIns="45720" anchor="ctr" anchorCtr="0" upright="1">
                                <a:noAutofit/>
                              </wps:bodyPr>
                            </wps:wsp>
                            <wps:wsp>
                              <wps:cNvPr id="55" name="矩形 10"/>
                              <wps:cNvSpPr>
                                <a:spLocks noChangeArrowheads="1"/>
                              </wps:cNvSpPr>
                              <wps:spPr bwMode="auto">
                                <a:xfrm>
                                  <a:off x="2348111" y="117001"/>
                                  <a:ext cx="1280206" cy="848608"/>
                                </a:xfrm>
                                <a:prstGeom prst="rect">
                                  <a:avLst/>
                                </a:prstGeom>
                                <a:noFill/>
                                <a:ln w="25400">
                                  <a:solidFill>
                                    <a:srgbClr val="000000"/>
                                  </a:solidFill>
                                  <a:prstDash val="dash"/>
                                  <a:miter lim="800000"/>
                                </a:ln>
                              </wps:spPr>
                              <wps:bodyPr rot="0" vert="horz" wrap="square" lIns="91440" tIns="45720" rIns="91440" bIns="45720" anchor="ctr" anchorCtr="0" upright="1">
                                <a:noAutofit/>
                              </wps:bodyPr>
                            </wps:wsp>
                            <wps:wsp>
                              <wps:cNvPr id="56" name="矩形 11"/>
                              <wps:cNvSpPr>
                                <a:spLocks noChangeArrowheads="1"/>
                              </wps:cNvSpPr>
                              <wps:spPr bwMode="auto">
                                <a:xfrm>
                                  <a:off x="1441007" y="124401"/>
                                  <a:ext cx="519402" cy="263302"/>
                                </a:xfrm>
                                <a:prstGeom prst="rect">
                                  <a:avLst/>
                                </a:prstGeom>
                                <a:noFill/>
                                <a:ln>
                                  <a:noFill/>
                                </a:ln>
                              </wps:spPr>
                              <wps:txbx>
                                <w:txbxContent>
                                  <w:p w14:paraId="1403C838"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wps:txbx>
                              <wps:bodyPr rot="0" vert="horz" wrap="square" lIns="91440" tIns="45720" rIns="91440" bIns="45720" anchor="ctr" anchorCtr="0" upright="1">
                                <a:noAutofit/>
                              </wps:bodyPr>
                            </wps:wsp>
                            <wps:wsp>
                              <wps:cNvPr id="57" name="矩形 12"/>
                              <wps:cNvSpPr>
                                <a:spLocks noChangeArrowheads="1"/>
                              </wps:cNvSpPr>
                              <wps:spPr bwMode="auto">
                                <a:xfrm>
                                  <a:off x="2545612" y="124401"/>
                                  <a:ext cx="899804" cy="263302"/>
                                </a:xfrm>
                                <a:prstGeom prst="rect">
                                  <a:avLst/>
                                </a:prstGeom>
                                <a:noFill/>
                                <a:ln>
                                  <a:noFill/>
                                </a:ln>
                              </wps:spPr>
                              <wps:txbx>
                                <w:txbxContent>
                                  <w:p w14:paraId="4EAB9845"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wps:txbx>
                              <wps:bodyPr rot="0" vert="horz" wrap="square" lIns="91440" tIns="45720" rIns="91440" bIns="45720" anchor="ctr" anchorCtr="0" upright="1">
                                <a:noAutofit/>
                              </wps:bodyPr>
                            </wps:wsp>
                            <wps:wsp>
                              <wps:cNvPr id="58" name="直接连接符 13"/>
                              <wps:cNvCnPr>
                                <a:cxnSpLocks noChangeShapeType="1"/>
                              </wps:cNvCnPr>
                              <wps:spPr bwMode="auto">
                                <a:xfrm>
                                  <a:off x="662003" y="877908"/>
                                  <a:ext cx="0" cy="3240529"/>
                                </a:xfrm>
                                <a:prstGeom prst="line">
                                  <a:avLst/>
                                </a:prstGeom>
                                <a:noFill/>
                                <a:ln w="19050">
                                  <a:solidFill>
                                    <a:srgbClr val="000000"/>
                                  </a:solidFill>
                                  <a:round/>
                                </a:ln>
                              </wps:spPr>
                              <wps:bodyPr/>
                            </wps:wsp>
                            <wps:wsp>
                              <wps:cNvPr id="59" name="直接连接符 14"/>
                              <wps:cNvCnPr>
                                <a:cxnSpLocks noChangeShapeType="1"/>
                              </wps:cNvCnPr>
                              <wps:spPr bwMode="auto">
                                <a:xfrm>
                                  <a:off x="1708108" y="877908"/>
                                  <a:ext cx="0" cy="3240529"/>
                                </a:xfrm>
                                <a:prstGeom prst="line">
                                  <a:avLst/>
                                </a:prstGeom>
                                <a:noFill/>
                                <a:ln w="19050">
                                  <a:solidFill>
                                    <a:srgbClr val="000000"/>
                                  </a:solidFill>
                                  <a:round/>
                                </a:ln>
                              </wps:spPr>
                              <wps:bodyPr/>
                            </wps:wsp>
                            <wps:wsp>
                              <wps:cNvPr id="60" name="直接连接符 15"/>
                              <wps:cNvCnPr>
                                <a:cxnSpLocks noChangeShapeType="1"/>
                              </wps:cNvCnPr>
                              <wps:spPr bwMode="auto">
                                <a:xfrm>
                                  <a:off x="2644412" y="877808"/>
                                  <a:ext cx="0" cy="3240529"/>
                                </a:xfrm>
                                <a:prstGeom prst="line">
                                  <a:avLst/>
                                </a:prstGeom>
                                <a:noFill/>
                                <a:ln w="19050">
                                  <a:solidFill>
                                    <a:srgbClr val="000000"/>
                                  </a:solidFill>
                                  <a:round/>
                                </a:ln>
                              </wps:spPr>
                              <wps:bodyPr/>
                            </wps:wsp>
                            <wps:wsp>
                              <wps:cNvPr id="61" name="直接连接符 16"/>
                              <wps:cNvCnPr>
                                <a:cxnSpLocks noChangeShapeType="1"/>
                              </wps:cNvCnPr>
                              <wps:spPr bwMode="auto">
                                <a:xfrm>
                                  <a:off x="2980914" y="775407"/>
                                  <a:ext cx="0" cy="3240429"/>
                                </a:xfrm>
                                <a:prstGeom prst="line">
                                  <a:avLst/>
                                </a:prstGeom>
                                <a:noFill/>
                                <a:ln w="19050">
                                  <a:solidFill>
                                    <a:srgbClr val="000000"/>
                                  </a:solidFill>
                                  <a:round/>
                                </a:ln>
                              </wps:spPr>
                              <wps:bodyPr/>
                            </wps:wsp>
                            <wps:wsp>
                              <wps:cNvPr id="62" name="直接连接符 17"/>
                              <wps:cNvCnPr>
                                <a:cxnSpLocks noChangeShapeType="1"/>
                              </wps:cNvCnPr>
                              <wps:spPr bwMode="auto">
                                <a:xfrm>
                                  <a:off x="3324715" y="716907"/>
                                  <a:ext cx="0" cy="3240429"/>
                                </a:xfrm>
                                <a:prstGeom prst="line">
                                  <a:avLst/>
                                </a:prstGeom>
                                <a:noFill/>
                                <a:ln w="19050">
                                  <a:solidFill>
                                    <a:srgbClr val="000000"/>
                                  </a:solidFill>
                                  <a:round/>
                                </a:ln>
                              </wps:spPr>
                              <wps:bodyPr/>
                            </wps:wsp>
                            <wps:wsp>
                              <wps:cNvPr id="63" name="直接连接符 18"/>
                              <wps:cNvCnPr>
                                <a:cxnSpLocks noChangeShapeType="1"/>
                              </wps:cNvCnPr>
                              <wps:spPr bwMode="auto">
                                <a:xfrm>
                                  <a:off x="4648821" y="877908"/>
                                  <a:ext cx="0" cy="3240529"/>
                                </a:xfrm>
                                <a:prstGeom prst="line">
                                  <a:avLst/>
                                </a:prstGeom>
                                <a:noFill/>
                                <a:ln w="19050">
                                  <a:solidFill>
                                    <a:srgbClr val="000000"/>
                                  </a:solidFill>
                                  <a:round/>
                                </a:ln>
                              </wps:spPr>
                              <wps:bodyPr/>
                            </wps:wsp>
                            <wps:wsp>
                              <wps:cNvPr id="64" name="矩形 19"/>
                              <wps:cNvSpPr>
                                <a:spLocks noChangeArrowheads="1"/>
                              </wps:cNvSpPr>
                              <wps:spPr bwMode="auto">
                                <a:xfrm>
                                  <a:off x="1389806" y="1024009"/>
                                  <a:ext cx="3577216" cy="216002"/>
                                </a:xfrm>
                                <a:prstGeom prst="rect">
                                  <a:avLst/>
                                </a:prstGeom>
                                <a:solidFill>
                                  <a:srgbClr val="FFFFFF"/>
                                </a:solidFill>
                                <a:ln w="25400">
                                  <a:solidFill>
                                    <a:srgbClr val="000000"/>
                                  </a:solidFill>
                                  <a:miter lim="800000"/>
                                </a:ln>
                              </wps:spPr>
                              <wps:txbx>
                                <w:txbxContent>
                                  <w:p w14:paraId="3E8EEAE3"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wps:txbx>
                              <wps:bodyPr rot="0" vert="horz" wrap="square" lIns="91440" tIns="45720" rIns="91440" bIns="45720" anchor="ctr" anchorCtr="0" upright="1">
                                <a:noAutofit/>
                              </wps:bodyPr>
                            </wps:wsp>
                            <wps:wsp>
                              <wps:cNvPr id="65" name="矩形 20"/>
                              <wps:cNvSpPr>
                                <a:spLocks noChangeArrowheads="1"/>
                              </wps:cNvSpPr>
                              <wps:spPr bwMode="auto">
                                <a:xfrm>
                                  <a:off x="277901" y="1294612"/>
                                  <a:ext cx="4689121" cy="216102"/>
                                </a:xfrm>
                                <a:prstGeom prst="rect">
                                  <a:avLst/>
                                </a:prstGeom>
                                <a:solidFill>
                                  <a:srgbClr val="FFFFFF"/>
                                </a:solidFill>
                                <a:ln w="25400">
                                  <a:solidFill>
                                    <a:srgbClr val="000000"/>
                                  </a:solidFill>
                                  <a:miter lim="800000"/>
                                </a:ln>
                              </wps:spPr>
                              <wps:txbx>
                                <w:txbxContent>
                                  <w:p w14:paraId="257E33DB"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wps:txbx>
                              <wps:bodyPr rot="0" vert="horz" wrap="square" lIns="91440" tIns="45720" rIns="91440" bIns="45720" anchor="ctr" anchorCtr="0" upright="1">
                                <a:noAutofit/>
                              </wps:bodyPr>
                            </wps:wsp>
                            <wps:wsp>
                              <wps:cNvPr id="66" name="Rectangle 66"/>
                              <wps:cNvSpPr>
                                <a:spLocks noChangeArrowheads="1"/>
                              </wps:cNvSpPr>
                              <wps:spPr bwMode="auto">
                                <a:xfrm>
                                  <a:off x="1894609" y="1524714"/>
                                  <a:ext cx="2699312" cy="216002"/>
                                </a:xfrm>
                                <a:prstGeom prst="rect">
                                  <a:avLst/>
                                </a:prstGeom>
                                <a:solidFill>
                                  <a:srgbClr val="FFFFFF"/>
                                </a:solidFill>
                                <a:ln>
                                  <a:noFill/>
                                </a:ln>
                              </wps:spPr>
                              <wps:txbx>
                                <w:txbxContent>
                                  <w:p w14:paraId="69BE5124"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wps:txbx>
                              <wps:bodyPr rot="0" vert="horz" wrap="square" lIns="91440" tIns="45720" rIns="91440" bIns="45720" anchor="ctr" anchorCtr="0" upright="1">
                                <a:noAutofit/>
                              </wps:bodyPr>
                            </wps:wsp>
                            <wps:wsp>
                              <wps:cNvPr id="67" name="Rectangle 67"/>
                              <wps:cNvSpPr>
                                <a:spLocks noChangeArrowheads="1"/>
                              </wps:cNvSpPr>
                              <wps:spPr bwMode="auto">
                                <a:xfrm>
                                  <a:off x="804604" y="1799216"/>
                                  <a:ext cx="1763008" cy="216002"/>
                                </a:xfrm>
                                <a:prstGeom prst="rect">
                                  <a:avLst/>
                                </a:prstGeom>
                                <a:solidFill>
                                  <a:srgbClr val="FFFFFF"/>
                                </a:solidFill>
                                <a:ln w="25400">
                                  <a:solidFill>
                                    <a:srgbClr val="000000"/>
                                  </a:solidFill>
                                  <a:miter lim="800000"/>
                                </a:ln>
                              </wps:spPr>
                              <wps:txbx>
                                <w:txbxContent>
                                  <w:p w14:paraId="1EFF93DF"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wps:txbx>
                              <wps:bodyPr rot="0" vert="horz" wrap="square" lIns="91440" tIns="45720" rIns="91440" bIns="45720" anchor="ctr" anchorCtr="0" upright="1">
                                <a:noAutofit/>
                              </wps:bodyPr>
                            </wps:wsp>
                            <wps:wsp>
                              <wps:cNvPr id="68" name="Rectangle 68"/>
                              <wps:cNvSpPr>
                                <a:spLocks noChangeArrowheads="1"/>
                              </wps:cNvSpPr>
                              <wps:spPr bwMode="auto">
                                <a:xfrm>
                                  <a:off x="709503" y="2036119"/>
                                  <a:ext cx="885204" cy="360103"/>
                                </a:xfrm>
                                <a:prstGeom prst="rect">
                                  <a:avLst/>
                                </a:prstGeom>
                                <a:solidFill>
                                  <a:srgbClr val="FFFFFF"/>
                                </a:solidFill>
                                <a:ln>
                                  <a:noFill/>
                                </a:ln>
                              </wps:spPr>
                              <wps:txbx>
                                <w:txbxContent>
                                  <w:p w14:paraId="07D90ED3"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wps:txbx>
                              <wps:bodyPr rot="0" vert="horz" wrap="square" lIns="91440" tIns="45720" rIns="91440" bIns="45720" anchor="ctr" anchorCtr="0" upright="1">
                                <a:noAutofit/>
                              </wps:bodyPr>
                            </wps:wsp>
                            <wps:wsp>
                              <wps:cNvPr id="69" name="直接箭头连接符 21"/>
                              <wps:cNvCnPr>
                                <a:cxnSpLocks noChangeShapeType="1"/>
                              </wps:cNvCnPr>
                              <wps:spPr bwMode="auto">
                                <a:xfrm flipH="1">
                                  <a:off x="1733708" y="1741216"/>
                                  <a:ext cx="2922413" cy="0"/>
                                </a:xfrm>
                                <a:prstGeom prst="straightConnector1">
                                  <a:avLst/>
                                </a:prstGeom>
                                <a:noFill/>
                                <a:ln w="19050">
                                  <a:solidFill>
                                    <a:srgbClr val="000000"/>
                                  </a:solidFill>
                                  <a:round/>
                                  <a:tailEnd type="triangle" w="med" len="med"/>
                                </a:ln>
                              </wps:spPr>
                              <wps:bodyPr/>
                            </wps:wsp>
                            <wps:wsp>
                              <wps:cNvPr id="70" name="直接箭头连接符 25"/>
                              <wps:cNvCnPr>
                                <a:cxnSpLocks noChangeShapeType="1"/>
                              </wps:cNvCnPr>
                              <wps:spPr bwMode="auto">
                                <a:xfrm flipH="1">
                                  <a:off x="654703" y="2216420"/>
                                  <a:ext cx="1053405" cy="0"/>
                                </a:xfrm>
                                <a:prstGeom prst="straightConnector1">
                                  <a:avLst/>
                                </a:prstGeom>
                                <a:noFill/>
                                <a:ln w="19050">
                                  <a:solidFill>
                                    <a:srgbClr val="000000"/>
                                  </a:solidFill>
                                  <a:round/>
                                  <a:tailEnd type="triangle" w="med" len="med"/>
                                </a:ln>
                              </wps:spPr>
                              <wps:bodyPr/>
                            </wps:wsp>
                            <wps:wsp>
                              <wps:cNvPr id="71" name="Rectangle 71"/>
                              <wps:cNvSpPr>
                                <a:spLocks noChangeArrowheads="1"/>
                              </wps:cNvSpPr>
                              <wps:spPr bwMode="auto">
                                <a:xfrm>
                                  <a:off x="709503" y="2372522"/>
                                  <a:ext cx="951004" cy="360003"/>
                                </a:xfrm>
                                <a:prstGeom prst="rect">
                                  <a:avLst/>
                                </a:prstGeom>
                                <a:solidFill>
                                  <a:srgbClr val="FFFFFF"/>
                                </a:solidFill>
                                <a:ln>
                                  <a:noFill/>
                                </a:ln>
                              </wps:spPr>
                              <wps:txbx>
                                <w:txbxContent>
                                  <w:p w14:paraId="6AE576F7" w14:textId="77777777" w:rsidR="00974F76" w:rsidRDefault="00974F76">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wps:txbx>
                              <wps:bodyPr rot="0" vert="horz" wrap="square" lIns="91440" tIns="45720" rIns="91440" bIns="45720" anchor="ctr" anchorCtr="0" upright="1">
                                <a:noAutofit/>
                              </wps:bodyPr>
                            </wps:wsp>
                            <wps:wsp>
                              <wps:cNvPr id="72" name="直接箭头连接符 26"/>
                              <wps:cNvCnPr>
                                <a:cxnSpLocks noChangeShapeType="1"/>
                              </wps:cNvCnPr>
                              <wps:spPr bwMode="auto">
                                <a:xfrm>
                                  <a:off x="669303" y="2556723"/>
                                  <a:ext cx="1038805" cy="0"/>
                                </a:xfrm>
                                <a:prstGeom prst="straightConnector1">
                                  <a:avLst/>
                                </a:prstGeom>
                                <a:noFill/>
                                <a:ln w="19050">
                                  <a:solidFill>
                                    <a:srgbClr val="000000"/>
                                  </a:solidFill>
                                  <a:round/>
                                  <a:tailEnd type="triangle" w="med" len="med"/>
                                </a:ln>
                              </wps:spPr>
                              <wps:bodyPr/>
                            </wps:wsp>
                            <wps:wsp>
                              <wps:cNvPr id="73" name="直接箭头连接符 28"/>
                              <wps:cNvCnPr>
                                <a:cxnSpLocks noChangeShapeType="1"/>
                              </wps:cNvCnPr>
                              <wps:spPr bwMode="auto">
                                <a:xfrm>
                                  <a:off x="1708108" y="2622224"/>
                                  <a:ext cx="2929713" cy="0"/>
                                </a:xfrm>
                                <a:prstGeom prst="straightConnector1">
                                  <a:avLst/>
                                </a:prstGeom>
                                <a:noFill/>
                                <a:ln w="19050">
                                  <a:solidFill>
                                    <a:srgbClr val="000000"/>
                                  </a:solidFill>
                                  <a:round/>
                                  <a:tailEnd type="triangle" w="med" len="med"/>
                                </a:ln>
                              </wps:spPr>
                              <wps:bodyPr/>
                            </wps:wsp>
                            <wps:wsp>
                              <wps:cNvPr id="74" name="矩形 29"/>
                              <wps:cNvSpPr>
                                <a:spLocks noChangeArrowheads="1"/>
                              </wps:cNvSpPr>
                              <wps:spPr bwMode="auto">
                                <a:xfrm>
                                  <a:off x="1821408" y="2380822"/>
                                  <a:ext cx="2714012" cy="216002"/>
                                </a:xfrm>
                                <a:prstGeom prst="rect">
                                  <a:avLst/>
                                </a:prstGeom>
                                <a:solidFill>
                                  <a:srgbClr val="FFFFFF"/>
                                </a:solidFill>
                                <a:ln>
                                  <a:noFill/>
                                </a:ln>
                              </wps:spPr>
                              <wps:txbx>
                                <w:txbxContent>
                                  <w:p w14:paraId="47F02CC3"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wps:txbx>
                              <wps:bodyPr rot="0" vert="horz" wrap="square" lIns="91440" tIns="45720" rIns="91440" bIns="45720" anchor="ctr" anchorCtr="0" upright="1">
                                <a:noAutofit/>
                              </wps:bodyPr>
                            </wps:wsp>
                            <wps:wsp>
                              <wps:cNvPr id="75" name="直接箭头连接符 35"/>
                              <wps:cNvCnPr>
                                <a:cxnSpLocks noChangeShapeType="1"/>
                              </wps:cNvCnPr>
                              <wps:spPr bwMode="auto">
                                <a:xfrm flipH="1">
                                  <a:off x="662003" y="2937327"/>
                                  <a:ext cx="3994118" cy="0"/>
                                </a:xfrm>
                                <a:prstGeom prst="straightConnector1">
                                  <a:avLst/>
                                </a:prstGeom>
                                <a:noFill/>
                                <a:ln w="19050">
                                  <a:solidFill>
                                    <a:srgbClr val="000000"/>
                                  </a:solidFill>
                                  <a:round/>
                                  <a:tailEnd type="triangle" w="med" len="med"/>
                                </a:ln>
                              </wps:spPr>
                              <wps:bodyPr/>
                            </wps:wsp>
                            <wps:wsp>
                              <wps:cNvPr id="76" name="矩形 36"/>
                              <wps:cNvSpPr>
                                <a:spLocks noChangeArrowheads="1"/>
                              </wps:cNvSpPr>
                              <wps:spPr bwMode="auto">
                                <a:xfrm>
                                  <a:off x="1901909" y="2687524"/>
                                  <a:ext cx="2231110" cy="216102"/>
                                </a:xfrm>
                                <a:prstGeom prst="rect">
                                  <a:avLst/>
                                </a:prstGeom>
                                <a:solidFill>
                                  <a:srgbClr val="FFFFFF"/>
                                </a:solidFill>
                                <a:ln>
                                  <a:noFill/>
                                </a:ln>
                              </wps:spPr>
                              <wps:txbx>
                                <w:txbxContent>
                                  <w:p w14:paraId="58E4E01D"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wps:txbx>
                              <wps:bodyPr rot="0" vert="horz" wrap="square" lIns="91440" tIns="45720" rIns="91440" bIns="45720" anchor="ctr" anchorCtr="0" upright="1">
                                <a:noAutofit/>
                              </wps:bodyPr>
                            </wps:wsp>
                            <wps:wsp>
                              <wps:cNvPr id="77" name="直接箭头连接符 37"/>
                              <wps:cNvCnPr>
                                <a:cxnSpLocks noChangeShapeType="1"/>
                              </wps:cNvCnPr>
                              <wps:spPr bwMode="auto">
                                <a:xfrm>
                                  <a:off x="676603" y="4070637"/>
                                  <a:ext cx="3972218" cy="0"/>
                                </a:xfrm>
                                <a:prstGeom prst="straightConnector1">
                                  <a:avLst/>
                                </a:prstGeom>
                                <a:noFill/>
                                <a:ln w="19050">
                                  <a:solidFill>
                                    <a:srgbClr val="000000"/>
                                  </a:solidFill>
                                  <a:round/>
                                  <a:tailEnd type="triangle" w="med" len="med"/>
                                </a:ln>
                              </wps:spPr>
                              <wps:bodyPr/>
                            </wps:wsp>
                            <wps:wsp>
                              <wps:cNvPr id="78" name="矩形 38"/>
                              <wps:cNvSpPr>
                                <a:spLocks noChangeArrowheads="1"/>
                              </wps:cNvSpPr>
                              <wps:spPr bwMode="auto">
                                <a:xfrm>
                                  <a:off x="1883609" y="3843535"/>
                                  <a:ext cx="2231210" cy="216002"/>
                                </a:xfrm>
                                <a:prstGeom prst="rect">
                                  <a:avLst/>
                                </a:prstGeom>
                                <a:solidFill>
                                  <a:srgbClr val="FFFFFF"/>
                                </a:solidFill>
                                <a:ln>
                                  <a:noFill/>
                                </a:ln>
                              </wps:spPr>
                              <wps:txbx>
                                <w:txbxContent>
                                  <w:p w14:paraId="63391A47"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wps:txbx>
                              <wps:bodyPr rot="0" vert="horz" wrap="square" lIns="91440" tIns="45720" rIns="91440" bIns="45720" anchor="ctr" anchorCtr="0" upright="1">
                                <a:noAutofit/>
                              </wps:bodyPr>
                            </wps:wsp>
                            <wps:wsp>
                              <wps:cNvPr id="79" name="直接箭头连接符 39"/>
                              <wps:cNvCnPr>
                                <a:cxnSpLocks noChangeShapeType="1"/>
                              </wps:cNvCnPr>
                              <wps:spPr bwMode="auto">
                                <a:xfrm flipH="1">
                                  <a:off x="1719008" y="3233229"/>
                                  <a:ext cx="2937113" cy="500"/>
                                </a:xfrm>
                                <a:prstGeom prst="straightConnector1">
                                  <a:avLst/>
                                </a:prstGeom>
                                <a:noFill/>
                                <a:ln w="19050">
                                  <a:solidFill>
                                    <a:srgbClr val="000000"/>
                                  </a:solidFill>
                                  <a:round/>
                                  <a:tailEnd type="triangle" w="med" len="med"/>
                                </a:ln>
                              </wps:spPr>
                              <wps:bodyPr/>
                            </wps:wsp>
                            <wps:wsp>
                              <wps:cNvPr id="80" name="直接箭头连接符 40"/>
                              <wps:cNvCnPr>
                                <a:cxnSpLocks noChangeShapeType="1"/>
                              </wps:cNvCnPr>
                              <wps:spPr bwMode="auto">
                                <a:xfrm flipH="1">
                                  <a:off x="2655412" y="3225629"/>
                                  <a:ext cx="2000709" cy="0"/>
                                </a:xfrm>
                                <a:prstGeom prst="straightConnector1">
                                  <a:avLst/>
                                </a:prstGeom>
                                <a:noFill/>
                                <a:ln w="19050">
                                  <a:solidFill>
                                    <a:srgbClr val="000000"/>
                                  </a:solidFill>
                                  <a:round/>
                                  <a:tailEnd type="triangle" w="med" len="med"/>
                                </a:ln>
                              </wps:spPr>
                              <wps:bodyPr/>
                            </wps:wsp>
                            <wps:wsp>
                              <wps:cNvPr id="81" name="直接箭头连接符 41"/>
                              <wps:cNvCnPr>
                                <a:cxnSpLocks noChangeShapeType="1"/>
                              </wps:cNvCnPr>
                              <wps:spPr bwMode="auto">
                                <a:xfrm flipH="1">
                                  <a:off x="2991914" y="3218529"/>
                                  <a:ext cx="1664208" cy="0"/>
                                </a:xfrm>
                                <a:prstGeom prst="straightConnector1">
                                  <a:avLst/>
                                </a:prstGeom>
                                <a:noFill/>
                                <a:ln w="19050">
                                  <a:solidFill>
                                    <a:srgbClr val="000000"/>
                                  </a:solidFill>
                                  <a:round/>
                                  <a:tailEnd type="triangle" w="med" len="med"/>
                                </a:ln>
                              </wps:spPr>
                              <wps:bodyPr/>
                            </wps:wsp>
                            <wps:wsp>
                              <wps:cNvPr id="82" name="直接箭头连接符 42"/>
                              <wps:cNvCnPr>
                                <a:cxnSpLocks noChangeShapeType="1"/>
                              </wps:cNvCnPr>
                              <wps:spPr bwMode="auto">
                                <a:xfrm flipH="1">
                                  <a:off x="3343015" y="3210929"/>
                                  <a:ext cx="1313106" cy="0"/>
                                </a:xfrm>
                                <a:prstGeom prst="straightConnector1">
                                  <a:avLst/>
                                </a:prstGeom>
                                <a:noFill/>
                                <a:ln w="19050">
                                  <a:solidFill>
                                    <a:srgbClr val="000000"/>
                                  </a:solidFill>
                                  <a:round/>
                                  <a:tailEnd type="triangle" w="med" len="med"/>
                                </a:ln>
                              </wps:spPr>
                              <wps:bodyPr/>
                            </wps:wsp>
                            <wps:wsp>
                              <wps:cNvPr id="83" name="直接箭头连接符 43"/>
                              <wps:cNvCnPr>
                                <a:cxnSpLocks noChangeShapeType="1"/>
                              </wps:cNvCnPr>
                              <wps:spPr bwMode="auto">
                                <a:xfrm flipH="1">
                                  <a:off x="1719008" y="3806735"/>
                                  <a:ext cx="2937113" cy="500"/>
                                </a:xfrm>
                                <a:prstGeom prst="straightConnector1">
                                  <a:avLst/>
                                </a:prstGeom>
                                <a:noFill/>
                                <a:ln w="19050">
                                  <a:solidFill>
                                    <a:srgbClr val="000000"/>
                                  </a:solidFill>
                                  <a:round/>
                                  <a:headEnd type="triangle" w="med" len="med"/>
                                </a:ln>
                              </wps:spPr>
                              <wps:bodyPr/>
                            </wps:wsp>
                            <wps:wsp>
                              <wps:cNvPr id="84" name="直接箭头连接符 44"/>
                              <wps:cNvCnPr>
                                <a:cxnSpLocks noChangeShapeType="1"/>
                              </wps:cNvCnPr>
                              <wps:spPr bwMode="auto">
                                <a:xfrm flipH="1">
                                  <a:off x="2655412" y="3813835"/>
                                  <a:ext cx="2000709" cy="0"/>
                                </a:xfrm>
                                <a:prstGeom prst="straightConnector1">
                                  <a:avLst/>
                                </a:prstGeom>
                                <a:noFill/>
                                <a:ln w="19050">
                                  <a:solidFill>
                                    <a:srgbClr val="000000"/>
                                  </a:solidFill>
                                  <a:round/>
                                  <a:headEnd type="triangle" w="med" len="med"/>
                                </a:ln>
                              </wps:spPr>
                              <wps:bodyPr/>
                            </wps:wsp>
                            <wps:wsp>
                              <wps:cNvPr id="85" name="直接箭头连接符 45"/>
                              <wps:cNvCnPr>
                                <a:cxnSpLocks noChangeShapeType="1"/>
                              </wps:cNvCnPr>
                              <wps:spPr bwMode="auto">
                                <a:xfrm flipH="1">
                                  <a:off x="2991914" y="3821335"/>
                                  <a:ext cx="1664208" cy="0"/>
                                </a:xfrm>
                                <a:prstGeom prst="straightConnector1">
                                  <a:avLst/>
                                </a:prstGeom>
                                <a:noFill/>
                                <a:ln w="19050">
                                  <a:solidFill>
                                    <a:srgbClr val="000000"/>
                                  </a:solidFill>
                                  <a:round/>
                                  <a:headEnd type="triangle" w="med" len="med"/>
                                </a:ln>
                              </wps:spPr>
                              <wps:bodyPr/>
                            </wps:wsp>
                            <wps:wsp>
                              <wps:cNvPr id="86" name="直接箭头连接符 46"/>
                              <wps:cNvCnPr>
                                <a:cxnSpLocks noChangeShapeType="1"/>
                              </wps:cNvCnPr>
                              <wps:spPr bwMode="auto">
                                <a:xfrm flipH="1">
                                  <a:off x="3324715" y="3828335"/>
                                  <a:ext cx="1313106" cy="0"/>
                                </a:xfrm>
                                <a:prstGeom prst="straightConnector1">
                                  <a:avLst/>
                                </a:prstGeom>
                                <a:noFill/>
                                <a:ln w="19050">
                                  <a:solidFill>
                                    <a:srgbClr val="000000"/>
                                  </a:solidFill>
                                  <a:round/>
                                  <a:headEnd type="triangle" w="med" len="med"/>
                                </a:ln>
                              </wps:spPr>
                              <wps:bodyPr/>
                            </wps:wsp>
                            <wps:wsp>
                              <wps:cNvPr id="87" name="矩形 47"/>
                              <wps:cNvSpPr>
                                <a:spLocks noChangeArrowheads="1"/>
                              </wps:cNvSpPr>
                              <wps:spPr bwMode="auto">
                                <a:xfrm>
                                  <a:off x="1901909" y="2981127"/>
                                  <a:ext cx="2231110" cy="216002"/>
                                </a:xfrm>
                                <a:prstGeom prst="rect">
                                  <a:avLst/>
                                </a:prstGeom>
                                <a:solidFill>
                                  <a:srgbClr val="FFFFFF"/>
                                </a:solidFill>
                                <a:ln>
                                  <a:noFill/>
                                </a:ln>
                              </wps:spPr>
                              <wps:txbx>
                                <w:txbxContent>
                                  <w:p w14:paraId="67CF6E2A"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wps:txbx>
                              <wps:bodyPr rot="0" vert="horz" wrap="square" lIns="91440" tIns="45720" rIns="91440" bIns="45720" anchor="ctr" anchorCtr="0" upright="1">
                                <a:noAutofit/>
                              </wps:bodyPr>
                            </wps:wsp>
                            <wps:wsp>
                              <wps:cNvPr id="88" name="矩形 48"/>
                              <wps:cNvSpPr>
                                <a:spLocks noChangeArrowheads="1"/>
                              </wps:cNvSpPr>
                              <wps:spPr bwMode="auto">
                                <a:xfrm>
                                  <a:off x="1382506" y="3306130"/>
                                  <a:ext cx="2136110" cy="216102"/>
                                </a:xfrm>
                                <a:prstGeom prst="rect">
                                  <a:avLst/>
                                </a:prstGeom>
                                <a:solidFill>
                                  <a:srgbClr val="FFFFFF"/>
                                </a:solidFill>
                                <a:ln w="25400">
                                  <a:solidFill>
                                    <a:srgbClr val="000000"/>
                                  </a:solidFill>
                                  <a:miter lim="800000"/>
                                </a:ln>
                              </wps:spPr>
                              <wps:txbx>
                                <w:txbxContent>
                                  <w:p w14:paraId="040E97CC"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wps:txbx>
                              <wps:bodyPr rot="0" vert="horz" wrap="square" lIns="91440" tIns="45720" rIns="91440" bIns="45720" anchor="ctr" anchorCtr="0" upright="1">
                                <a:noAutofit/>
                              </wps:bodyPr>
                            </wps:wsp>
                            <wps:wsp>
                              <wps:cNvPr id="89" name="矩形 49"/>
                              <wps:cNvSpPr>
                                <a:spLocks noChangeArrowheads="1"/>
                              </wps:cNvSpPr>
                              <wps:spPr bwMode="auto">
                                <a:xfrm>
                                  <a:off x="1927509" y="3565532"/>
                                  <a:ext cx="2231110" cy="216002"/>
                                </a:xfrm>
                                <a:prstGeom prst="rect">
                                  <a:avLst/>
                                </a:prstGeom>
                                <a:solidFill>
                                  <a:srgbClr val="FFFFFF"/>
                                </a:solidFill>
                                <a:ln>
                                  <a:noFill/>
                                </a:ln>
                              </wps:spPr>
                              <wps:txbx>
                                <w:txbxContent>
                                  <w:p w14:paraId="02DB19BF"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wps:txbx>
                              <wps:bodyPr rot="0" vert="horz" wrap="square" lIns="91440" tIns="45720" rIns="91440" bIns="45720" anchor="ctr" anchorCtr="0" upright="1">
                                <a:noAutofit/>
                              </wps:bodyPr>
                            </wps:wsp>
                          </wpc:wpc>
                        </a:graphicData>
                      </a:graphic>
                    </wp:inline>
                  </w:drawing>
                </mc:Choice>
                <mc:Fallback>
                  <w:pict>
                    <v:group w14:anchorId="0D9A4871" id="Canvas 46" o:spid="_x0000_s1026" editas="canvas" style="width:429.75pt;height:346.2pt;mso-position-horizontal-relative:char;mso-position-vertical-relative:line" coordsize="54578,439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578;height:43967;visibility:visible;mso-wrap-style:square">
                        <v:fill o:detectmouseclick="t"/>
                        <v:path o:connecttype="none"/>
                      </v:shape>
                      <v:rect id="矩形 3" o:spid="_x0000_s1028" style="position:absolute;left:4169;top:6145;width:4901;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" strokeweight="2pt">
                        <v:textbox>
                          <w:txbxContent>
                            <w:p w14:paraId="0661522E" w14:textId="77777777" w:rsidR="00974F76" w:rsidRDefault="00974F76">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v:textbox>
                      </v:rect>
                      <v:rect id="矩形 4" o:spid="_x0000_s1029" style="position:absolute;left:13898;top:6145;width:6365;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" strokeweight="2pt">
                        <v:textbox>
                          <w:txbxContent>
                            <w:p w14:paraId="665BFE96"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5" o:spid="_x0000_s1030" style="position:absolute;left:31016;top:3657;width:4462;height:35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" strokeweight="2pt">
                        <v:textbox>
                          <w:txbxContent>
                            <w:p w14:paraId="03D09665"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6" o:spid="_x0000_s1031" style="position:absolute;left:27578;top:4242;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" strokeweight="2pt">
                        <v:textbox>
                          <w:txbxContent>
                            <w:p w14:paraId="7D49C95C"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7" o:spid="_x0000_s1032" style="position:absolute;left:24213;top:5266;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" strokeweight="2pt">
                        <v:textbox>
                          <w:txbxContent>
                            <w:p w14:paraId="3B603503"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8" o:spid="_x0000_s1033" style="position:absolute;left:43306;top:6145;width:6364;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" strokeweight="2pt">
                        <v:textbox>
                          <w:txbxContent>
                            <w:p w14:paraId="195C509C"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v:textbox>
                      </v:rect>
                      <v:rect id="矩形 9" o:spid="_x0000_s1034" style="position:absolute;left:12435;top:1170;width:9656;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" filled="f" strokeweight="2pt">
                        <v:stroke dashstyle="dash"/>
                      </v:rect>
                      <v:rect id="矩形 10" o:spid="_x0000_s1035" style="position:absolute;left:23481;top:1170;width:12802;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" filled="f" strokeweight="2pt">
                        <v:stroke dashstyle="dash"/>
                      </v:rect>
                      <v:rect id="矩形 11" o:spid="_x0000_s1036" style="position:absolute;left:14410;top:1244;width:5194;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" filled="f" stroked="f">
                        <v:textbox>
                          <w:txbxContent>
                            <w:p w14:paraId="1403C838"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v:textbox>
                      </v:rect>
                      <v:rect id="矩形 12" o:spid="_x0000_s1037" style="position:absolute;left:25456;top:1244;width:8998;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" filled="f" stroked="f">
                        <v:textbox>
                          <w:txbxContent>
                            <w:p w14:paraId="4EAB9845"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v:textbox>
                      </v:rect>
                      <v:line id="直接连接符 13" o:spid="_x0000_s1038" style="position:absolute;visibility:visible;mso-wrap-style:square" from="6620,8779" to="6620,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" strokeweight="1.5pt"/>
                      <v:line id="直接连接符 14" o:spid="_x0000_s1039" style="position:absolute;visibility:visible;mso-wrap-style:square" from="17081,8779" to="17081,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" strokeweight="1.5pt"/>
                      <v:line id="直接连接符 15" o:spid="_x0000_s1040" style="position:absolute;visibility:visible;mso-wrap-style:square" from="26444,8778" to="26444,411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" strokeweight="1.5pt"/>
                      <v:line id="直接连接符 16" o:spid="_x0000_s1041" style="position:absolute;visibility:visible;mso-wrap-style:square" from="29809,7754" to="29809,401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" strokeweight="1.5pt"/>
                      <v:line id="直接连接符 17" o:spid="_x0000_s1042" style="position:absolute;visibility:visible;mso-wrap-style:square" from="33247,7169" to="33247,3957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" strokeweight="1.5pt"/>
                      <v:line id="直接连接符 18" o:spid="_x0000_s1043" style="position:absolute;visibility:visible;mso-wrap-style:square" from="46488,8779" to="46488,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" strokeweight="1.5pt"/>
                      <v:rect id="矩形 19" o:spid="_x0000_s1044" style="position:absolute;left:13898;top:10240;width:3577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" strokeweight="2pt">
                        <v:textbox>
                          <w:txbxContent>
                            <w:p w14:paraId="3E8EEAE3"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v:textbox>
                      </v:rect>
                      <v:rect id="矩形 20" o:spid="_x0000_s1045" style="position:absolute;left:2779;top:12946;width:4689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" strokeweight="2pt">
                        <v:textbox>
                          <w:txbxContent>
                            <w:p w14:paraId="257E33DB"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v:textbox>
                      </v:rect>
                      <v:rect id="Rectangle 66" o:spid="_x0000_s1046" style="position:absolute;left:18946;top:15247;width:26993;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" stroked="f">
                        <v:textbox>
                          <w:txbxContent>
                            <w:p w14:paraId="69BE5124"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v:textbox>
                      </v:rect>
                      <v:rect id="Rectangle 67" o:spid="_x0000_s1047" style="position:absolute;left:8046;top:17992;width:1763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" strokeweight="2pt">
                        <v:textbox>
                          <w:txbxContent>
                            <w:p w14:paraId="1EFF93DF"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v:textbox>
                      </v:rect>
                      <v:rect id="Rectangle 68" o:spid="_x0000_s1048" style="position:absolute;left:7095;top:20361;width:8852;height:36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" stroked="f">
                        <v:textbox>
                          <w:txbxContent>
                            <w:p w14:paraId="07D90ED3"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v:textbox>
                      </v:rect>
                      <v:shapetype id="_x0000_t32" coordsize="21600,21600" o:spt="32" o:oned="t" path="m,l21600,21600e" filled="f">
                        <v:path arrowok="t" fillok="f" o:connecttype="none"/>
                        <o:lock v:ext="edit" shapetype="t"/>
                      </v:shapetype>
                      <v:shape id="直接箭头连接符 21" o:spid="_x0000_s1049" type="#_x0000_t32" style="position:absolute;left:17337;top:17412;width:2922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" strokeweight="1.5pt">
                        <v:stroke endarrow="block"/>
                      </v:shape>
                      <v:shape id="直接箭头连接符 25" o:spid="_x0000_s1050" type="#_x0000_t32" style="position:absolute;left:6547;top:22164;width:1053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" strokeweight="1.5pt">
                        <v:stroke endarrow="block"/>
                      </v:shape>
                      <v:rect id="Rectangle 71" o:spid="_x0000_s1051" style="position:absolute;left:7095;top:23725;width:9510;height:36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" stroked="f">
                        <v:textbox>
                          <w:txbxContent>
                            <w:p w14:paraId="6AE576F7" w14:textId="77777777" w:rsidR="00974F76" w:rsidRDefault="00974F76">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v:textbox>
                      </v:rect>
                      <v:shape id="直接箭头连接符 26" o:spid="_x0000_s1052" type="#_x0000_t32" style="position:absolute;left:6693;top:25567;width:1038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" strokeweight="1.5pt">
                        <v:stroke endarrow="block"/>
                      </v:shape>
                      <v:shape id="直接箭头连接符 28" o:spid="_x0000_s1053" type="#_x0000_t32" style="position:absolute;left:17081;top:26222;width:292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" strokeweight="1.5pt">
                        <v:stroke endarrow="block"/>
                      </v:shape>
                      <v:rect id="矩形 29" o:spid="_x0000_s1054" style="position:absolute;left:18214;top:23808;width:2714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" stroked="f">
                        <v:textbox>
                          <w:txbxContent>
                            <w:p w14:paraId="47F02CC3"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v:textbox>
                      </v:rect>
                      <v:shape id="直接箭头连接符 35" o:spid="_x0000_s1055" type="#_x0000_t32" style="position:absolute;left:6620;top:29373;width:3994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" strokeweight="1.5pt">
                        <v:stroke endarrow="block"/>
                      </v:shape>
                      <v:rect id="矩形 36" o:spid="_x0000_s1056" style="position:absolute;left:19019;top:26875;width:2231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" stroked="f">
                        <v:textbox>
                          <w:txbxContent>
                            <w:p w14:paraId="58E4E01D"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v:textbox>
                      </v:rect>
                      <v:shape id="直接箭头连接符 37" o:spid="_x0000_s1057" type="#_x0000_t32" style="position:absolute;left:6766;top:40706;width:3972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" strokeweight="1.5pt">
                        <v:stroke endarrow="block"/>
                      </v:shape>
                      <v:rect id="矩形 38" o:spid="_x0000_s1058" style="position:absolute;left:18836;top:38435;width:2231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" stroked="f">
                        <v:textbox>
                          <w:txbxContent>
                            <w:p w14:paraId="63391A47"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v:textbox>
                      </v:rect>
                      <v:shape id="直接箭头连接符 39" o:spid="_x0000_s1059" type="#_x0000_t32" style="position:absolute;left:17190;top:32332;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" strokeweight="1.5pt">
                        <v:stroke endarrow="block"/>
                      </v:shape>
                      <v:shape id="直接箭头连接符 40" o:spid="_x0000_s1060" type="#_x0000_t32" style="position:absolute;left:26554;top:32256;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" strokeweight="1.5pt">
                        <v:stroke endarrow="block"/>
                      </v:shape>
                      <v:shape id="直接箭头连接符 41" o:spid="_x0000_s1061" type="#_x0000_t32" style="position:absolute;left:29919;top:32185;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" strokeweight="1.5pt">
                        <v:stroke endarrow="block"/>
                      </v:shape>
                      <v:shape id="直接箭头连接符 42" o:spid="_x0000_s1062" type="#_x0000_t32" style="position:absolute;left:33430;top:32109;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" strokeweight="1.5pt">
                        <v:stroke endarrow="block"/>
                      </v:shape>
                      <v:shape id="直接箭头连接符 43" o:spid="_x0000_s1063" type="#_x0000_t32" style="position:absolute;left:17190;top:38067;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" strokeweight="1.5pt">
                        <v:stroke startarrow="block"/>
                      </v:shape>
                      <v:shape id="直接箭头连接符 44" o:spid="_x0000_s1064" type="#_x0000_t32" style="position:absolute;left:26554;top:38138;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" strokeweight="1.5pt">
                        <v:stroke startarrow="block"/>
                      </v:shape>
                      <v:shape id="直接箭头连接符 45" o:spid="_x0000_s1065" type="#_x0000_t32" style="position:absolute;left:29919;top:38213;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" strokeweight="1.5pt">
                        <v:stroke startarrow="block"/>
                      </v:shape>
                      <v:shape id="直接箭头连接符 46" o:spid="_x0000_s1066" type="#_x0000_t32" style="position:absolute;left:33247;top:38283;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" strokeweight="1.5pt">
                        <v:stroke startarrow="block"/>
                      </v:shape>
                      <v:rect id="矩形 47" o:spid="_x0000_s1067" style="position:absolute;left:19019;top:29811;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" stroked="f">
                        <v:textbox>
                          <w:txbxContent>
                            <w:p w14:paraId="67CF6E2A"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v:textbox>
                      </v:rect>
                      <v:rect id="矩形 48" o:spid="_x0000_s1068" style="position:absolute;left:13825;top:33061;width:2136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" strokeweight="2pt">
                        <v:textbox>
                          <w:txbxContent>
                            <w:p w14:paraId="040E97CC"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v:textbox>
                      </v:rect>
                      <v:rect id="矩形 49" o:spid="_x0000_s1069" style="position:absolute;left:19275;top:35655;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" stroked="f">
                        <v:textbox>
                          <w:txbxContent>
                            <w:p w14:paraId="02DB19BF"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v:textbox>
                      </v:rect>
                      <w10:anchorlock/>
                    </v:group>
                  </w:pict>
                </mc:Fallback>
              </mc:AlternateContent>
            </w:r>
          </w:p>
          <w:p w14:paraId="182E76EE"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 xml:space="preserve">or </w:t>
            </w:r>
            <w:r>
              <w:rPr>
                <w:rFonts w:eastAsiaTheme="minorEastAsia"/>
                <w:bCs/>
                <w:color w:val="00B050"/>
                <w:sz w:val="16"/>
                <w:szCs w:val="16"/>
                <w:lang w:eastAsia="zh-CN"/>
              </w:rPr>
              <w:t>Option 1</w:t>
            </w:r>
            <w:r>
              <w:rPr>
                <w:rFonts w:eastAsiaTheme="minorEastAsia"/>
                <w:bCs/>
                <w:sz w:val="16"/>
                <w:szCs w:val="16"/>
                <w:lang w:eastAsia="zh-CN"/>
              </w:rPr>
              <w:t>, it goes presumably with LPP RequestLocationInformation and LPP ProvideLocationInformation messages.</w:t>
            </w:r>
            <w:r>
              <w:rPr>
                <w:rFonts w:eastAsiaTheme="minorEastAsia" w:hint="eastAsia"/>
                <w:bCs/>
                <w:sz w:val="16"/>
                <w:szCs w:val="16"/>
                <w:lang w:eastAsia="zh-CN"/>
              </w:rPr>
              <w:t xml:space="preserve"> </w:t>
            </w:r>
            <w:r>
              <w:rPr>
                <w:rFonts w:eastAsiaTheme="minorEastAsia"/>
                <w:bCs/>
                <w:sz w:val="16"/>
                <w:szCs w:val="16"/>
                <w:lang w:eastAsia="zh-CN"/>
              </w:rPr>
              <w:t>We believe that it can only be reported after SRS transmission. It means that LMF has no knowledge on the SRS-TEG association when sending the SRS configuration to the TRPs.</w:t>
            </w:r>
          </w:p>
          <w:p w14:paraId="49955483" w14:textId="77777777" w:rsidR="006D64FF" w:rsidRDefault="006D64FF">
            <w:pPr>
              <w:spacing w:after="0"/>
              <w:rPr>
                <w:rFonts w:eastAsiaTheme="minorEastAsia"/>
                <w:bCs/>
                <w:sz w:val="16"/>
                <w:szCs w:val="16"/>
                <w:lang w:eastAsia="zh-CN"/>
              </w:rPr>
            </w:pPr>
          </w:p>
          <w:p w14:paraId="00D80D72" w14:textId="77777777" w:rsidR="006D64FF" w:rsidRDefault="00B55807">
            <w:pPr>
              <w:spacing w:after="0"/>
              <w:rPr>
                <w:rFonts w:eastAsiaTheme="minorEastAsia"/>
                <w:bCs/>
                <w:sz w:val="16"/>
                <w:szCs w:val="16"/>
                <w:lang w:eastAsia="zh-CN"/>
              </w:rPr>
            </w:pPr>
            <w:r>
              <w:rPr>
                <w:rFonts w:eastAsiaTheme="minorEastAsia"/>
                <w:bCs/>
                <w:sz w:val="16"/>
                <w:szCs w:val="16"/>
                <w:lang w:eastAsia="zh-CN"/>
              </w:rPr>
              <w:t xml:space="preserve">For </w:t>
            </w:r>
            <w:r>
              <w:rPr>
                <w:rFonts w:eastAsiaTheme="minorEastAsia"/>
                <w:bCs/>
                <w:color w:val="FF0000"/>
                <w:sz w:val="16"/>
                <w:szCs w:val="16"/>
                <w:lang w:eastAsia="zh-CN"/>
              </w:rPr>
              <w:t>Option 2</w:t>
            </w:r>
            <w:r>
              <w:rPr>
                <w:rFonts w:eastAsiaTheme="minorEastAsia"/>
                <w:bCs/>
                <w:sz w:val="16"/>
                <w:szCs w:val="16"/>
                <w:lang w:eastAsia="zh-CN"/>
              </w:rPr>
              <w:t>, it goes presumably with RRCReconfigurationComplete message and NRPPa POSITIONING INFORMATION REPONSE messages. We believe in this case, it is reported prior to SRS transmission. This would help LMF make the decision on the measurement request to the TRP, e.g. whether each TRP should receive SRS from moe than one TEGs or from a single TEG.</w:t>
            </w:r>
          </w:p>
          <w:p w14:paraId="7B887872" w14:textId="77777777" w:rsidR="006D64FF" w:rsidRDefault="00B55807">
            <w:pPr>
              <w:spacing w:after="0"/>
              <w:rPr>
                <w:rFonts w:eastAsiaTheme="minorEastAsia"/>
                <w:bCs/>
                <w:sz w:val="16"/>
                <w:szCs w:val="16"/>
                <w:lang w:eastAsia="zh-CN"/>
              </w:rPr>
            </w:pPr>
            <w:r>
              <w:rPr>
                <w:rFonts w:eastAsiaTheme="minorEastAsia"/>
                <w:bCs/>
                <w:sz w:val="16"/>
                <w:szCs w:val="16"/>
                <w:lang w:eastAsia="zh-CN"/>
              </w:rPr>
              <w:t>In addition, it could also help LMF to selectively activate the SRS based on the TEG association for e.g. SP-SRS or AP-SRS.</w:t>
            </w:r>
          </w:p>
          <w:p w14:paraId="3D81A9CC" w14:textId="77777777" w:rsidR="006D64FF" w:rsidRDefault="006D64FF">
            <w:pPr>
              <w:spacing w:after="0"/>
              <w:rPr>
                <w:rFonts w:eastAsiaTheme="minorEastAsia"/>
                <w:bCs/>
                <w:sz w:val="16"/>
                <w:szCs w:val="16"/>
                <w:lang w:eastAsia="zh-CN"/>
              </w:rPr>
            </w:pPr>
          </w:p>
          <w:p w14:paraId="325BCA35" w14:textId="77777777" w:rsidR="006D64FF" w:rsidRDefault="00B55807">
            <w:pPr>
              <w:spacing w:after="0"/>
              <w:rPr>
                <w:rFonts w:eastAsiaTheme="minorEastAsia"/>
                <w:bCs/>
                <w:sz w:val="16"/>
                <w:szCs w:val="16"/>
                <w:lang w:eastAsia="zh-CN"/>
              </w:rPr>
            </w:pPr>
            <w:r>
              <w:rPr>
                <w:rFonts w:eastAsiaTheme="minorEastAsia"/>
                <w:bCs/>
                <w:sz w:val="16"/>
                <w:szCs w:val="16"/>
                <w:lang w:eastAsia="zh-CN"/>
              </w:rPr>
              <w:t>So among the two options, we think that Option 2 should at least be supported. We can be open to generalize gNB/LMF to network as Siva proposed and let RAN2 and RAN3 to work out which option is needed.</w:t>
            </w:r>
          </w:p>
        </w:tc>
      </w:tr>
      <w:tr w:rsidR="006D64FF" w14:paraId="39AFF2E0" w14:textId="77777777" w:rsidTr="006D64FF">
        <w:trPr>
          <w:trHeight w:val="260"/>
        </w:trPr>
        <w:tc>
          <w:tcPr>
            <w:tcW w:w="1804" w:type="dxa"/>
          </w:tcPr>
          <w:p w14:paraId="08BAC883" w14:textId="77777777" w:rsidR="006D64FF" w:rsidRDefault="00B55807">
            <w:pPr>
              <w:spacing w:after="0"/>
              <w:rPr>
                <w:rFonts w:eastAsia="Malgun Gothic"/>
                <w:bCs/>
                <w:sz w:val="16"/>
                <w:szCs w:val="16"/>
                <w:lang w:eastAsia="ko-KR"/>
              </w:rPr>
            </w:pPr>
            <w:r>
              <w:rPr>
                <w:rFonts w:eastAsia="Malgun Gothic"/>
                <w:bCs/>
                <w:sz w:val="16"/>
                <w:szCs w:val="16"/>
                <w:lang w:eastAsia="ko-KR"/>
              </w:rPr>
              <w:lastRenderedPageBreak/>
              <w:t>Intel</w:t>
            </w:r>
          </w:p>
        </w:tc>
        <w:tc>
          <w:tcPr>
            <w:tcW w:w="8811" w:type="dxa"/>
          </w:tcPr>
          <w:p w14:paraId="00AAF61A" w14:textId="77777777" w:rsidR="006D64FF" w:rsidRDefault="00B55807">
            <w:pPr>
              <w:spacing w:after="0"/>
              <w:rPr>
                <w:rFonts w:eastAsia="Malgun Gothic"/>
                <w:bCs/>
                <w:sz w:val="16"/>
                <w:szCs w:val="16"/>
                <w:lang w:eastAsia="ko-KR"/>
              </w:rPr>
            </w:pPr>
            <w:r>
              <w:rPr>
                <w:rFonts w:eastAsia="Malgun Gothic"/>
                <w:bCs/>
                <w:sz w:val="16"/>
                <w:szCs w:val="16"/>
                <w:lang w:eastAsia="ko-KR"/>
              </w:rPr>
              <w:t>Support option 1</w:t>
            </w:r>
          </w:p>
        </w:tc>
      </w:tr>
      <w:tr w:rsidR="006D64FF" w14:paraId="7AFDB4B6" w14:textId="77777777" w:rsidTr="006D64FF">
        <w:trPr>
          <w:trHeight w:val="260"/>
        </w:trPr>
        <w:tc>
          <w:tcPr>
            <w:tcW w:w="1804" w:type="dxa"/>
          </w:tcPr>
          <w:p w14:paraId="2E055464" w14:textId="77777777" w:rsidR="006D64FF" w:rsidRDefault="00B55807">
            <w:pPr>
              <w:spacing w:after="0"/>
              <w:rPr>
                <w:rFonts w:eastAsia="Malgun Gothic"/>
                <w:b/>
                <w:bCs/>
                <w:sz w:val="16"/>
                <w:szCs w:val="16"/>
                <w:lang w:eastAsia="ko-KR"/>
              </w:rPr>
            </w:pPr>
            <w:r>
              <w:rPr>
                <w:rFonts w:eastAsia="Malgun Gothic"/>
                <w:b/>
                <w:bCs/>
                <w:sz w:val="16"/>
                <w:szCs w:val="16"/>
                <w:lang w:eastAsia="ko-KR"/>
              </w:rPr>
              <w:t>FL</w:t>
            </w:r>
          </w:p>
        </w:tc>
        <w:tc>
          <w:tcPr>
            <w:tcW w:w="8811" w:type="dxa"/>
          </w:tcPr>
          <w:p w14:paraId="1D835D8B" w14:textId="77777777" w:rsidR="006D64FF" w:rsidRDefault="00B55807">
            <w:pPr>
              <w:spacing w:after="0"/>
              <w:rPr>
                <w:rFonts w:eastAsia="Malgun Gothic"/>
                <w:bCs/>
                <w:sz w:val="16"/>
                <w:szCs w:val="16"/>
                <w:lang w:eastAsia="ko-KR"/>
              </w:rPr>
            </w:pPr>
            <w:r>
              <w:rPr>
                <w:rFonts w:eastAsia="Malgun Gothic"/>
                <w:b/>
                <w:bCs/>
                <w:sz w:val="16"/>
                <w:szCs w:val="16"/>
                <w:lang w:eastAsia="ko-KR"/>
              </w:rPr>
              <w:t>To Huawei’s comments:</w:t>
            </w:r>
            <w:r>
              <w:rPr>
                <w:rFonts w:eastAsia="Malgun Gothic"/>
                <w:bCs/>
                <w:sz w:val="16"/>
                <w:szCs w:val="16"/>
                <w:lang w:eastAsia="ko-KR"/>
              </w:rPr>
              <w:t xml:space="preserve"> Based on Huawei’s comment, it seems the main motivation for Huawei to support Option 2 is that LMF can provide the UE Tx TEG information to TRPs before Step 6. In order to do that, it requires the UE to provide the information to the LMF after Step 3a as soon as possible. Then, the issue comes down which options has the shorter messaging delays for UE to provide the UE Tx TEG information to LMF after Step 3a. If this understand is correct, may be  we can simply ask  RAN2/RAN3 that: “RAN1 consider it is beneficial for the LMF to obtain the UE Tx TEG information after Step 3a and before Step 6 in above figure, and ask RAN2/3 which of the options is better from LPP/NRPPa signalling point of view.</w:t>
            </w:r>
          </w:p>
          <w:p w14:paraId="53A84F79" w14:textId="77777777" w:rsidR="006D64FF" w:rsidRDefault="006D64FF">
            <w:pPr>
              <w:tabs>
                <w:tab w:val="left" w:pos="1373"/>
              </w:tabs>
              <w:spacing w:after="0"/>
              <w:rPr>
                <w:rFonts w:eastAsia="Malgun Gothic"/>
                <w:bCs/>
                <w:sz w:val="16"/>
                <w:szCs w:val="16"/>
                <w:lang w:eastAsia="ko-KR"/>
              </w:rPr>
            </w:pPr>
          </w:p>
        </w:tc>
      </w:tr>
      <w:tr w:rsidR="006D64FF" w14:paraId="026A29B5" w14:textId="77777777" w:rsidTr="006D64FF">
        <w:trPr>
          <w:trHeight w:val="260"/>
        </w:trPr>
        <w:tc>
          <w:tcPr>
            <w:tcW w:w="1804" w:type="dxa"/>
          </w:tcPr>
          <w:p w14:paraId="720AAF90" w14:textId="77777777" w:rsidR="006D64FF" w:rsidRDefault="00B55807">
            <w:pPr>
              <w:spacing w:after="0"/>
              <w:rPr>
                <w:rFonts w:eastAsia="Malgun Gothic"/>
                <w:b/>
                <w:bCs/>
                <w:sz w:val="16"/>
                <w:szCs w:val="16"/>
                <w:lang w:eastAsia="ko-KR"/>
              </w:rPr>
            </w:pPr>
            <w:r>
              <w:rPr>
                <w:rFonts w:eastAsia="Malgun Gothic"/>
                <w:sz w:val="16"/>
                <w:szCs w:val="16"/>
                <w:lang w:eastAsia="ko-KR"/>
              </w:rPr>
              <w:t>Ericsson</w:t>
            </w:r>
          </w:p>
        </w:tc>
        <w:tc>
          <w:tcPr>
            <w:tcW w:w="8811" w:type="dxa"/>
          </w:tcPr>
          <w:p w14:paraId="1EFE147C" w14:textId="77777777" w:rsidR="006D64FF" w:rsidRDefault="00B55807">
            <w:pPr>
              <w:spacing w:after="0"/>
              <w:rPr>
                <w:bCs/>
                <w:sz w:val="16"/>
                <w:szCs w:val="16"/>
              </w:rPr>
            </w:pPr>
            <w:r>
              <w:rPr>
                <w:bCs/>
                <w:sz w:val="16"/>
                <w:szCs w:val="16"/>
              </w:rPr>
              <w:t>As this is related to signaling, instead of agreeing to both options, one possibility is to send an LS to RAN2 and ask for input from RAN2.  Then, based on RAN2’s input, we can downselect one of the options. Alternatively RAN1 could agree to the following high level proposal:</w:t>
            </w:r>
          </w:p>
          <w:p w14:paraId="1464A58D" w14:textId="77777777" w:rsidR="006D64FF" w:rsidRDefault="00B55807">
            <w:pPr>
              <w:numPr>
                <w:ilvl w:val="2"/>
                <w:numId w:val="45"/>
              </w:numPr>
              <w:tabs>
                <w:tab w:val="clear" w:pos="2160"/>
                <w:tab w:val="left" w:pos="1461"/>
              </w:tabs>
              <w:spacing w:after="0" w:line="240" w:lineRule="auto"/>
              <w:ind w:left="894"/>
              <w:contextualSpacing/>
              <w:jc w:val="left"/>
              <w:rPr>
                <w:rFonts w:ascii="Times" w:hAnsi="Times"/>
                <w:i/>
                <w:lang w:val="en-IN"/>
              </w:rPr>
            </w:pPr>
            <w:r>
              <w:rPr>
                <w:rFonts w:ascii="Times" w:hAnsi="Times"/>
                <w:i/>
                <w:lang w:val="en-IN"/>
              </w:rPr>
              <w:t xml:space="preserve">Subject to UE’s capability, support </w:t>
            </w:r>
            <w:r>
              <w:rPr>
                <w:rFonts w:ascii="Times" w:hAnsi="Times"/>
                <w:b/>
                <w:i/>
                <w:lang w:val="en-IN"/>
              </w:rPr>
              <w:t>the network to request</w:t>
            </w:r>
            <w:r>
              <w:rPr>
                <w:rFonts w:ascii="Times" w:hAnsi="Times"/>
                <w:i/>
                <w:lang w:val="en-IN"/>
              </w:rPr>
              <w:t xml:space="preserve"> and a UE providing the association information of UL SRS resources for positioning with Tx TEGs to the </w:t>
            </w:r>
            <w:r>
              <w:rPr>
                <w:rFonts w:ascii="Times" w:hAnsi="Times"/>
                <w:b/>
                <w:bCs/>
                <w:i/>
                <w:iCs/>
                <w:lang w:val="en-IN"/>
              </w:rPr>
              <w:t>the network</w:t>
            </w:r>
            <w:r>
              <w:rPr>
                <w:rFonts w:ascii="Times" w:hAnsi="Times"/>
                <w:i/>
                <w:lang w:val="en-IN"/>
              </w:rPr>
              <w:t xml:space="preserve"> if the UE has multiple Tx TEGs.</w:t>
            </w:r>
          </w:p>
          <w:p w14:paraId="742FD727" w14:textId="77777777" w:rsidR="006D64FF" w:rsidRDefault="00B55807">
            <w:pPr>
              <w:numPr>
                <w:ilvl w:val="2"/>
                <w:numId w:val="45"/>
              </w:numPr>
              <w:tabs>
                <w:tab w:val="clear" w:pos="2160"/>
                <w:tab w:val="left" w:pos="1461"/>
              </w:tabs>
              <w:spacing w:after="0" w:line="240" w:lineRule="auto"/>
              <w:ind w:left="894"/>
              <w:contextualSpacing/>
              <w:jc w:val="left"/>
              <w:rPr>
                <w:rFonts w:ascii="Times" w:hAnsi="Times"/>
                <w:i/>
                <w:lang w:val="en-IN"/>
              </w:rPr>
            </w:pPr>
            <w:r>
              <w:rPr>
                <w:rFonts w:ascii="Times" w:hAnsi="Times"/>
                <w:i/>
                <w:lang w:val="en-IN"/>
              </w:rPr>
              <w:t>For RAN2 and RAN3 to decide whether to use LPP or RRC signalling and what signalling is needed between network nodes (i.e. serving gNB, neigboring gNBs, LMF) .</w:t>
            </w:r>
          </w:p>
          <w:p w14:paraId="6A5DF790" w14:textId="77777777" w:rsidR="006D64FF" w:rsidRDefault="006D64FF">
            <w:pPr>
              <w:tabs>
                <w:tab w:val="left" w:pos="720"/>
                <w:tab w:val="left" w:pos="1461"/>
              </w:tabs>
              <w:spacing w:after="0" w:line="240" w:lineRule="auto"/>
              <w:contextualSpacing/>
              <w:jc w:val="left"/>
              <w:rPr>
                <w:b/>
                <w:sz w:val="16"/>
                <w:szCs w:val="16"/>
              </w:rPr>
            </w:pPr>
          </w:p>
          <w:p w14:paraId="31EF4E04" w14:textId="77777777" w:rsidR="006D64FF" w:rsidRDefault="00B55807">
            <w:pPr>
              <w:tabs>
                <w:tab w:val="left" w:pos="720"/>
                <w:tab w:val="left" w:pos="1461"/>
              </w:tabs>
              <w:spacing w:after="0" w:line="240" w:lineRule="auto"/>
              <w:contextualSpacing/>
              <w:jc w:val="left"/>
              <w:rPr>
                <w:rFonts w:ascii="Times" w:hAnsi="Times"/>
                <w:bCs/>
                <w:i/>
                <w:lang w:val="en-IN"/>
              </w:rPr>
            </w:pPr>
            <w:r>
              <w:rPr>
                <w:bCs/>
                <w:sz w:val="16"/>
                <w:szCs w:val="16"/>
              </w:rPr>
              <w:t>Supporting both options seems like an overkill to us.</w:t>
            </w:r>
          </w:p>
          <w:p w14:paraId="4490CF36" w14:textId="77777777" w:rsidR="006D64FF" w:rsidRDefault="006D64FF">
            <w:pPr>
              <w:spacing w:after="0"/>
              <w:rPr>
                <w:rFonts w:eastAsia="Malgun Gothic"/>
                <w:b/>
                <w:bCs/>
                <w:sz w:val="16"/>
                <w:szCs w:val="16"/>
                <w:lang w:eastAsia="ko-KR"/>
              </w:rPr>
            </w:pPr>
          </w:p>
        </w:tc>
      </w:tr>
      <w:tr w:rsidR="006D64FF" w14:paraId="3E085F15" w14:textId="77777777" w:rsidTr="006D64FF">
        <w:trPr>
          <w:trHeight w:val="260"/>
        </w:trPr>
        <w:tc>
          <w:tcPr>
            <w:tcW w:w="1804" w:type="dxa"/>
          </w:tcPr>
          <w:p w14:paraId="3DCEA520" w14:textId="77777777" w:rsidR="006D64FF" w:rsidRDefault="00B55807">
            <w:pPr>
              <w:spacing w:after="0"/>
              <w:rPr>
                <w:sz w:val="16"/>
                <w:szCs w:val="16"/>
              </w:rPr>
            </w:pPr>
            <w:r>
              <w:rPr>
                <w:rFonts w:hint="eastAsia"/>
                <w:sz w:val="16"/>
                <w:szCs w:val="16"/>
              </w:rPr>
              <w:t>N</w:t>
            </w:r>
            <w:r>
              <w:rPr>
                <w:sz w:val="16"/>
                <w:szCs w:val="16"/>
              </w:rPr>
              <w:t>TT DOCOMO</w:t>
            </w:r>
          </w:p>
        </w:tc>
        <w:tc>
          <w:tcPr>
            <w:tcW w:w="8811" w:type="dxa"/>
          </w:tcPr>
          <w:p w14:paraId="3BA18216" w14:textId="77777777" w:rsidR="006D64FF" w:rsidRDefault="00B55807">
            <w:pPr>
              <w:spacing w:after="0"/>
              <w:rPr>
                <w:bCs/>
                <w:sz w:val="16"/>
                <w:szCs w:val="16"/>
              </w:rPr>
            </w:pPr>
            <w:r>
              <w:rPr>
                <w:bCs/>
                <w:sz w:val="16"/>
                <w:szCs w:val="16"/>
              </w:rPr>
              <w:t>We share the similar view with Ericsson.</w:t>
            </w:r>
          </w:p>
        </w:tc>
      </w:tr>
      <w:tr w:rsidR="006D64FF" w14:paraId="6EC960BB" w14:textId="77777777" w:rsidTr="006D64FF">
        <w:trPr>
          <w:trHeight w:val="260"/>
        </w:trPr>
        <w:tc>
          <w:tcPr>
            <w:tcW w:w="1804" w:type="dxa"/>
          </w:tcPr>
          <w:p w14:paraId="62348158" w14:textId="77777777" w:rsidR="006D64FF" w:rsidRDefault="00B55807">
            <w:pPr>
              <w:spacing w:after="0"/>
              <w:rPr>
                <w:sz w:val="16"/>
                <w:szCs w:val="16"/>
              </w:rPr>
            </w:pPr>
            <w:r>
              <w:rPr>
                <w:rFonts w:eastAsia="SimSun" w:hint="eastAsia"/>
                <w:sz w:val="16"/>
                <w:szCs w:val="16"/>
                <w:lang w:val="en-US" w:eastAsia="zh-CN"/>
              </w:rPr>
              <w:t>ZTE2</w:t>
            </w:r>
          </w:p>
        </w:tc>
        <w:tc>
          <w:tcPr>
            <w:tcW w:w="8811" w:type="dxa"/>
          </w:tcPr>
          <w:p w14:paraId="1352E935" w14:textId="77777777" w:rsidR="006D64FF" w:rsidRDefault="00B55807">
            <w:pPr>
              <w:spacing w:after="0"/>
              <w:rPr>
                <w:bCs/>
                <w:sz w:val="16"/>
                <w:szCs w:val="16"/>
              </w:rPr>
            </w:pPr>
            <w:r>
              <w:rPr>
                <w:rFonts w:eastAsia="SimSun" w:hint="eastAsia"/>
                <w:sz w:val="16"/>
                <w:szCs w:val="16"/>
                <w:lang w:val="en-US" w:eastAsia="zh-CN"/>
              </w:rPr>
              <w:t>We support Option 2.As we mentioned, LPP protocol is not mandatory UE feature for UL-TDOA in Rel-16. If we can</w:t>
            </w:r>
            <w:r>
              <w:rPr>
                <w:rFonts w:eastAsia="SimSun"/>
                <w:sz w:val="16"/>
                <w:szCs w:val="16"/>
                <w:lang w:val="en-US" w:eastAsia="zh-CN"/>
              </w:rPr>
              <w:t>’</w:t>
            </w:r>
            <w:r>
              <w:rPr>
                <w:rFonts w:eastAsia="SimSun" w:hint="eastAsia"/>
                <w:sz w:val="16"/>
                <w:szCs w:val="16"/>
                <w:lang w:val="en-US" w:eastAsia="zh-CN"/>
              </w:rPr>
              <w:t xml:space="preserve">t get consensus, we prefer to send an LS as Ericsson suggested. </w:t>
            </w:r>
          </w:p>
        </w:tc>
      </w:tr>
      <w:tr w:rsidR="006D64FF" w14:paraId="3F5DD25F" w14:textId="77777777" w:rsidTr="006D64FF">
        <w:trPr>
          <w:trHeight w:val="260"/>
        </w:trPr>
        <w:tc>
          <w:tcPr>
            <w:tcW w:w="1804" w:type="dxa"/>
          </w:tcPr>
          <w:p w14:paraId="3E90D4E7" w14:textId="77777777" w:rsidR="006D64FF" w:rsidRDefault="00B55807">
            <w:pPr>
              <w:spacing w:after="0"/>
              <w:rPr>
                <w:b/>
                <w:sz w:val="16"/>
                <w:szCs w:val="16"/>
              </w:rPr>
            </w:pPr>
            <w:r>
              <w:rPr>
                <w:rFonts w:eastAsia="SimSun"/>
                <w:b/>
                <w:sz w:val="16"/>
                <w:szCs w:val="16"/>
                <w:lang w:val="en-US" w:eastAsia="zh-CN"/>
              </w:rPr>
              <w:t>FL</w:t>
            </w:r>
          </w:p>
        </w:tc>
        <w:tc>
          <w:tcPr>
            <w:tcW w:w="8811" w:type="dxa"/>
          </w:tcPr>
          <w:p w14:paraId="55447C35" w14:textId="77777777" w:rsidR="006D64FF" w:rsidRDefault="006D64FF">
            <w:pPr>
              <w:spacing w:after="0"/>
              <w:rPr>
                <w:bCs/>
                <w:sz w:val="16"/>
                <w:szCs w:val="16"/>
              </w:rPr>
            </w:pPr>
          </w:p>
        </w:tc>
      </w:tr>
    </w:tbl>
    <w:p w14:paraId="0D5C6D8B" w14:textId="77777777" w:rsidR="006D64FF" w:rsidRDefault="006D64FF">
      <w:pPr>
        <w:tabs>
          <w:tab w:val="left" w:pos="1800"/>
        </w:tabs>
        <w:spacing w:line="240" w:lineRule="auto"/>
        <w:jc w:val="left"/>
      </w:pPr>
    </w:p>
    <w:p w14:paraId="2DE3179B" w14:textId="77777777" w:rsidR="006D64FF" w:rsidRDefault="006D64FF">
      <w:pPr>
        <w:tabs>
          <w:tab w:val="left" w:pos="1800"/>
        </w:tabs>
        <w:spacing w:line="240" w:lineRule="auto"/>
        <w:jc w:val="left"/>
      </w:pPr>
    </w:p>
    <w:p w14:paraId="7C0D724B" w14:textId="77777777" w:rsidR="006D64FF" w:rsidRDefault="00B55807">
      <w:pPr>
        <w:pStyle w:val="Subtitle"/>
        <w:rPr>
          <w:rFonts w:ascii="Times New Roman" w:hAnsi="Times New Roman" w:cs="Times New Roman"/>
        </w:rPr>
      </w:pPr>
      <w:r>
        <w:rPr>
          <w:rFonts w:ascii="Times New Roman" w:hAnsi="Times New Roman" w:cs="Times New Roman"/>
        </w:rPr>
        <w:t xml:space="preserve">FL Comments </w:t>
      </w:r>
    </w:p>
    <w:p w14:paraId="2AE6910C" w14:textId="77777777" w:rsidR="006D64FF" w:rsidRDefault="00B55807">
      <w:pPr>
        <w:tabs>
          <w:tab w:val="left" w:pos="1800"/>
        </w:tabs>
        <w:spacing w:line="240" w:lineRule="auto"/>
        <w:jc w:val="left"/>
        <w:rPr>
          <w:rFonts w:ascii="Times" w:hAnsi="Times"/>
          <w:lang w:val="en-IN"/>
        </w:rPr>
      </w:pPr>
      <w:r>
        <w:t xml:space="preserve">Based on the comments in online discussion and offline email feedbacks, it seems it would be difficult for RAN1 to decide whether to use LPP or RRC/NRPPa to send the </w:t>
      </w:r>
      <w:r>
        <w:rPr>
          <w:rFonts w:ascii="Times" w:hAnsi="Times"/>
          <w:lang w:val="en-IN"/>
        </w:rPr>
        <w:t>association information of UL SRS resources for positioning with Tx TEGs. In order tof RAN2/RAN3 to decide which option to take, I think RAN1 needs to clearly state what is the purpose/intention of each option and why RAN1 cannot make the decision, and what kind of help we need from RAN2/RAN3.</w:t>
      </w:r>
      <w:r>
        <w:rPr>
          <w:rFonts w:ascii="Times" w:hAnsi="Times"/>
          <w:i/>
          <w:lang w:val="en-IN"/>
        </w:rPr>
        <w:t xml:space="preserve"> </w:t>
      </w:r>
      <w:r>
        <w:rPr>
          <w:rFonts w:ascii="Times" w:hAnsi="Times"/>
          <w:lang w:val="en-IN"/>
        </w:rPr>
        <w:t>Since we already have the agreement to support one of the options. We can simply send the agreement to RAN2/RAN3, and asking for their inputs.</w:t>
      </w:r>
    </w:p>
    <w:p w14:paraId="6A573F1E" w14:textId="77777777" w:rsidR="006D64FF" w:rsidRDefault="006D64FF">
      <w:pPr>
        <w:tabs>
          <w:tab w:val="left" w:pos="1800"/>
        </w:tabs>
        <w:spacing w:line="240" w:lineRule="auto"/>
        <w:jc w:val="left"/>
        <w:rPr>
          <w:rFonts w:ascii="Times" w:hAnsi="Times"/>
          <w:i/>
          <w:lang w:val="en-IN"/>
        </w:rPr>
      </w:pPr>
    </w:p>
    <w:p w14:paraId="301D3FDC" w14:textId="77777777" w:rsidR="006D64FF" w:rsidRDefault="00B55807">
      <w:pPr>
        <w:pStyle w:val="00BodyText"/>
      </w:pPr>
      <w:r>
        <w:rPr>
          <w:highlight w:val="lightGray"/>
        </w:rPr>
        <w:t>(Round 2) Proposal 3.2-1 (H)</w:t>
      </w:r>
    </w:p>
    <w:p w14:paraId="6D27AC37" w14:textId="77777777" w:rsidR="006D64FF" w:rsidRDefault="006D64FF">
      <w:pPr>
        <w:tabs>
          <w:tab w:val="left" w:pos="360"/>
          <w:tab w:val="left" w:pos="720"/>
        </w:tabs>
        <w:spacing w:after="0" w:line="240" w:lineRule="auto"/>
        <w:ind w:left="360"/>
        <w:contextualSpacing/>
        <w:jc w:val="left"/>
        <w:rPr>
          <w:rFonts w:ascii="Times" w:eastAsia="Batang" w:hAnsi="Times"/>
          <w:i/>
          <w:szCs w:val="24"/>
          <w:lang w:eastAsia="zh-CN"/>
        </w:rPr>
      </w:pPr>
    </w:p>
    <w:p w14:paraId="2606BD42" w14:textId="77777777" w:rsidR="006D64FF" w:rsidRDefault="00B55807">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14:paraId="6B974971"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p w14:paraId="25E9644C"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p w14:paraId="05B96EFC" w14:textId="77777777" w:rsidR="006D64FF" w:rsidRDefault="00B55807">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14:paraId="35E375F1"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6D64FF" w14:paraId="1E95B2B9" w14:textId="77777777">
        <w:tc>
          <w:tcPr>
            <w:tcW w:w="10790" w:type="dxa"/>
          </w:tcPr>
          <w:p w14:paraId="72306176"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4517CD93"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3D3654D9"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6861D781"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0C95656E"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5A60E036"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51865ABF"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2A543724"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7BD42D2D"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15D61408"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50CB33F9"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6FF61FD2" w14:textId="77777777" w:rsidR="006D64FF" w:rsidRDefault="006D64FF">
      <w:pPr>
        <w:spacing w:after="0"/>
      </w:pPr>
    </w:p>
    <w:p w14:paraId="502FB978"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p w14:paraId="51EB05F0" w14:textId="77777777" w:rsidR="006D64FF" w:rsidRDefault="00B55807">
      <w:pPr>
        <w:tabs>
          <w:tab w:val="left" w:pos="360"/>
          <w:tab w:val="left" w:pos="720"/>
        </w:tabs>
        <w:spacing w:after="0" w:line="240" w:lineRule="auto"/>
        <w:contextualSpacing/>
        <w:jc w:val="left"/>
        <w:rPr>
          <w:rFonts w:ascii="Times" w:hAnsi="Times"/>
          <w:lang w:val="en-IN"/>
        </w:rPr>
      </w:pPr>
      <w:r>
        <w:rPr>
          <w:rFonts w:ascii="Times" w:eastAsia="SimSun" w:hAnsi="Times"/>
          <w:szCs w:val="24"/>
          <w:lang w:eastAsia="zh-CN"/>
        </w:rPr>
        <w:t xml:space="preserve">In above agreement, RAN1 considers selecting one of the options for the UE to provide the </w:t>
      </w:r>
      <w:r>
        <w:rPr>
          <w:rFonts w:ascii="Times" w:hAnsi="Times"/>
          <w:lang w:val="en-IN" w:eastAsia="zh-CN"/>
        </w:rPr>
        <w:t xml:space="preserve">association information of UL SRS resources for positioning with Tx TEGs to the LMF. But, </w:t>
      </w:r>
      <w:r>
        <w:rPr>
          <w:rFonts w:ascii="Times" w:eastAsia="SimSun" w:hAnsi="Times"/>
          <w:szCs w:val="24"/>
          <w:lang w:eastAsia="zh-CN"/>
        </w:rPr>
        <w:t xml:space="preserve">RAN1 cannot reach the consensus on which of options to support because the companies have different views on which of the options has less impact on the high signalling (i.e., LPP, </w:t>
      </w:r>
      <w:r>
        <w:rPr>
          <w:rFonts w:ascii="Times" w:hAnsi="Times"/>
          <w:i/>
          <w:lang w:val="en-IN"/>
        </w:rPr>
        <w:t>NRPPa or RRC signalling</w:t>
      </w:r>
      <w:r>
        <w:rPr>
          <w:rFonts w:ascii="Times" w:hAnsi="Times"/>
          <w:lang w:val="en-IN"/>
        </w:rPr>
        <w:t xml:space="preserve">). </w:t>
      </w:r>
    </w:p>
    <w:p w14:paraId="404F9DC2" w14:textId="77777777" w:rsidR="006D64FF" w:rsidRDefault="006D64FF">
      <w:pPr>
        <w:tabs>
          <w:tab w:val="left" w:pos="360"/>
          <w:tab w:val="left" w:pos="720"/>
        </w:tabs>
        <w:spacing w:after="0" w:line="240" w:lineRule="auto"/>
        <w:contextualSpacing/>
        <w:jc w:val="left"/>
        <w:rPr>
          <w:rFonts w:ascii="Times" w:hAnsi="Times"/>
          <w:lang w:val="en-IN"/>
        </w:rPr>
      </w:pPr>
    </w:p>
    <w:p w14:paraId="4963DF96" w14:textId="77777777" w:rsidR="006D64FF" w:rsidRDefault="00B55807">
      <w:pPr>
        <w:tabs>
          <w:tab w:val="left" w:pos="360"/>
          <w:tab w:val="left" w:pos="720"/>
        </w:tabs>
        <w:spacing w:after="0" w:line="240" w:lineRule="auto"/>
        <w:contextualSpacing/>
        <w:jc w:val="left"/>
        <w:rPr>
          <w:rFonts w:ascii="Times" w:hAnsi="Times"/>
          <w:lang w:val="en-IN"/>
        </w:rPr>
      </w:pPr>
      <w:r>
        <w:rPr>
          <w:rFonts w:ascii="Times" w:hAnsi="Times"/>
          <w:lang w:val="en-IN"/>
        </w:rPr>
        <w:t>From RAN1’s perspective,</w:t>
      </w:r>
    </w:p>
    <w:p w14:paraId="17855B9B"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 (Step 3a);</w:t>
      </w:r>
    </w:p>
    <w:p w14:paraId="7218022D"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((Step 6),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p w14:paraId="1E187362"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(Step 9) for the positioning calculation.</w:t>
      </w:r>
    </w:p>
    <w:p w14:paraId="2B0F33F8"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p w14:paraId="014981DF" w14:textId="77777777" w:rsidR="006D64FF" w:rsidRDefault="00B55807">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 based on the consideration of the message efficiency and the impact on the high signalling.</w:t>
      </w:r>
    </w:p>
    <w:p w14:paraId="7C07F424" w14:textId="77777777" w:rsidR="006D64FF" w:rsidRDefault="00B55807">
      <w:pPr>
        <w:tabs>
          <w:tab w:val="left" w:pos="360"/>
          <w:tab w:val="left" w:pos="720"/>
        </w:tabs>
        <w:spacing w:after="0" w:line="240" w:lineRule="auto"/>
        <w:contextualSpacing/>
        <w:jc w:val="left"/>
        <w:rPr>
          <w:rFonts w:ascii="Times" w:eastAsia="SimSun" w:hAnsi="Times"/>
          <w:szCs w:val="24"/>
          <w:lang w:eastAsia="zh-CN"/>
        </w:rPr>
      </w:pPr>
      <w:r>
        <w:rPr>
          <w:noProof/>
          <w:lang w:val="en-US" w:eastAsia="zh-CN"/>
        </w:rPr>
        <w:lastRenderedPageBreak/>
        <mc:AlternateContent>
          <mc:Choice Requires="wpc">
            <w:drawing>
              <wp:inline distT="0" distB="0" distL="0" distR="0" wp14:anchorId="26868260" wp14:editId="11445CA4">
                <wp:extent cx="5457825" cy="4396740"/>
                <wp:effectExtent l="0" t="0" r="0" b="3810"/>
                <wp:docPr id="47" name="Canvas 91"/>
                <wp:cNvGraphicFramePr/>
                <a:graphic xmlns:a="http://schemas.openxmlformats.org/drawingml/2006/main">
                  <a:graphicData uri="http://schemas.microsoft.com/office/word/2010/wordprocessingCanvas">
                    <wpc:wpc>
                      <wpc:bg>
                        <a:noFill/>
                      </wpc:bg>
                      <wpc:whole/>
                      <wps:wsp>
                        <wps:cNvPr id="2" name="矩形 3"/>
                        <wps:cNvSpPr>
                          <a:spLocks noChangeArrowheads="1"/>
                        </wps:cNvSpPr>
                        <wps:spPr bwMode="auto">
                          <a:xfrm>
                            <a:off x="416902" y="614506"/>
                            <a:ext cx="490102" cy="263502"/>
                          </a:xfrm>
                          <a:prstGeom prst="rect">
                            <a:avLst/>
                          </a:prstGeom>
                          <a:solidFill>
                            <a:srgbClr val="FFFFFF"/>
                          </a:solidFill>
                          <a:ln w="25400">
                            <a:solidFill>
                              <a:srgbClr val="000000"/>
                            </a:solidFill>
                            <a:miter lim="800000"/>
                          </a:ln>
                        </wps:spPr>
                        <wps:txbx>
                          <w:txbxContent>
                            <w:p w14:paraId="4362293E" w14:textId="77777777" w:rsidR="00974F76" w:rsidRDefault="00974F76">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wps:txbx>
                        <wps:bodyPr rot="0" vert="horz" wrap="square" lIns="91440" tIns="45720" rIns="91440" bIns="45720" anchor="ctr" anchorCtr="0" upright="1">
                          <a:noAutofit/>
                        </wps:bodyPr>
                      </wps:wsp>
                      <wps:wsp>
                        <wps:cNvPr id="4" name="矩形 4"/>
                        <wps:cNvSpPr>
                          <a:spLocks noChangeArrowheads="1"/>
                        </wps:cNvSpPr>
                        <wps:spPr bwMode="auto">
                          <a:xfrm>
                            <a:off x="1389806" y="614506"/>
                            <a:ext cx="636503" cy="263502"/>
                          </a:xfrm>
                          <a:prstGeom prst="rect">
                            <a:avLst/>
                          </a:prstGeom>
                          <a:solidFill>
                            <a:srgbClr val="FFFFFF"/>
                          </a:solidFill>
                          <a:ln w="25400">
                            <a:solidFill>
                              <a:srgbClr val="000000"/>
                            </a:solidFill>
                            <a:miter lim="800000"/>
                          </a:ln>
                        </wps:spPr>
                        <wps:txbx>
                          <w:txbxContent>
                            <w:p w14:paraId="32174EFE"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rot="0" vert="horz" wrap="square" lIns="91440" tIns="45720" rIns="91440" bIns="45720" anchor="ctr" anchorCtr="0" upright="1">
                          <a:noAutofit/>
                        </wps:bodyPr>
                      </wps:wsp>
                      <wps:wsp>
                        <wps:cNvPr id="5" name="矩形 5"/>
                        <wps:cNvSpPr>
                          <a:spLocks noChangeArrowheads="1"/>
                        </wps:cNvSpPr>
                        <wps:spPr bwMode="auto">
                          <a:xfrm>
                            <a:off x="3101614" y="365703"/>
                            <a:ext cx="446202" cy="351203"/>
                          </a:xfrm>
                          <a:prstGeom prst="rect">
                            <a:avLst/>
                          </a:prstGeom>
                          <a:solidFill>
                            <a:srgbClr val="FFFFFF"/>
                          </a:solidFill>
                          <a:ln w="25400">
                            <a:solidFill>
                              <a:srgbClr val="000000"/>
                            </a:solidFill>
                            <a:miter lim="800000"/>
                          </a:ln>
                        </wps:spPr>
                        <wps:txbx>
                          <w:txbxContent>
                            <w:p w14:paraId="46A16509"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rot="0" vert="horz" wrap="square" lIns="91440" tIns="45720" rIns="91440" bIns="45720" anchor="ctr" anchorCtr="0" upright="1">
                          <a:noAutofit/>
                        </wps:bodyPr>
                      </wps:wsp>
                      <wps:wsp>
                        <wps:cNvPr id="6" name="矩形 6"/>
                        <wps:cNvSpPr>
                          <a:spLocks noChangeArrowheads="1"/>
                        </wps:cNvSpPr>
                        <wps:spPr bwMode="auto">
                          <a:xfrm>
                            <a:off x="2757813" y="424204"/>
                            <a:ext cx="446202" cy="351303"/>
                          </a:xfrm>
                          <a:prstGeom prst="rect">
                            <a:avLst/>
                          </a:prstGeom>
                          <a:solidFill>
                            <a:srgbClr val="FFFFFF"/>
                          </a:solidFill>
                          <a:ln w="25400">
                            <a:solidFill>
                              <a:srgbClr val="000000"/>
                            </a:solidFill>
                            <a:miter lim="800000"/>
                          </a:ln>
                        </wps:spPr>
                        <wps:txbx>
                          <w:txbxContent>
                            <w:p w14:paraId="004EAC48"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rot="0" vert="horz" wrap="square" lIns="91440" tIns="45720" rIns="91440" bIns="45720" anchor="ctr" anchorCtr="0" upright="1">
                          <a:noAutofit/>
                        </wps:bodyPr>
                      </wps:wsp>
                      <wps:wsp>
                        <wps:cNvPr id="7" name="矩形 7"/>
                        <wps:cNvSpPr>
                          <a:spLocks noChangeArrowheads="1"/>
                        </wps:cNvSpPr>
                        <wps:spPr bwMode="auto">
                          <a:xfrm>
                            <a:off x="2421311" y="526605"/>
                            <a:ext cx="446202" cy="351303"/>
                          </a:xfrm>
                          <a:prstGeom prst="rect">
                            <a:avLst/>
                          </a:prstGeom>
                          <a:solidFill>
                            <a:srgbClr val="FFFFFF"/>
                          </a:solidFill>
                          <a:ln w="25400">
                            <a:solidFill>
                              <a:srgbClr val="000000"/>
                            </a:solidFill>
                            <a:miter lim="800000"/>
                          </a:ln>
                        </wps:spPr>
                        <wps:txbx>
                          <w:txbxContent>
                            <w:p w14:paraId="15C3101D"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wps:txbx>
                        <wps:bodyPr rot="0" vert="horz" wrap="square" lIns="91440" tIns="45720" rIns="91440" bIns="45720" anchor="ctr" anchorCtr="0" upright="1">
                          <a:noAutofit/>
                        </wps:bodyPr>
                      </wps:wsp>
                      <wps:wsp>
                        <wps:cNvPr id="8" name="矩形 8"/>
                        <wps:cNvSpPr>
                          <a:spLocks noChangeArrowheads="1"/>
                        </wps:cNvSpPr>
                        <wps:spPr bwMode="auto">
                          <a:xfrm>
                            <a:off x="4330620" y="614506"/>
                            <a:ext cx="636403" cy="263502"/>
                          </a:xfrm>
                          <a:prstGeom prst="rect">
                            <a:avLst/>
                          </a:prstGeom>
                          <a:solidFill>
                            <a:srgbClr val="FFFFFF"/>
                          </a:solidFill>
                          <a:ln w="25400">
                            <a:solidFill>
                              <a:srgbClr val="000000"/>
                            </a:solidFill>
                            <a:miter lim="800000"/>
                          </a:ln>
                        </wps:spPr>
                        <wps:txbx>
                          <w:txbxContent>
                            <w:p w14:paraId="03EF4EE2"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wps:txbx>
                        <wps:bodyPr rot="0" vert="horz" wrap="square" lIns="91440" tIns="45720" rIns="91440" bIns="45720" anchor="ctr" anchorCtr="0" upright="1">
                          <a:noAutofit/>
                        </wps:bodyPr>
                      </wps:wsp>
                      <wps:wsp>
                        <wps:cNvPr id="9" name="矩形 9"/>
                        <wps:cNvSpPr>
                          <a:spLocks noChangeArrowheads="1"/>
                        </wps:cNvSpPr>
                        <wps:spPr bwMode="auto">
                          <a:xfrm>
                            <a:off x="1243506" y="117001"/>
                            <a:ext cx="965604" cy="848608"/>
                          </a:xfrm>
                          <a:prstGeom prst="rect">
                            <a:avLst/>
                          </a:prstGeom>
                          <a:noFill/>
                          <a:ln w="25400">
                            <a:solidFill>
                              <a:srgbClr val="000000"/>
                            </a:solidFill>
                            <a:prstDash val="dash"/>
                            <a:miter lim="800000"/>
                          </a:ln>
                        </wps:spPr>
                        <wps:bodyPr rot="0" vert="horz" wrap="square" lIns="91440" tIns="45720" rIns="91440" bIns="45720" anchor="ctr" anchorCtr="0" upright="1">
                          <a:noAutofit/>
                        </wps:bodyPr>
                      </wps:wsp>
                      <wps:wsp>
                        <wps:cNvPr id="10" name="矩形 10"/>
                        <wps:cNvSpPr>
                          <a:spLocks noChangeArrowheads="1"/>
                        </wps:cNvSpPr>
                        <wps:spPr bwMode="auto">
                          <a:xfrm>
                            <a:off x="2348111" y="117001"/>
                            <a:ext cx="1280206" cy="848608"/>
                          </a:xfrm>
                          <a:prstGeom prst="rect">
                            <a:avLst/>
                          </a:prstGeom>
                          <a:noFill/>
                          <a:ln w="25400">
                            <a:solidFill>
                              <a:srgbClr val="000000"/>
                            </a:solidFill>
                            <a:prstDash val="dash"/>
                            <a:miter lim="800000"/>
                          </a:ln>
                        </wps:spPr>
                        <wps:bodyPr rot="0" vert="horz" wrap="square" lIns="91440" tIns="45720" rIns="91440" bIns="45720" anchor="ctr" anchorCtr="0" upright="1">
                          <a:noAutofit/>
                        </wps:bodyPr>
                      </wps:wsp>
                      <wps:wsp>
                        <wps:cNvPr id="11" name="矩形 11"/>
                        <wps:cNvSpPr>
                          <a:spLocks noChangeArrowheads="1"/>
                        </wps:cNvSpPr>
                        <wps:spPr bwMode="auto">
                          <a:xfrm>
                            <a:off x="1441007" y="124401"/>
                            <a:ext cx="519402" cy="263302"/>
                          </a:xfrm>
                          <a:prstGeom prst="rect">
                            <a:avLst/>
                          </a:prstGeom>
                          <a:noFill/>
                          <a:ln>
                            <a:noFill/>
                          </a:ln>
                        </wps:spPr>
                        <wps:txbx>
                          <w:txbxContent>
                            <w:p w14:paraId="5927F4C8"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wps:txbx>
                        <wps:bodyPr rot="0" vert="horz" wrap="square" lIns="91440" tIns="45720" rIns="91440" bIns="45720" anchor="ctr" anchorCtr="0" upright="1">
                          <a:noAutofit/>
                        </wps:bodyPr>
                      </wps:wsp>
                      <wps:wsp>
                        <wps:cNvPr id="12" name="矩形 12"/>
                        <wps:cNvSpPr>
                          <a:spLocks noChangeArrowheads="1"/>
                        </wps:cNvSpPr>
                        <wps:spPr bwMode="auto">
                          <a:xfrm>
                            <a:off x="2545612" y="124401"/>
                            <a:ext cx="899804" cy="263302"/>
                          </a:xfrm>
                          <a:prstGeom prst="rect">
                            <a:avLst/>
                          </a:prstGeom>
                          <a:noFill/>
                          <a:ln>
                            <a:noFill/>
                          </a:ln>
                        </wps:spPr>
                        <wps:txbx>
                          <w:txbxContent>
                            <w:p w14:paraId="63B55145"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wps:txbx>
                        <wps:bodyPr rot="0" vert="horz" wrap="square" lIns="91440" tIns="45720" rIns="91440" bIns="45720" anchor="ctr" anchorCtr="0" upright="1">
                          <a:noAutofit/>
                        </wps:bodyPr>
                      </wps:wsp>
                      <wps:wsp>
                        <wps:cNvPr id="13" name="直接连接符 13"/>
                        <wps:cNvCnPr>
                          <a:cxnSpLocks noChangeShapeType="1"/>
                        </wps:cNvCnPr>
                        <wps:spPr bwMode="auto">
                          <a:xfrm>
                            <a:off x="662003" y="877908"/>
                            <a:ext cx="0" cy="3240529"/>
                          </a:xfrm>
                          <a:prstGeom prst="line">
                            <a:avLst/>
                          </a:prstGeom>
                          <a:noFill/>
                          <a:ln w="19050">
                            <a:solidFill>
                              <a:srgbClr val="000000"/>
                            </a:solidFill>
                            <a:round/>
                          </a:ln>
                        </wps:spPr>
                        <wps:bodyPr/>
                      </wps:wsp>
                      <wps:wsp>
                        <wps:cNvPr id="14" name="直接连接符 14"/>
                        <wps:cNvCnPr>
                          <a:cxnSpLocks noChangeShapeType="1"/>
                        </wps:cNvCnPr>
                        <wps:spPr bwMode="auto">
                          <a:xfrm>
                            <a:off x="1708108" y="877908"/>
                            <a:ext cx="0" cy="3240529"/>
                          </a:xfrm>
                          <a:prstGeom prst="line">
                            <a:avLst/>
                          </a:prstGeom>
                          <a:noFill/>
                          <a:ln w="19050">
                            <a:solidFill>
                              <a:srgbClr val="000000"/>
                            </a:solidFill>
                            <a:round/>
                          </a:ln>
                        </wps:spPr>
                        <wps:bodyPr/>
                      </wps:wsp>
                      <wps:wsp>
                        <wps:cNvPr id="15" name="直接连接符 15"/>
                        <wps:cNvCnPr>
                          <a:cxnSpLocks noChangeShapeType="1"/>
                        </wps:cNvCnPr>
                        <wps:spPr bwMode="auto">
                          <a:xfrm>
                            <a:off x="2644412" y="877808"/>
                            <a:ext cx="0" cy="3240529"/>
                          </a:xfrm>
                          <a:prstGeom prst="line">
                            <a:avLst/>
                          </a:prstGeom>
                          <a:noFill/>
                          <a:ln w="19050">
                            <a:solidFill>
                              <a:srgbClr val="000000"/>
                            </a:solidFill>
                            <a:round/>
                          </a:ln>
                        </wps:spPr>
                        <wps:bodyPr/>
                      </wps:wsp>
                      <wps:wsp>
                        <wps:cNvPr id="16" name="直接连接符 16"/>
                        <wps:cNvCnPr>
                          <a:cxnSpLocks noChangeShapeType="1"/>
                        </wps:cNvCnPr>
                        <wps:spPr bwMode="auto">
                          <a:xfrm>
                            <a:off x="2980914" y="775407"/>
                            <a:ext cx="0" cy="3240429"/>
                          </a:xfrm>
                          <a:prstGeom prst="line">
                            <a:avLst/>
                          </a:prstGeom>
                          <a:noFill/>
                          <a:ln w="19050">
                            <a:solidFill>
                              <a:srgbClr val="000000"/>
                            </a:solidFill>
                            <a:round/>
                          </a:ln>
                        </wps:spPr>
                        <wps:bodyPr/>
                      </wps:wsp>
                      <wps:wsp>
                        <wps:cNvPr id="17" name="直接连接符 17"/>
                        <wps:cNvCnPr>
                          <a:cxnSpLocks noChangeShapeType="1"/>
                        </wps:cNvCnPr>
                        <wps:spPr bwMode="auto">
                          <a:xfrm>
                            <a:off x="3324715" y="716907"/>
                            <a:ext cx="0" cy="3240429"/>
                          </a:xfrm>
                          <a:prstGeom prst="line">
                            <a:avLst/>
                          </a:prstGeom>
                          <a:noFill/>
                          <a:ln w="19050">
                            <a:solidFill>
                              <a:srgbClr val="000000"/>
                            </a:solidFill>
                            <a:round/>
                          </a:ln>
                        </wps:spPr>
                        <wps:bodyPr/>
                      </wps:wsp>
                      <wps:wsp>
                        <wps:cNvPr id="18" name="直接连接符 18"/>
                        <wps:cNvCnPr>
                          <a:cxnSpLocks noChangeShapeType="1"/>
                        </wps:cNvCnPr>
                        <wps:spPr bwMode="auto">
                          <a:xfrm>
                            <a:off x="4648821" y="877908"/>
                            <a:ext cx="0" cy="3240529"/>
                          </a:xfrm>
                          <a:prstGeom prst="line">
                            <a:avLst/>
                          </a:prstGeom>
                          <a:noFill/>
                          <a:ln w="19050">
                            <a:solidFill>
                              <a:srgbClr val="000000"/>
                            </a:solidFill>
                            <a:round/>
                          </a:ln>
                        </wps:spPr>
                        <wps:bodyPr/>
                      </wps:wsp>
                      <wps:wsp>
                        <wps:cNvPr id="19" name="矩形 19"/>
                        <wps:cNvSpPr>
                          <a:spLocks noChangeArrowheads="1"/>
                        </wps:cNvSpPr>
                        <wps:spPr bwMode="auto">
                          <a:xfrm>
                            <a:off x="1389806" y="1024009"/>
                            <a:ext cx="3577216" cy="216002"/>
                          </a:xfrm>
                          <a:prstGeom prst="rect">
                            <a:avLst/>
                          </a:prstGeom>
                          <a:solidFill>
                            <a:srgbClr val="FFFFFF"/>
                          </a:solidFill>
                          <a:ln w="25400">
                            <a:solidFill>
                              <a:srgbClr val="000000"/>
                            </a:solidFill>
                            <a:miter lim="800000"/>
                          </a:ln>
                        </wps:spPr>
                        <wps:txbx>
                          <w:txbxContent>
                            <w:p w14:paraId="78C32080"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wps:txbx>
                        <wps:bodyPr rot="0" vert="horz" wrap="square" lIns="91440" tIns="45720" rIns="91440" bIns="45720" anchor="ctr" anchorCtr="0" upright="1">
                          <a:noAutofit/>
                        </wps:bodyPr>
                      </wps:wsp>
                      <wps:wsp>
                        <wps:cNvPr id="20" name="矩形 20"/>
                        <wps:cNvSpPr>
                          <a:spLocks noChangeArrowheads="1"/>
                        </wps:cNvSpPr>
                        <wps:spPr bwMode="auto">
                          <a:xfrm>
                            <a:off x="277901" y="1294612"/>
                            <a:ext cx="4689121" cy="216102"/>
                          </a:xfrm>
                          <a:prstGeom prst="rect">
                            <a:avLst/>
                          </a:prstGeom>
                          <a:solidFill>
                            <a:srgbClr val="FFFFFF"/>
                          </a:solidFill>
                          <a:ln w="25400">
                            <a:solidFill>
                              <a:srgbClr val="000000"/>
                            </a:solidFill>
                            <a:miter lim="800000"/>
                          </a:ln>
                        </wps:spPr>
                        <wps:txbx>
                          <w:txbxContent>
                            <w:p w14:paraId="7E18CEC5"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wps:txbx>
                        <wps:bodyPr rot="0" vert="horz" wrap="square" lIns="91440" tIns="45720" rIns="91440" bIns="45720" anchor="ctr" anchorCtr="0" upright="1">
                          <a:noAutofit/>
                        </wps:bodyPr>
                      </wps:wsp>
                      <wps:wsp>
                        <wps:cNvPr id="21" name="Rectangle 22"/>
                        <wps:cNvSpPr>
                          <a:spLocks noChangeArrowheads="1"/>
                        </wps:cNvSpPr>
                        <wps:spPr bwMode="auto">
                          <a:xfrm>
                            <a:off x="1855108" y="1535514"/>
                            <a:ext cx="2699312" cy="216102"/>
                          </a:xfrm>
                          <a:prstGeom prst="rect">
                            <a:avLst/>
                          </a:prstGeom>
                          <a:solidFill>
                            <a:srgbClr val="FFFFFF"/>
                          </a:solidFill>
                          <a:ln>
                            <a:noFill/>
                          </a:ln>
                        </wps:spPr>
                        <wps:txbx>
                          <w:txbxContent>
                            <w:p w14:paraId="4C71ABBF"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wps:txbx>
                        <wps:bodyPr rot="0" vert="horz" wrap="square" lIns="91440" tIns="45720" rIns="91440" bIns="45720" anchor="ctr" anchorCtr="0" upright="1">
                          <a:noAutofit/>
                        </wps:bodyPr>
                      </wps:wsp>
                      <wps:wsp>
                        <wps:cNvPr id="22" name="Rectangle 23"/>
                        <wps:cNvSpPr>
                          <a:spLocks noChangeArrowheads="1"/>
                        </wps:cNvSpPr>
                        <wps:spPr bwMode="auto">
                          <a:xfrm>
                            <a:off x="804604" y="1799216"/>
                            <a:ext cx="1763008" cy="216002"/>
                          </a:xfrm>
                          <a:prstGeom prst="rect">
                            <a:avLst/>
                          </a:prstGeom>
                          <a:solidFill>
                            <a:srgbClr val="FFFFFF"/>
                          </a:solidFill>
                          <a:ln w="25400">
                            <a:solidFill>
                              <a:srgbClr val="000000"/>
                            </a:solidFill>
                            <a:miter lim="800000"/>
                          </a:ln>
                        </wps:spPr>
                        <wps:txbx>
                          <w:txbxContent>
                            <w:p w14:paraId="24C62FD3"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wps:txbx>
                        <wps:bodyPr rot="0" vert="horz" wrap="square" lIns="91440" tIns="45720" rIns="91440" bIns="45720" anchor="ctr" anchorCtr="0" upright="1">
                          <a:noAutofit/>
                        </wps:bodyPr>
                      </wps:wsp>
                      <wps:wsp>
                        <wps:cNvPr id="23" name="Rectangle 24"/>
                        <wps:cNvSpPr>
                          <a:spLocks noChangeArrowheads="1"/>
                        </wps:cNvSpPr>
                        <wps:spPr bwMode="auto">
                          <a:xfrm>
                            <a:off x="709503" y="2036119"/>
                            <a:ext cx="885204" cy="360103"/>
                          </a:xfrm>
                          <a:prstGeom prst="rect">
                            <a:avLst/>
                          </a:prstGeom>
                          <a:solidFill>
                            <a:srgbClr val="FFFFFF"/>
                          </a:solidFill>
                          <a:ln>
                            <a:noFill/>
                          </a:ln>
                        </wps:spPr>
                        <wps:txbx>
                          <w:txbxContent>
                            <w:p w14:paraId="528273AE"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wps:txbx>
                        <wps:bodyPr rot="0" vert="horz" wrap="square" lIns="91440" tIns="45720" rIns="91440" bIns="45720" anchor="ctr" anchorCtr="0" upright="1">
                          <a:noAutofit/>
                        </wps:bodyPr>
                      </wps:wsp>
                      <wps:wsp>
                        <wps:cNvPr id="24" name="直接箭头连接符 21"/>
                        <wps:cNvCnPr>
                          <a:cxnSpLocks noChangeShapeType="1"/>
                        </wps:cNvCnPr>
                        <wps:spPr bwMode="auto">
                          <a:xfrm flipH="1">
                            <a:off x="1733708" y="1741216"/>
                            <a:ext cx="2922413" cy="0"/>
                          </a:xfrm>
                          <a:prstGeom prst="straightConnector1">
                            <a:avLst/>
                          </a:prstGeom>
                          <a:noFill/>
                          <a:ln w="19050">
                            <a:solidFill>
                              <a:srgbClr val="000000"/>
                            </a:solidFill>
                            <a:round/>
                            <a:tailEnd type="triangle" w="med" len="med"/>
                          </a:ln>
                        </wps:spPr>
                        <wps:bodyPr/>
                      </wps:wsp>
                      <wps:wsp>
                        <wps:cNvPr id="25" name="直接箭头连接符 25"/>
                        <wps:cNvCnPr>
                          <a:cxnSpLocks noChangeShapeType="1"/>
                        </wps:cNvCnPr>
                        <wps:spPr bwMode="auto">
                          <a:xfrm flipH="1">
                            <a:off x="654703" y="2216420"/>
                            <a:ext cx="1053405" cy="0"/>
                          </a:xfrm>
                          <a:prstGeom prst="straightConnector1">
                            <a:avLst/>
                          </a:prstGeom>
                          <a:noFill/>
                          <a:ln w="19050">
                            <a:solidFill>
                              <a:srgbClr val="000000"/>
                            </a:solidFill>
                            <a:round/>
                            <a:tailEnd type="triangle" w="med" len="med"/>
                          </a:ln>
                        </wps:spPr>
                        <wps:bodyPr/>
                      </wps:wsp>
                      <wps:wsp>
                        <wps:cNvPr id="26" name="Rectangle 27"/>
                        <wps:cNvSpPr>
                          <a:spLocks noChangeArrowheads="1"/>
                        </wps:cNvSpPr>
                        <wps:spPr bwMode="auto">
                          <a:xfrm>
                            <a:off x="676603" y="2361721"/>
                            <a:ext cx="951004" cy="360003"/>
                          </a:xfrm>
                          <a:prstGeom prst="rect">
                            <a:avLst/>
                          </a:prstGeom>
                          <a:solidFill>
                            <a:srgbClr val="FFFFFF"/>
                          </a:solidFill>
                          <a:ln>
                            <a:noFill/>
                          </a:ln>
                        </wps:spPr>
                        <wps:txbx>
                          <w:txbxContent>
                            <w:p w14:paraId="2720E0F4" w14:textId="77777777" w:rsidR="00974F76" w:rsidRDefault="00974F76">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wps:txbx>
                        <wps:bodyPr rot="0" vert="horz" wrap="square" lIns="91440" tIns="45720" rIns="91440" bIns="45720" anchor="ctr" anchorCtr="0" upright="1">
                          <a:noAutofit/>
                        </wps:bodyPr>
                      </wps:wsp>
                      <wps:wsp>
                        <wps:cNvPr id="27" name="直接箭头连接符 26"/>
                        <wps:cNvCnPr>
                          <a:cxnSpLocks noChangeShapeType="1"/>
                        </wps:cNvCnPr>
                        <wps:spPr bwMode="auto">
                          <a:xfrm>
                            <a:off x="669303" y="2556723"/>
                            <a:ext cx="1038805" cy="0"/>
                          </a:xfrm>
                          <a:prstGeom prst="straightConnector1">
                            <a:avLst/>
                          </a:prstGeom>
                          <a:noFill/>
                          <a:ln w="19050">
                            <a:solidFill>
                              <a:srgbClr val="000000"/>
                            </a:solidFill>
                            <a:round/>
                            <a:tailEnd type="triangle" w="med" len="med"/>
                          </a:ln>
                        </wps:spPr>
                        <wps:bodyPr/>
                      </wps:wsp>
                      <wps:wsp>
                        <wps:cNvPr id="28" name="直接箭头连接符 28"/>
                        <wps:cNvCnPr>
                          <a:cxnSpLocks noChangeShapeType="1"/>
                        </wps:cNvCnPr>
                        <wps:spPr bwMode="auto">
                          <a:xfrm>
                            <a:off x="1708108" y="2622224"/>
                            <a:ext cx="2929713" cy="0"/>
                          </a:xfrm>
                          <a:prstGeom prst="straightConnector1">
                            <a:avLst/>
                          </a:prstGeom>
                          <a:noFill/>
                          <a:ln w="19050">
                            <a:solidFill>
                              <a:srgbClr val="000000"/>
                            </a:solidFill>
                            <a:round/>
                            <a:tailEnd type="triangle" w="med" len="med"/>
                          </a:ln>
                        </wps:spPr>
                        <wps:bodyPr/>
                      </wps:wsp>
                      <wps:wsp>
                        <wps:cNvPr id="29" name="矩形 29"/>
                        <wps:cNvSpPr>
                          <a:spLocks noChangeArrowheads="1"/>
                        </wps:cNvSpPr>
                        <wps:spPr bwMode="auto">
                          <a:xfrm>
                            <a:off x="1840408" y="2406222"/>
                            <a:ext cx="2714012" cy="216002"/>
                          </a:xfrm>
                          <a:prstGeom prst="rect">
                            <a:avLst/>
                          </a:prstGeom>
                          <a:solidFill>
                            <a:srgbClr val="FFFFFF"/>
                          </a:solidFill>
                          <a:ln>
                            <a:noFill/>
                          </a:ln>
                        </wps:spPr>
                        <wps:txbx>
                          <w:txbxContent>
                            <w:p w14:paraId="6B8C5591"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wps:txbx>
                        <wps:bodyPr rot="0" vert="horz" wrap="square" lIns="91440" tIns="45720" rIns="91440" bIns="45720" anchor="ctr" anchorCtr="0" upright="1">
                          <a:noAutofit/>
                        </wps:bodyPr>
                      </wps:wsp>
                      <wps:wsp>
                        <wps:cNvPr id="32" name="直接箭头连接符 35"/>
                        <wps:cNvCnPr>
                          <a:cxnSpLocks noChangeShapeType="1"/>
                        </wps:cNvCnPr>
                        <wps:spPr bwMode="auto">
                          <a:xfrm flipH="1">
                            <a:off x="662003" y="2937327"/>
                            <a:ext cx="3994118" cy="0"/>
                          </a:xfrm>
                          <a:prstGeom prst="straightConnector1">
                            <a:avLst/>
                          </a:prstGeom>
                          <a:noFill/>
                          <a:ln w="19050">
                            <a:solidFill>
                              <a:srgbClr val="000000"/>
                            </a:solidFill>
                            <a:round/>
                            <a:tailEnd type="triangle" w="med" len="med"/>
                          </a:ln>
                        </wps:spPr>
                        <wps:bodyPr/>
                      </wps:wsp>
                      <wps:wsp>
                        <wps:cNvPr id="33" name="矩形 36"/>
                        <wps:cNvSpPr>
                          <a:spLocks noChangeArrowheads="1"/>
                        </wps:cNvSpPr>
                        <wps:spPr bwMode="auto">
                          <a:xfrm>
                            <a:off x="2099510" y="2704025"/>
                            <a:ext cx="2231110" cy="216002"/>
                          </a:xfrm>
                          <a:prstGeom prst="rect">
                            <a:avLst/>
                          </a:prstGeom>
                          <a:solidFill>
                            <a:srgbClr val="FFFFFF"/>
                          </a:solidFill>
                          <a:ln>
                            <a:noFill/>
                          </a:ln>
                        </wps:spPr>
                        <wps:txbx>
                          <w:txbxContent>
                            <w:p w14:paraId="12A037C9"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wps:txbx>
                        <wps:bodyPr rot="0" vert="horz" wrap="square" lIns="91440" tIns="45720" rIns="91440" bIns="45720" anchor="ctr" anchorCtr="0" upright="1">
                          <a:noAutofit/>
                        </wps:bodyPr>
                      </wps:wsp>
                      <wps:wsp>
                        <wps:cNvPr id="34" name="直接箭头连接符 37"/>
                        <wps:cNvCnPr>
                          <a:cxnSpLocks noChangeShapeType="1"/>
                        </wps:cNvCnPr>
                        <wps:spPr bwMode="auto">
                          <a:xfrm>
                            <a:off x="676603" y="4070637"/>
                            <a:ext cx="3972218" cy="0"/>
                          </a:xfrm>
                          <a:prstGeom prst="straightConnector1">
                            <a:avLst/>
                          </a:prstGeom>
                          <a:noFill/>
                          <a:ln w="19050">
                            <a:solidFill>
                              <a:srgbClr val="000000"/>
                            </a:solidFill>
                            <a:round/>
                            <a:tailEnd type="triangle" w="med" len="med"/>
                          </a:ln>
                        </wps:spPr>
                        <wps:bodyPr/>
                      </wps:wsp>
                      <wps:wsp>
                        <wps:cNvPr id="35" name="矩形 38"/>
                        <wps:cNvSpPr>
                          <a:spLocks noChangeArrowheads="1"/>
                        </wps:cNvSpPr>
                        <wps:spPr bwMode="auto">
                          <a:xfrm>
                            <a:off x="2067109" y="3845435"/>
                            <a:ext cx="2231210" cy="216002"/>
                          </a:xfrm>
                          <a:prstGeom prst="rect">
                            <a:avLst/>
                          </a:prstGeom>
                          <a:solidFill>
                            <a:srgbClr val="FFFFFF"/>
                          </a:solidFill>
                          <a:ln>
                            <a:noFill/>
                          </a:ln>
                        </wps:spPr>
                        <wps:txbx>
                          <w:txbxContent>
                            <w:p w14:paraId="4734BED2"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wps:txbx>
                        <wps:bodyPr rot="0" vert="horz" wrap="square" lIns="91440" tIns="45720" rIns="91440" bIns="45720" anchor="ctr" anchorCtr="0" upright="1">
                          <a:noAutofit/>
                        </wps:bodyPr>
                      </wps:wsp>
                      <wps:wsp>
                        <wps:cNvPr id="36" name="直接箭头连接符 39"/>
                        <wps:cNvCnPr>
                          <a:cxnSpLocks noChangeShapeType="1"/>
                        </wps:cNvCnPr>
                        <wps:spPr bwMode="auto">
                          <a:xfrm flipH="1">
                            <a:off x="1719008" y="3233229"/>
                            <a:ext cx="2937113" cy="500"/>
                          </a:xfrm>
                          <a:prstGeom prst="straightConnector1">
                            <a:avLst/>
                          </a:prstGeom>
                          <a:noFill/>
                          <a:ln w="19050">
                            <a:solidFill>
                              <a:srgbClr val="000000"/>
                            </a:solidFill>
                            <a:round/>
                            <a:tailEnd type="triangle" w="med" len="med"/>
                          </a:ln>
                        </wps:spPr>
                        <wps:bodyPr/>
                      </wps:wsp>
                      <wps:wsp>
                        <wps:cNvPr id="37" name="直接箭头连接符 40"/>
                        <wps:cNvCnPr>
                          <a:cxnSpLocks noChangeShapeType="1"/>
                        </wps:cNvCnPr>
                        <wps:spPr bwMode="auto">
                          <a:xfrm flipH="1">
                            <a:off x="2655412" y="3225629"/>
                            <a:ext cx="2000709" cy="0"/>
                          </a:xfrm>
                          <a:prstGeom prst="straightConnector1">
                            <a:avLst/>
                          </a:prstGeom>
                          <a:noFill/>
                          <a:ln w="19050">
                            <a:solidFill>
                              <a:srgbClr val="000000"/>
                            </a:solidFill>
                            <a:round/>
                            <a:tailEnd type="triangle" w="med" len="med"/>
                          </a:ln>
                        </wps:spPr>
                        <wps:bodyPr/>
                      </wps:wsp>
                      <wps:wsp>
                        <wps:cNvPr id="38" name="直接箭头连接符 41"/>
                        <wps:cNvCnPr>
                          <a:cxnSpLocks noChangeShapeType="1"/>
                        </wps:cNvCnPr>
                        <wps:spPr bwMode="auto">
                          <a:xfrm flipH="1">
                            <a:off x="2991914" y="3218529"/>
                            <a:ext cx="1664208" cy="0"/>
                          </a:xfrm>
                          <a:prstGeom prst="straightConnector1">
                            <a:avLst/>
                          </a:prstGeom>
                          <a:noFill/>
                          <a:ln w="19050">
                            <a:solidFill>
                              <a:srgbClr val="000000"/>
                            </a:solidFill>
                            <a:round/>
                            <a:tailEnd type="triangle" w="med" len="med"/>
                          </a:ln>
                        </wps:spPr>
                        <wps:bodyPr/>
                      </wps:wsp>
                      <wps:wsp>
                        <wps:cNvPr id="39" name="直接箭头连接符 42"/>
                        <wps:cNvCnPr>
                          <a:cxnSpLocks noChangeShapeType="1"/>
                        </wps:cNvCnPr>
                        <wps:spPr bwMode="auto">
                          <a:xfrm flipH="1">
                            <a:off x="3343015" y="3210929"/>
                            <a:ext cx="1313106" cy="0"/>
                          </a:xfrm>
                          <a:prstGeom prst="straightConnector1">
                            <a:avLst/>
                          </a:prstGeom>
                          <a:noFill/>
                          <a:ln w="19050">
                            <a:solidFill>
                              <a:srgbClr val="000000"/>
                            </a:solidFill>
                            <a:round/>
                            <a:tailEnd type="triangle" w="med" len="med"/>
                          </a:ln>
                        </wps:spPr>
                        <wps:bodyPr/>
                      </wps:wsp>
                      <wps:wsp>
                        <wps:cNvPr id="40" name="直接箭头连接符 43"/>
                        <wps:cNvCnPr>
                          <a:cxnSpLocks noChangeShapeType="1"/>
                        </wps:cNvCnPr>
                        <wps:spPr bwMode="auto">
                          <a:xfrm flipH="1">
                            <a:off x="1719008" y="3806735"/>
                            <a:ext cx="2937113" cy="500"/>
                          </a:xfrm>
                          <a:prstGeom prst="straightConnector1">
                            <a:avLst/>
                          </a:prstGeom>
                          <a:noFill/>
                          <a:ln w="19050">
                            <a:solidFill>
                              <a:srgbClr val="000000"/>
                            </a:solidFill>
                            <a:round/>
                            <a:headEnd type="triangle" w="med" len="med"/>
                          </a:ln>
                        </wps:spPr>
                        <wps:bodyPr/>
                      </wps:wsp>
                      <wps:wsp>
                        <wps:cNvPr id="41" name="直接箭头连接符 44"/>
                        <wps:cNvCnPr>
                          <a:cxnSpLocks noChangeShapeType="1"/>
                        </wps:cNvCnPr>
                        <wps:spPr bwMode="auto">
                          <a:xfrm flipH="1">
                            <a:off x="2655412" y="3813835"/>
                            <a:ext cx="2000709" cy="0"/>
                          </a:xfrm>
                          <a:prstGeom prst="straightConnector1">
                            <a:avLst/>
                          </a:prstGeom>
                          <a:noFill/>
                          <a:ln w="19050">
                            <a:solidFill>
                              <a:srgbClr val="000000"/>
                            </a:solidFill>
                            <a:round/>
                            <a:headEnd type="triangle" w="med" len="med"/>
                          </a:ln>
                        </wps:spPr>
                        <wps:bodyPr/>
                      </wps:wsp>
                      <wps:wsp>
                        <wps:cNvPr id="42" name="直接箭头连接符 45"/>
                        <wps:cNvCnPr>
                          <a:cxnSpLocks noChangeShapeType="1"/>
                        </wps:cNvCnPr>
                        <wps:spPr bwMode="auto">
                          <a:xfrm flipH="1">
                            <a:off x="2991914" y="3821335"/>
                            <a:ext cx="1664208" cy="0"/>
                          </a:xfrm>
                          <a:prstGeom prst="straightConnector1">
                            <a:avLst/>
                          </a:prstGeom>
                          <a:noFill/>
                          <a:ln w="19050">
                            <a:solidFill>
                              <a:srgbClr val="000000"/>
                            </a:solidFill>
                            <a:round/>
                            <a:headEnd type="triangle" w="med" len="med"/>
                          </a:ln>
                        </wps:spPr>
                        <wps:bodyPr/>
                      </wps:wsp>
                      <wps:wsp>
                        <wps:cNvPr id="43" name="直接箭头连接符 46"/>
                        <wps:cNvCnPr>
                          <a:cxnSpLocks noChangeShapeType="1"/>
                        </wps:cNvCnPr>
                        <wps:spPr bwMode="auto">
                          <a:xfrm flipH="1">
                            <a:off x="3324715" y="3828335"/>
                            <a:ext cx="1313106" cy="0"/>
                          </a:xfrm>
                          <a:prstGeom prst="straightConnector1">
                            <a:avLst/>
                          </a:prstGeom>
                          <a:noFill/>
                          <a:ln w="19050">
                            <a:solidFill>
                              <a:srgbClr val="000000"/>
                            </a:solidFill>
                            <a:round/>
                            <a:headEnd type="triangle" w="med" len="med"/>
                          </a:ln>
                        </wps:spPr>
                        <wps:bodyPr/>
                      </wps:wsp>
                      <wps:wsp>
                        <wps:cNvPr id="44" name="矩形 47"/>
                        <wps:cNvSpPr>
                          <a:spLocks noChangeArrowheads="1"/>
                        </wps:cNvSpPr>
                        <wps:spPr bwMode="auto">
                          <a:xfrm>
                            <a:off x="1901909" y="2981127"/>
                            <a:ext cx="2231110" cy="216002"/>
                          </a:xfrm>
                          <a:prstGeom prst="rect">
                            <a:avLst/>
                          </a:prstGeom>
                          <a:solidFill>
                            <a:srgbClr val="FFFFFF"/>
                          </a:solidFill>
                          <a:ln>
                            <a:noFill/>
                          </a:ln>
                        </wps:spPr>
                        <wps:txbx>
                          <w:txbxContent>
                            <w:p w14:paraId="26D914C0"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wps:txbx>
                        <wps:bodyPr rot="0" vert="horz" wrap="square" lIns="91440" tIns="45720" rIns="91440" bIns="45720" anchor="ctr" anchorCtr="0" upright="1">
                          <a:noAutofit/>
                        </wps:bodyPr>
                      </wps:wsp>
                      <wps:wsp>
                        <wps:cNvPr id="45" name="矩形 48"/>
                        <wps:cNvSpPr>
                          <a:spLocks noChangeArrowheads="1"/>
                        </wps:cNvSpPr>
                        <wps:spPr bwMode="auto">
                          <a:xfrm>
                            <a:off x="1382506" y="3306130"/>
                            <a:ext cx="2136110" cy="216102"/>
                          </a:xfrm>
                          <a:prstGeom prst="rect">
                            <a:avLst/>
                          </a:prstGeom>
                          <a:solidFill>
                            <a:srgbClr val="FFFFFF"/>
                          </a:solidFill>
                          <a:ln w="25400">
                            <a:solidFill>
                              <a:srgbClr val="000000"/>
                            </a:solidFill>
                            <a:miter lim="800000"/>
                          </a:ln>
                        </wps:spPr>
                        <wps:txbx>
                          <w:txbxContent>
                            <w:p w14:paraId="5613F4E8"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wps:txbx>
                        <wps:bodyPr rot="0" vert="horz" wrap="square" lIns="91440" tIns="45720" rIns="91440" bIns="45720" anchor="ctr" anchorCtr="0" upright="1">
                          <a:noAutofit/>
                        </wps:bodyPr>
                      </wps:wsp>
                      <wps:wsp>
                        <wps:cNvPr id="46" name="矩形 49"/>
                        <wps:cNvSpPr>
                          <a:spLocks noChangeArrowheads="1"/>
                        </wps:cNvSpPr>
                        <wps:spPr bwMode="auto">
                          <a:xfrm>
                            <a:off x="1927509" y="3565532"/>
                            <a:ext cx="2231110" cy="216002"/>
                          </a:xfrm>
                          <a:prstGeom prst="rect">
                            <a:avLst/>
                          </a:prstGeom>
                          <a:solidFill>
                            <a:srgbClr val="FFFFFF"/>
                          </a:solidFill>
                          <a:ln>
                            <a:noFill/>
                          </a:ln>
                        </wps:spPr>
                        <wps:txbx>
                          <w:txbxContent>
                            <w:p w14:paraId="6C2FD372"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wps:txbx>
                        <wps:bodyPr rot="0" vert="horz" wrap="square" lIns="91440" tIns="45720" rIns="91440" bIns="45720" anchor="ctr" anchorCtr="0" upright="1">
                          <a:noAutofit/>
                        </wps:bodyPr>
                      </wps:wsp>
                    </wpc:wpc>
                  </a:graphicData>
                </a:graphic>
              </wp:inline>
            </w:drawing>
          </mc:Choice>
          <mc:Fallback>
            <w:pict>
              <v:group w14:anchorId="26868260" id="Canvas 91" o:spid="_x0000_s1070" editas="canvas" style="width:429.75pt;height:346.2pt;mso-position-horizontal-relative:char;mso-position-vertical-relative:line" coordsize="54578,4396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">
                <v:shape id="_x0000_s1071" type="#_x0000_t75" style="position:absolute;width:54578;height:43967;visibility:visible;mso-wrap-style:square">
                  <v:fill o:detectmouseclick="t"/>
                  <v:path o:connecttype="none"/>
                </v:shape>
                <v:rect id="矩形 3" o:spid="_x0000_s1072" style="position:absolute;left:4169;top:6145;width:4901;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" strokeweight="2pt">
                  <v:textbox>
                    <w:txbxContent>
                      <w:p w14:paraId="4362293E" w14:textId="77777777" w:rsidR="00974F76" w:rsidRDefault="00974F76">
                        <w:pPr>
                          <w:spacing w:after="0" w:line="240" w:lineRule="auto"/>
                          <w:jc w:val="center"/>
                          <w:rPr>
                            <w:rFonts w:eastAsiaTheme="minorEastAsia"/>
                            <w:color w:val="000000" w:themeColor="text1"/>
                            <w:sz w:val="15"/>
                            <w:lang w:eastAsia="zh-CN"/>
                          </w:rPr>
                        </w:pPr>
                        <w:r>
                          <w:rPr>
                            <w:rFonts w:eastAsiaTheme="minorEastAsia" w:hint="eastAsia"/>
                            <w:color w:val="000000" w:themeColor="text1"/>
                            <w:sz w:val="15"/>
                            <w:lang w:eastAsia="zh-CN"/>
                          </w:rPr>
                          <w:t>UE</w:t>
                        </w:r>
                      </w:p>
                    </w:txbxContent>
                  </v:textbox>
                </v:rect>
                <v:rect id="矩形 4" o:spid="_x0000_s1073" style="position:absolute;left:13898;top:6145;width:6365;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" strokeweight="2pt">
                  <v:textbox>
                    <w:txbxContent>
                      <w:p w14:paraId="32174EFE"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5" o:spid="_x0000_s1074" style="position:absolute;left:31016;top:3657;width:4462;height:351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" strokeweight="2pt">
                  <v:textbox>
                    <w:txbxContent>
                      <w:p w14:paraId="46A16509"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6" o:spid="_x0000_s1075" style="position:absolute;left:27578;top:4242;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" strokeweight="2pt">
                  <v:textbox>
                    <w:txbxContent>
                      <w:p w14:paraId="004EAC48"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7" o:spid="_x0000_s1076" style="position:absolute;left:24213;top:5266;width:4462;height:351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" strokeweight="2pt">
                  <v:textbox>
                    <w:txbxContent>
                      <w:p w14:paraId="15C3101D"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gNB/TRP</w:t>
                        </w:r>
                      </w:p>
                    </w:txbxContent>
                  </v:textbox>
                </v:rect>
                <v:rect id="矩形 8" o:spid="_x0000_s1077" style="position:absolute;left:43306;top:6145;width:6364;height:263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" strokeweight="2pt">
                  <v:textbox>
                    <w:txbxContent>
                      <w:p w14:paraId="03EF4EE2"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LMF</w:t>
                        </w:r>
                      </w:p>
                    </w:txbxContent>
                  </v:textbox>
                </v:rect>
                <v:rect id="矩形 9" o:spid="_x0000_s1078" style="position:absolute;left:12435;top:1170;width:9656;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" filled="f" strokeweight="2pt">
                  <v:stroke dashstyle="dash"/>
                </v:rect>
                <v:rect id="矩形 10" o:spid="_x0000_s1079" style="position:absolute;left:23481;top:1170;width:12802;height:8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" filled="f" strokeweight="2pt">
                  <v:stroke dashstyle="dash"/>
                </v:rect>
                <v:rect id="矩形 11" o:spid="_x0000_s1080" style="position:absolute;left:14410;top:1244;width:5194;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" filled="f" stroked="f">
                  <v:textbox>
                    <w:txbxContent>
                      <w:p w14:paraId="5927F4C8"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Serving</w:t>
                        </w:r>
                      </w:p>
                    </w:txbxContent>
                  </v:textbox>
                </v:rect>
                <v:rect id="矩形 12" o:spid="_x0000_s1081" style="position:absolute;left:25456;top:1244;width:8998;height:26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" filled="f" stroked="f">
                  <v:textbox>
                    <w:txbxContent>
                      <w:p w14:paraId="63B55145"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Neighbour</w:t>
                        </w:r>
                      </w:p>
                    </w:txbxContent>
                  </v:textbox>
                </v:rect>
                <v:line id="直接连接符 13" o:spid="_x0000_s1082" style="position:absolute;visibility:visible;mso-wrap-style:square" from="6620,8779" to="6620,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" strokeweight="1.5pt"/>
                <v:line id="直接连接符 14" o:spid="_x0000_s1083" style="position:absolute;visibility:visible;mso-wrap-style:square" from="17081,8779" to="17081,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" strokeweight="1.5pt"/>
                <v:line id="直接连接符 15" o:spid="_x0000_s1084" style="position:absolute;visibility:visible;mso-wrap-style:square" from="26444,8778" to="26444,411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" strokeweight="1.5pt"/>
                <v:line id="直接连接符 16" o:spid="_x0000_s1085" style="position:absolute;visibility:visible;mso-wrap-style:square" from="29809,7754" to="29809,4015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" strokeweight="1.5pt"/>
                <v:line id="直接连接符 17" o:spid="_x0000_s1086" style="position:absolute;visibility:visible;mso-wrap-style:square" from="33247,7169" to="33247,3957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" strokeweight="1.5pt"/>
                <v:line id="直接连接符 18" o:spid="_x0000_s1087" style="position:absolute;visibility:visible;mso-wrap-style:square" from="46488,8779" to="46488,411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" strokeweight="1.5pt"/>
                <v:rect id="矩形 19" o:spid="_x0000_s1088" style="position:absolute;left:13898;top:10240;width:3577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" strokeweight="2pt">
                  <v:textbox>
                    <w:txbxContent>
                      <w:p w14:paraId="78C32080"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0. NRPPaTRP Configuration Information Exchange</w:t>
                        </w:r>
                      </w:p>
                    </w:txbxContent>
                  </v:textbox>
                </v:rect>
                <v:rect id="矩形 20" o:spid="_x0000_s1089" style="position:absolute;left:2779;top:12946;width:4689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" strokeweight="2pt">
                  <v:textbox>
                    <w:txbxContent>
                      <w:p w14:paraId="7E18CEC5"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1. LPP capability Transfer</w:t>
                        </w:r>
                      </w:p>
                    </w:txbxContent>
                  </v:textbox>
                </v:rect>
                <v:rect id="Rectangle 22" o:spid="_x0000_s1090" style="position:absolute;left:18551;top:15355;width:26993;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" stroked="f">
                  <v:textbox>
                    <w:txbxContent>
                      <w:p w14:paraId="4C71ABBF"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2. NRPPa POSITIONING INFORMATION REQUEST </w:t>
                        </w:r>
                        <w:r>
                          <w:rPr>
                            <w:rFonts w:eastAsiaTheme="minorEastAsia"/>
                            <w:color w:val="FF0000"/>
                            <w:sz w:val="15"/>
                            <w:lang w:eastAsia="zh-CN"/>
                          </w:rPr>
                          <w:t>(TEG)</w:t>
                        </w:r>
                      </w:p>
                    </w:txbxContent>
                  </v:textbox>
                </v:rect>
                <v:rect id="Rectangle 23" o:spid="_x0000_s1091" style="position:absolute;left:8046;top:17992;width:1763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" strokeweight="2pt">
                  <v:textbox>
                    <w:txbxContent>
                      <w:p w14:paraId="24C62FD3"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 gNB determines UL SRS resources</w:t>
                        </w:r>
                      </w:p>
                    </w:txbxContent>
                  </v:textbox>
                </v:rect>
                <v:rect id="Rectangle 24" o:spid="_x0000_s1092" style="position:absolute;left:7095;top:20361;width:8852;height:36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" stroked="f">
                  <v:textbox>
                    <w:txbxContent>
                      <w:p w14:paraId="528273AE"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3a. UE SRS configuration</w:t>
                        </w:r>
                      </w:p>
                    </w:txbxContent>
                  </v:textbox>
                </v:rect>
                <v:shape id="直接箭头连接符 21" o:spid="_x0000_s1093" type="#_x0000_t32" style="position:absolute;left:17337;top:17412;width:2922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" strokeweight="1.5pt">
                  <v:stroke endarrow="block"/>
                </v:shape>
                <v:shape id="直接箭头连接符 25" o:spid="_x0000_s1094" type="#_x0000_t32" style="position:absolute;left:6547;top:22164;width:1053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" strokeweight="1.5pt">
                  <v:stroke endarrow="block"/>
                </v:shape>
                <v:rect id="Rectangle 27" o:spid="_x0000_s1095" style="position:absolute;left:6766;top:23617;width:9510;height:36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" stroked="f">
                  <v:textbox>
                    <w:txbxContent>
                      <w:p w14:paraId="2720E0F4" w14:textId="77777777" w:rsidR="00974F76" w:rsidRDefault="00974F76">
                        <w:pPr>
                          <w:spacing w:after="0" w:line="240" w:lineRule="auto"/>
                          <w:jc w:val="center"/>
                          <w:rPr>
                            <w:rFonts w:eastAsiaTheme="minorEastAsia"/>
                            <w:color w:val="FF0000"/>
                            <w:sz w:val="15"/>
                            <w:lang w:eastAsia="zh-CN"/>
                          </w:rPr>
                        </w:pPr>
                        <w:r>
                          <w:rPr>
                            <w:rFonts w:eastAsiaTheme="minorEastAsia"/>
                            <w:color w:val="000000" w:themeColor="text1"/>
                            <w:sz w:val="15"/>
                            <w:lang w:eastAsia="zh-CN"/>
                          </w:rPr>
                          <w:t xml:space="preserve">3b.Reconfiguration Complete </w:t>
                        </w:r>
                        <w:r>
                          <w:rPr>
                            <w:rFonts w:eastAsiaTheme="minorEastAsia"/>
                            <w:color w:val="FF0000"/>
                            <w:sz w:val="15"/>
                            <w:lang w:eastAsia="zh-CN"/>
                          </w:rPr>
                          <w:t>(TEG)</w:t>
                        </w:r>
                      </w:p>
                    </w:txbxContent>
                  </v:textbox>
                </v:rect>
                <v:shape id="直接箭头连接符 26" o:spid="_x0000_s1096" type="#_x0000_t32" style="position:absolute;left:6693;top:25567;width:1038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" strokeweight="1.5pt">
                  <v:stroke endarrow="block"/>
                </v:shape>
                <v:shape id="直接箭头连接符 28" o:spid="_x0000_s1097" type="#_x0000_t32" style="position:absolute;left:17081;top:26222;width:292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" strokeweight="1.5pt">
                  <v:stroke endarrow="block"/>
                </v:shape>
                <v:rect id="矩形 29" o:spid="_x0000_s1098" style="position:absolute;left:18404;top:24062;width:27140;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" stroked="f">
                  <v:textbox>
                    <w:txbxContent>
                      <w:p w14:paraId="6B8C5591"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4. NRPPa POSITIONING INFORMATION RESPONSE</w:t>
                        </w:r>
                        <w:r>
                          <w:rPr>
                            <w:rFonts w:eastAsiaTheme="minorEastAsia"/>
                            <w:color w:val="FF0000"/>
                            <w:sz w:val="15"/>
                            <w:lang w:eastAsia="zh-CN"/>
                          </w:rPr>
                          <w:t xml:space="preserve"> (TEG)</w:t>
                        </w:r>
                      </w:p>
                    </w:txbxContent>
                  </v:textbox>
                </v:rect>
                <v:shape id="直接箭头连接符 35" o:spid="_x0000_s1099" type="#_x0000_t32" style="position:absolute;left:6620;top:29373;width:3994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" strokeweight="1.5pt">
                  <v:stroke endarrow="block"/>
                </v:shape>
                <v:rect id="矩形 36" o:spid="_x0000_s1100" style="position:absolute;left:20995;top:27040;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" stroked="f">
                  <v:textbox>
                    <w:txbxContent>
                      <w:p w14:paraId="12A037C9"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5. LPP RequestLocationInformation </w:t>
                        </w:r>
                        <w:r>
                          <w:rPr>
                            <w:rFonts w:eastAsiaTheme="minorEastAsia"/>
                            <w:color w:val="00B050"/>
                            <w:sz w:val="15"/>
                            <w:lang w:eastAsia="zh-CN"/>
                          </w:rPr>
                          <w:t>(TEG)</w:t>
                        </w:r>
                      </w:p>
                    </w:txbxContent>
                  </v:textbox>
                </v:rect>
                <v:shape id="直接箭头连接符 37" o:spid="_x0000_s1101" type="#_x0000_t32" style="position:absolute;left:6766;top:40706;width:3972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" strokeweight="1.5pt">
                  <v:stroke endarrow="block"/>
                </v:shape>
                <v:rect id="矩形 38" o:spid="_x0000_s1102" style="position:absolute;left:20671;top:38454;width:22312;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" stroked="f">
                  <v:textbox>
                    <w:txbxContent>
                      <w:p w14:paraId="4734BED2"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 xml:space="preserve">9. LPP ProvideLocationInformation </w:t>
                        </w:r>
                        <w:r>
                          <w:rPr>
                            <w:rFonts w:eastAsiaTheme="minorEastAsia"/>
                            <w:color w:val="00B050"/>
                            <w:sz w:val="15"/>
                            <w:lang w:eastAsia="zh-CN"/>
                          </w:rPr>
                          <w:t>(TEG)</w:t>
                        </w:r>
                      </w:p>
                    </w:txbxContent>
                  </v:textbox>
                </v:rect>
                <v:shape id="直接箭头连接符 39" o:spid="_x0000_s1103" type="#_x0000_t32" style="position:absolute;left:17190;top:32332;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" strokeweight="1.5pt">
                  <v:stroke endarrow="block"/>
                </v:shape>
                <v:shape id="直接箭头连接符 40" o:spid="_x0000_s1104" type="#_x0000_t32" style="position:absolute;left:26554;top:32256;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" strokeweight="1.5pt">
                  <v:stroke endarrow="block"/>
                </v:shape>
                <v:shape id="直接箭头连接符 41" o:spid="_x0000_s1105" type="#_x0000_t32" style="position:absolute;left:29919;top:32185;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" strokeweight="1.5pt">
                  <v:stroke endarrow="block"/>
                </v:shape>
                <v:shape id="直接箭头连接符 42" o:spid="_x0000_s1106" type="#_x0000_t32" style="position:absolute;left:33430;top:32109;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" strokeweight="1.5pt">
                  <v:stroke endarrow="block"/>
                </v:shape>
                <v:shape id="直接箭头连接符 43" o:spid="_x0000_s1107" type="#_x0000_t32" style="position:absolute;left:17190;top:38067;width:29371;height: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" strokeweight="1.5pt">
                  <v:stroke startarrow="block"/>
                </v:shape>
                <v:shape id="直接箭头连接符 44" o:spid="_x0000_s1108" type="#_x0000_t32" style="position:absolute;left:26554;top:38138;width:2000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" strokeweight="1.5pt">
                  <v:stroke startarrow="block"/>
                </v:shape>
                <v:shape id="直接箭头连接符 45" o:spid="_x0000_s1109" type="#_x0000_t32" style="position:absolute;left:29919;top:38213;width:1664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" strokeweight="1.5pt">
                  <v:stroke startarrow="block"/>
                </v:shape>
                <v:shape id="直接箭头连接符 46" o:spid="_x0000_s1110" type="#_x0000_t32" style="position:absolute;left:33247;top:38283;width:131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" strokeweight="1.5pt">
                  <v:stroke startarrow="block"/>
                </v:shape>
                <v:rect id="矩形 47" o:spid="_x0000_s1111" style="position:absolute;left:19019;top:29811;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" stroked="f">
                  <v:textbox>
                    <w:txbxContent>
                      <w:p w14:paraId="26D914C0"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6. NRPPa MEASUREMENT REQUEST</w:t>
                        </w:r>
                      </w:p>
                    </w:txbxContent>
                  </v:textbox>
                </v:rect>
                <v:rect id="矩形 48" o:spid="_x0000_s1112" style="position:absolute;left:13825;top:33061;width:21361;height:21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" strokeweight="2pt">
                  <v:textbox>
                    <w:txbxContent>
                      <w:p w14:paraId="5613F4E8"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7. UL SRS Measurements</w:t>
                        </w:r>
                      </w:p>
                    </w:txbxContent>
                  </v:textbox>
                </v:rect>
                <v:rect id="矩形 49" o:spid="_x0000_s1113" style="position:absolute;left:19275;top:35655;width:22311;height:21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" stroked="f">
                  <v:textbox>
                    <w:txbxContent>
                      <w:p w14:paraId="6C2FD372" w14:textId="77777777" w:rsidR="00974F76" w:rsidRDefault="00974F76">
                        <w:pPr>
                          <w:spacing w:after="0" w:line="240" w:lineRule="auto"/>
                          <w:jc w:val="center"/>
                          <w:rPr>
                            <w:rFonts w:eastAsiaTheme="minorEastAsia"/>
                            <w:color w:val="000000" w:themeColor="text1"/>
                            <w:sz w:val="15"/>
                            <w:lang w:eastAsia="zh-CN"/>
                          </w:rPr>
                        </w:pPr>
                        <w:r>
                          <w:rPr>
                            <w:rFonts w:eastAsiaTheme="minorEastAsia"/>
                            <w:color w:val="000000" w:themeColor="text1"/>
                            <w:sz w:val="15"/>
                            <w:lang w:eastAsia="zh-CN"/>
                          </w:rPr>
                          <w:t>8. NRPPa MEASUREMENT RESPONSE</w:t>
                        </w:r>
                      </w:p>
                    </w:txbxContent>
                  </v:textbox>
                </v:rect>
                <w10:anchorlock/>
              </v:group>
            </w:pict>
          </mc:Fallback>
        </mc:AlternateContent>
      </w:r>
    </w:p>
    <w:p w14:paraId="582E08C2" w14:textId="77777777" w:rsidR="006D64FF" w:rsidRDefault="006D64FF">
      <w:pPr>
        <w:tabs>
          <w:tab w:val="left" w:pos="1800"/>
        </w:tabs>
        <w:spacing w:line="240" w:lineRule="auto"/>
        <w:jc w:val="left"/>
      </w:pPr>
    </w:p>
    <w:p w14:paraId="7912CD45"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E28361E"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159C541" w14:textId="77777777" w:rsidR="006D64FF" w:rsidRDefault="00B55807">
            <w:pPr>
              <w:spacing w:after="0"/>
              <w:rPr>
                <w:b/>
                <w:caps w:val="0"/>
                <w:sz w:val="16"/>
                <w:szCs w:val="16"/>
              </w:rPr>
            </w:pPr>
            <w:r>
              <w:rPr>
                <w:b/>
                <w:sz w:val="16"/>
                <w:szCs w:val="16"/>
              </w:rPr>
              <w:t>Company</w:t>
            </w:r>
          </w:p>
        </w:tc>
        <w:tc>
          <w:tcPr>
            <w:tcW w:w="8811" w:type="dxa"/>
          </w:tcPr>
          <w:p w14:paraId="4BF12BC0" w14:textId="77777777" w:rsidR="006D64FF" w:rsidRDefault="00B55807">
            <w:pPr>
              <w:spacing w:after="0"/>
              <w:rPr>
                <w:b/>
                <w:caps w:val="0"/>
                <w:sz w:val="16"/>
                <w:szCs w:val="16"/>
              </w:rPr>
            </w:pPr>
            <w:r>
              <w:rPr>
                <w:b/>
                <w:sz w:val="16"/>
                <w:szCs w:val="16"/>
              </w:rPr>
              <w:t xml:space="preserve">Comments </w:t>
            </w:r>
          </w:p>
        </w:tc>
      </w:tr>
      <w:tr w:rsidR="006D64FF" w14:paraId="73A4E581" w14:textId="77777777" w:rsidTr="006D64FF">
        <w:trPr>
          <w:trHeight w:val="260"/>
        </w:trPr>
        <w:tc>
          <w:tcPr>
            <w:tcW w:w="1804" w:type="dxa"/>
          </w:tcPr>
          <w:p w14:paraId="67B12724" w14:textId="77777777" w:rsidR="006D64FF" w:rsidRDefault="00B55807">
            <w:pPr>
              <w:spacing w:after="0"/>
              <w:rPr>
                <w:rFonts w:eastAsia="PMingLiU"/>
                <w:sz w:val="16"/>
                <w:szCs w:val="16"/>
                <w:lang w:eastAsia="zh-TW"/>
              </w:rPr>
            </w:pPr>
            <w:r>
              <w:rPr>
                <w:rFonts w:eastAsia="SimSun"/>
                <w:sz w:val="16"/>
                <w:szCs w:val="16"/>
                <w:lang w:val="en-US" w:eastAsia="zh-CN"/>
              </w:rPr>
              <w:t>Nokia/NSB</w:t>
            </w:r>
          </w:p>
        </w:tc>
        <w:tc>
          <w:tcPr>
            <w:tcW w:w="8811" w:type="dxa"/>
          </w:tcPr>
          <w:p w14:paraId="12376EDE" w14:textId="77777777" w:rsidR="006D64FF" w:rsidRDefault="00B55807">
            <w:pPr>
              <w:spacing w:after="0"/>
              <w:rPr>
                <w:rFonts w:eastAsia="PMingLiU"/>
                <w:sz w:val="16"/>
                <w:szCs w:val="16"/>
                <w:lang w:eastAsia="zh-TW"/>
              </w:rPr>
            </w:pPr>
            <w:r>
              <w:rPr>
                <w:rFonts w:eastAsia="SimSun"/>
                <w:sz w:val="16"/>
                <w:szCs w:val="16"/>
                <w:lang w:val="en-US" w:eastAsia="zh-CN"/>
              </w:rPr>
              <w:t xml:space="preserve">We support Option 2. We don’t think we should push this issue to RAN2/3. How will they make the decision? The metrics and feature are better evaluated in RAN1 in our view. </w:t>
            </w:r>
          </w:p>
        </w:tc>
      </w:tr>
      <w:tr w:rsidR="006D64FF" w14:paraId="3B89BAC7" w14:textId="77777777" w:rsidTr="006D64FF">
        <w:trPr>
          <w:trHeight w:val="260"/>
        </w:trPr>
        <w:tc>
          <w:tcPr>
            <w:tcW w:w="1804" w:type="dxa"/>
          </w:tcPr>
          <w:p w14:paraId="1805822C"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265F92A6" w14:textId="77777777" w:rsidR="006D64FF" w:rsidRDefault="00B55807">
            <w:pPr>
              <w:spacing w:after="0"/>
              <w:rPr>
                <w:rFonts w:eastAsia="PMingLiU"/>
                <w:sz w:val="16"/>
                <w:szCs w:val="16"/>
                <w:lang w:eastAsia="zh-TW"/>
              </w:rPr>
            </w:pPr>
            <w:r>
              <w:rPr>
                <w:rFonts w:eastAsia="PMingLiU"/>
                <w:sz w:val="16"/>
                <w:szCs w:val="16"/>
                <w:lang w:eastAsia="zh-TW"/>
              </w:rPr>
              <w:t xml:space="preserve">Option 1. We think RAN1 should make an agreement, and send an LS to if RAN2/3 have concerns. </w:t>
            </w:r>
          </w:p>
        </w:tc>
      </w:tr>
      <w:tr w:rsidR="006D64FF" w14:paraId="7C4F2AC8" w14:textId="77777777" w:rsidTr="006D64FF">
        <w:trPr>
          <w:trHeight w:val="260"/>
        </w:trPr>
        <w:tc>
          <w:tcPr>
            <w:tcW w:w="1804" w:type="dxa"/>
          </w:tcPr>
          <w:p w14:paraId="2DCF4148" w14:textId="77777777" w:rsidR="006D64FF" w:rsidRDefault="00B55807">
            <w:pPr>
              <w:spacing w:after="0"/>
              <w:rPr>
                <w:rFonts w:eastAsia="PMingLiU"/>
                <w:sz w:val="16"/>
                <w:szCs w:val="16"/>
                <w:lang w:eastAsia="zh-TW"/>
              </w:rPr>
            </w:pPr>
            <w:r>
              <w:rPr>
                <w:rFonts w:eastAsia="PMingLiU" w:hint="eastAsia"/>
                <w:sz w:val="16"/>
                <w:szCs w:val="16"/>
                <w:lang w:eastAsia="zh-TW"/>
              </w:rPr>
              <w:t>Huawei, HiSilicon</w:t>
            </w:r>
          </w:p>
        </w:tc>
        <w:tc>
          <w:tcPr>
            <w:tcW w:w="8811" w:type="dxa"/>
          </w:tcPr>
          <w:p w14:paraId="03082A99" w14:textId="77777777" w:rsidR="006D64FF" w:rsidRDefault="00B55807">
            <w:pPr>
              <w:spacing w:after="0"/>
              <w:rPr>
                <w:rFonts w:eastAsia="PMingLiU"/>
                <w:sz w:val="16"/>
                <w:szCs w:val="16"/>
                <w:lang w:eastAsia="zh-TW"/>
              </w:rPr>
            </w:pPr>
            <w:r>
              <w:rPr>
                <w:rFonts w:eastAsia="PMingLiU" w:hint="eastAsia"/>
                <w:sz w:val="16"/>
                <w:szCs w:val="16"/>
                <w:lang w:eastAsia="zh-TW"/>
              </w:rPr>
              <w:t>If there is need for down-selection in RAN1, we support Option 2.</w:t>
            </w:r>
          </w:p>
          <w:p w14:paraId="6B56CEFA" w14:textId="77777777" w:rsidR="006D64FF" w:rsidRDefault="00B55807">
            <w:pPr>
              <w:spacing w:after="0"/>
              <w:rPr>
                <w:rFonts w:eastAsia="PMingLiU"/>
                <w:sz w:val="16"/>
                <w:szCs w:val="16"/>
                <w:lang w:eastAsia="zh-TW"/>
              </w:rPr>
            </w:pPr>
            <w:r>
              <w:rPr>
                <w:rFonts w:eastAsia="PMingLiU"/>
                <w:sz w:val="16"/>
                <w:szCs w:val="16"/>
                <w:lang w:eastAsia="zh-TW"/>
              </w:rPr>
              <w:t>Yet we are fine to let RAN2/RAN3 figure out the signaling, since it was RAN2 that made the decision that positioning SRS is configured in RRC instead of LPP in Rel-16.</w:t>
            </w:r>
          </w:p>
        </w:tc>
      </w:tr>
      <w:tr w:rsidR="006D64FF" w14:paraId="4DACA92B" w14:textId="77777777" w:rsidTr="006D64FF">
        <w:trPr>
          <w:trHeight w:val="260"/>
        </w:trPr>
        <w:tc>
          <w:tcPr>
            <w:tcW w:w="1804" w:type="dxa"/>
          </w:tcPr>
          <w:p w14:paraId="04292309" w14:textId="77777777" w:rsidR="006D64FF" w:rsidRDefault="00B55807">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3931C4CC" w14:textId="77777777" w:rsidR="006D64FF" w:rsidRDefault="00B55807">
            <w:pPr>
              <w:spacing w:after="0"/>
              <w:rPr>
                <w:rFonts w:eastAsiaTheme="minorEastAsia"/>
                <w:sz w:val="16"/>
                <w:szCs w:val="16"/>
                <w:lang w:eastAsia="zh-CN"/>
              </w:rPr>
            </w:pPr>
            <w:r>
              <w:rPr>
                <w:rFonts w:eastAsiaTheme="minorEastAsia"/>
                <w:sz w:val="16"/>
                <w:szCs w:val="16"/>
                <w:lang w:eastAsia="zh-CN"/>
              </w:rPr>
              <w:t>Option1 is preferred.</w:t>
            </w:r>
          </w:p>
          <w:p w14:paraId="4557863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Multi-RTT positioning, uplink related parameters e.g. NTA-offset has been supported to report by UE via LPP. Therefore, in Multi-RTT positioning, we have no reason to support the similar uplink parameter UE Tx TEG to be reported through RRC+NRPPa instead of LPP.</w:t>
            </w:r>
          </w:p>
          <w:p w14:paraId="49C60B4F" w14:textId="77777777" w:rsidR="006D64FF" w:rsidRDefault="00B55807">
            <w:pPr>
              <w:spacing w:after="0"/>
              <w:rPr>
                <w:rFonts w:eastAsia="PMingLiU"/>
                <w:sz w:val="16"/>
                <w:szCs w:val="16"/>
                <w:lang w:eastAsia="zh-TW"/>
              </w:rPr>
            </w:pPr>
            <w:r>
              <w:rPr>
                <w:rFonts w:eastAsiaTheme="minorEastAsia"/>
                <w:sz w:val="16"/>
                <w:szCs w:val="16"/>
                <w:lang w:eastAsia="zh-CN"/>
              </w:rPr>
              <w:t xml:space="preserve">Correspondingly, to align with the mechanism of Multi-RTT, UE report Tx TEG via LPP in UL-TDOA positioning is preferred. </w:t>
            </w:r>
          </w:p>
        </w:tc>
      </w:tr>
      <w:tr w:rsidR="006D64FF" w14:paraId="5217D80F" w14:textId="77777777" w:rsidTr="006D64FF">
        <w:trPr>
          <w:trHeight w:val="260"/>
        </w:trPr>
        <w:tc>
          <w:tcPr>
            <w:tcW w:w="1804" w:type="dxa"/>
          </w:tcPr>
          <w:p w14:paraId="73E2BDCB" w14:textId="77777777" w:rsidR="006D64FF" w:rsidRDefault="00B55807">
            <w:pPr>
              <w:spacing w:after="0"/>
              <w:rPr>
                <w:rFonts w:eastAsiaTheme="minorEastAsia"/>
                <w:sz w:val="16"/>
                <w:szCs w:val="16"/>
                <w:lang w:eastAsia="zh-CN"/>
              </w:rPr>
            </w:pPr>
            <w:r>
              <w:rPr>
                <w:rFonts w:eastAsia="SimSun" w:hint="eastAsia"/>
                <w:sz w:val="16"/>
                <w:szCs w:val="16"/>
                <w:lang w:val="en-US" w:eastAsia="zh-CN"/>
              </w:rPr>
              <w:t>ZTE</w:t>
            </w:r>
          </w:p>
        </w:tc>
        <w:tc>
          <w:tcPr>
            <w:tcW w:w="8811" w:type="dxa"/>
          </w:tcPr>
          <w:p w14:paraId="5C981985" w14:textId="77777777" w:rsidR="006D64FF" w:rsidRDefault="00B55807">
            <w:pPr>
              <w:spacing w:after="0"/>
              <w:rPr>
                <w:rFonts w:eastAsiaTheme="minorEastAsia"/>
                <w:sz w:val="16"/>
                <w:szCs w:val="16"/>
                <w:lang w:eastAsia="zh-CN"/>
              </w:rPr>
            </w:pPr>
            <w:r>
              <w:rPr>
                <w:rFonts w:eastAsia="SimSun" w:hint="eastAsia"/>
                <w:sz w:val="16"/>
                <w:szCs w:val="16"/>
                <w:lang w:val="en-US" w:eastAsia="zh-CN"/>
              </w:rPr>
              <w:t>Share the same view with Huawei.</w:t>
            </w:r>
          </w:p>
        </w:tc>
      </w:tr>
      <w:tr w:rsidR="006D64FF" w14:paraId="5D1E7FAB" w14:textId="77777777" w:rsidTr="006D64FF">
        <w:trPr>
          <w:trHeight w:val="260"/>
        </w:trPr>
        <w:tc>
          <w:tcPr>
            <w:tcW w:w="1804" w:type="dxa"/>
          </w:tcPr>
          <w:p w14:paraId="77C8A1FF" w14:textId="77777777" w:rsidR="006D64FF" w:rsidRDefault="00B55807">
            <w:pPr>
              <w:spacing w:after="0"/>
              <w:rPr>
                <w:rFonts w:eastAsia="PMingLiU"/>
                <w:sz w:val="16"/>
                <w:szCs w:val="16"/>
                <w:lang w:eastAsia="zh-TW"/>
              </w:rPr>
            </w:pPr>
            <w:r>
              <w:rPr>
                <w:rFonts w:eastAsia="PMingLiU"/>
                <w:sz w:val="16"/>
                <w:szCs w:val="16"/>
                <w:lang w:eastAsia="zh-TW"/>
              </w:rPr>
              <w:t>OPPO</w:t>
            </w:r>
          </w:p>
        </w:tc>
        <w:tc>
          <w:tcPr>
            <w:tcW w:w="8811" w:type="dxa"/>
          </w:tcPr>
          <w:p w14:paraId="66FB98B7" w14:textId="77777777" w:rsidR="006D64FF" w:rsidRDefault="00B55807">
            <w:pPr>
              <w:spacing w:after="0"/>
              <w:rPr>
                <w:rFonts w:eastAsia="PMingLiU"/>
                <w:sz w:val="16"/>
                <w:szCs w:val="16"/>
                <w:lang w:eastAsia="zh-TW"/>
              </w:rPr>
            </w:pPr>
            <w:r>
              <w:rPr>
                <w:rFonts w:eastAsia="PMingLiU"/>
                <w:sz w:val="16"/>
                <w:szCs w:val="16"/>
                <w:lang w:eastAsia="zh-TW"/>
              </w:rPr>
              <w:t>We prefer Option 2. If Ran1 cannot achieve concerns, we are ok to send LS to RAN2/3</w:t>
            </w:r>
          </w:p>
        </w:tc>
      </w:tr>
      <w:tr w:rsidR="006D64FF" w14:paraId="2B6966EE" w14:textId="77777777" w:rsidTr="006D64FF">
        <w:trPr>
          <w:trHeight w:val="260"/>
        </w:trPr>
        <w:tc>
          <w:tcPr>
            <w:tcW w:w="1804" w:type="dxa"/>
          </w:tcPr>
          <w:p w14:paraId="76149F21" w14:textId="77777777" w:rsidR="006D64FF" w:rsidRDefault="00B55807">
            <w:pPr>
              <w:spacing w:after="0"/>
              <w:rPr>
                <w:rFonts w:eastAsia="PMingLiU"/>
                <w:sz w:val="16"/>
                <w:szCs w:val="16"/>
                <w:lang w:eastAsia="zh-TW"/>
              </w:rPr>
            </w:pPr>
            <w:r>
              <w:rPr>
                <w:rFonts w:eastAsia="PMingLiU"/>
                <w:sz w:val="16"/>
                <w:szCs w:val="16"/>
                <w:lang w:eastAsia="zh-TW"/>
              </w:rPr>
              <w:t>Intel</w:t>
            </w:r>
          </w:p>
        </w:tc>
        <w:tc>
          <w:tcPr>
            <w:tcW w:w="8811" w:type="dxa"/>
          </w:tcPr>
          <w:p w14:paraId="1029B74B" w14:textId="77777777" w:rsidR="006D64FF" w:rsidRDefault="00B55807">
            <w:pPr>
              <w:spacing w:after="0"/>
              <w:rPr>
                <w:rFonts w:eastAsia="PMingLiU"/>
                <w:sz w:val="16"/>
                <w:szCs w:val="16"/>
                <w:lang w:eastAsia="zh-TW"/>
              </w:rPr>
            </w:pPr>
            <w:r>
              <w:rPr>
                <w:rFonts w:eastAsia="PMingLiU"/>
                <w:sz w:val="16"/>
                <w:szCs w:val="16"/>
                <w:lang w:eastAsia="zh-TW"/>
              </w:rPr>
              <w:t>Support Option 1. Agree to send the LS</w:t>
            </w:r>
          </w:p>
        </w:tc>
      </w:tr>
      <w:tr w:rsidR="006D64FF" w14:paraId="2DCBD13D" w14:textId="77777777" w:rsidTr="006D64FF">
        <w:trPr>
          <w:trHeight w:val="260"/>
        </w:trPr>
        <w:tc>
          <w:tcPr>
            <w:tcW w:w="1804" w:type="dxa"/>
          </w:tcPr>
          <w:p w14:paraId="059E7229" w14:textId="77777777" w:rsidR="006D64FF" w:rsidRDefault="00B55807">
            <w:pPr>
              <w:spacing w:after="0"/>
              <w:rPr>
                <w:rFonts w:eastAsia="PMingLiU"/>
                <w:sz w:val="16"/>
                <w:szCs w:val="16"/>
                <w:lang w:eastAsia="zh-TW"/>
              </w:rPr>
            </w:pPr>
            <w:r>
              <w:rPr>
                <w:rFonts w:eastAsia="PMingLiU" w:hint="eastAsia"/>
                <w:sz w:val="16"/>
                <w:szCs w:val="16"/>
                <w:lang w:eastAsia="zh-TW"/>
              </w:rPr>
              <w:t>CATT</w:t>
            </w:r>
          </w:p>
        </w:tc>
        <w:tc>
          <w:tcPr>
            <w:tcW w:w="8811" w:type="dxa"/>
          </w:tcPr>
          <w:p w14:paraId="2A8E3D20"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 to send the above LS to RAN2/3, since we cannot reach the consensus on which option should be selected.</w:t>
            </w:r>
          </w:p>
        </w:tc>
      </w:tr>
      <w:tr w:rsidR="006D64FF" w14:paraId="4DDFFC7E" w14:textId="77777777" w:rsidTr="006D64FF">
        <w:trPr>
          <w:trHeight w:val="260"/>
        </w:trPr>
        <w:tc>
          <w:tcPr>
            <w:tcW w:w="1804" w:type="dxa"/>
          </w:tcPr>
          <w:p w14:paraId="7F26D81D" w14:textId="77777777" w:rsidR="006D64FF" w:rsidRDefault="00B55807">
            <w:pPr>
              <w:spacing w:after="0"/>
              <w:rPr>
                <w:rFonts w:eastAsia="PMingLiU"/>
                <w:sz w:val="16"/>
                <w:szCs w:val="16"/>
                <w:lang w:eastAsia="zh-TW"/>
              </w:rPr>
            </w:pPr>
            <w:r>
              <w:rPr>
                <w:rFonts w:eastAsia="PMingLiU"/>
                <w:sz w:val="16"/>
                <w:szCs w:val="16"/>
                <w:lang w:eastAsia="zh-TW"/>
              </w:rPr>
              <w:t>Ericsson</w:t>
            </w:r>
          </w:p>
        </w:tc>
        <w:tc>
          <w:tcPr>
            <w:tcW w:w="8811" w:type="dxa"/>
          </w:tcPr>
          <w:p w14:paraId="103DD144" w14:textId="77777777" w:rsidR="006D64FF" w:rsidRDefault="00B55807">
            <w:pPr>
              <w:spacing w:after="0"/>
              <w:rPr>
                <w:rFonts w:eastAsiaTheme="minorEastAsia"/>
                <w:sz w:val="16"/>
                <w:szCs w:val="16"/>
                <w:lang w:eastAsia="zh-CN"/>
              </w:rPr>
            </w:pPr>
            <w:r>
              <w:rPr>
                <w:rFonts w:eastAsiaTheme="minorEastAsia"/>
                <w:sz w:val="16"/>
                <w:szCs w:val="16"/>
                <w:lang w:eastAsia="zh-CN"/>
              </w:rPr>
              <w:t>Suggest to send the LS to RAN2/RAN3.  But in the LS we don’t need the following sentence:</w:t>
            </w:r>
          </w:p>
          <w:p w14:paraId="2E91D394" w14:textId="77777777" w:rsidR="006D64FF" w:rsidRDefault="006D64FF">
            <w:pPr>
              <w:spacing w:after="0"/>
              <w:rPr>
                <w:rFonts w:eastAsiaTheme="minorEastAsia"/>
                <w:sz w:val="16"/>
                <w:szCs w:val="16"/>
                <w:lang w:eastAsia="zh-CN"/>
              </w:rPr>
            </w:pPr>
          </w:p>
          <w:p w14:paraId="2B6E9F3F" w14:textId="77777777" w:rsidR="006D64FF" w:rsidRDefault="00B55807">
            <w:pPr>
              <w:spacing w:after="0"/>
              <w:rPr>
                <w:rFonts w:eastAsiaTheme="minorEastAsia"/>
                <w:sz w:val="16"/>
                <w:szCs w:val="16"/>
                <w:lang w:eastAsia="zh-CN"/>
              </w:rPr>
            </w:pPr>
            <w:r>
              <w:rPr>
                <w:rFonts w:eastAsiaTheme="minorEastAsia"/>
                <w:sz w:val="16"/>
                <w:szCs w:val="16"/>
                <w:lang w:eastAsia="zh-CN"/>
              </w:rPr>
              <w:t>“</w:t>
            </w:r>
            <w:r>
              <w:rPr>
                <w:rFonts w:ascii="Times" w:hAnsi="Times"/>
                <w:lang w:val="en-IN" w:eastAsia="zh-CN"/>
              </w:rPr>
              <w:t xml:space="preserve">But, </w:t>
            </w:r>
            <w:r>
              <w:rPr>
                <w:rFonts w:ascii="Times" w:eastAsia="SimSun" w:hAnsi="Times"/>
                <w:szCs w:val="24"/>
                <w:lang w:eastAsia="zh-CN"/>
              </w:rPr>
              <w:t xml:space="preserve">RAN1 cannot reach the consensus on which of options to support because the companies have different views on which of the options has less impact on the high signalling (i.e., LPP, </w:t>
            </w:r>
            <w:r>
              <w:rPr>
                <w:rFonts w:ascii="Times" w:hAnsi="Times"/>
                <w:i/>
                <w:lang w:val="en-IN"/>
              </w:rPr>
              <w:t>NRPPa or RRC signalling</w:t>
            </w:r>
            <w:r>
              <w:rPr>
                <w:rFonts w:ascii="Times" w:hAnsi="Times"/>
                <w:lang w:val="en-IN"/>
              </w:rPr>
              <w:t xml:space="preserve">). </w:t>
            </w:r>
            <w:r>
              <w:rPr>
                <w:rFonts w:eastAsiaTheme="minorEastAsia"/>
                <w:sz w:val="16"/>
                <w:szCs w:val="16"/>
                <w:lang w:eastAsia="zh-CN"/>
              </w:rPr>
              <w:t>”</w:t>
            </w:r>
          </w:p>
        </w:tc>
      </w:tr>
      <w:tr w:rsidR="006D64FF" w14:paraId="2100199E" w14:textId="77777777" w:rsidTr="006D64FF">
        <w:trPr>
          <w:trHeight w:val="260"/>
        </w:trPr>
        <w:tc>
          <w:tcPr>
            <w:tcW w:w="1804" w:type="dxa"/>
          </w:tcPr>
          <w:p w14:paraId="24E647FD" w14:textId="77777777" w:rsidR="006D64FF" w:rsidRDefault="00B55807">
            <w:pPr>
              <w:spacing w:after="0"/>
              <w:rPr>
                <w:rFonts w:eastAsia="PMingLiU"/>
                <w:b/>
                <w:sz w:val="16"/>
                <w:szCs w:val="16"/>
                <w:lang w:eastAsia="zh-TW"/>
              </w:rPr>
            </w:pPr>
            <w:r>
              <w:rPr>
                <w:rFonts w:eastAsia="PMingLiU"/>
                <w:b/>
                <w:sz w:val="16"/>
                <w:szCs w:val="16"/>
                <w:lang w:eastAsia="zh-TW"/>
              </w:rPr>
              <w:t>FL</w:t>
            </w:r>
          </w:p>
        </w:tc>
        <w:tc>
          <w:tcPr>
            <w:tcW w:w="8811" w:type="dxa"/>
          </w:tcPr>
          <w:p w14:paraId="31648310"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Based on the feedbacks, we have: </w:t>
            </w:r>
          </w:p>
          <w:p w14:paraId="7804C198" w14:textId="77777777" w:rsidR="006D64FF" w:rsidRDefault="006D64FF">
            <w:pPr>
              <w:spacing w:after="0"/>
              <w:rPr>
                <w:rFonts w:eastAsiaTheme="minorEastAsia"/>
                <w:sz w:val="16"/>
                <w:szCs w:val="16"/>
                <w:lang w:eastAsia="zh-CN"/>
              </w:rPr>
            </w:pPr>
          </w:p>
          <w:p w14:paraId="6983DAAE" w14:textId="77777777" w:rsidR="006D64FF" w:rsidRDefault="00B55807">
            <w:pPr>
              <w:spacing w:after="0"/>
              <w:rPr>
                <w:rFonts w:eastAsiaTheme="minorEastAsia"/>
                <w:sz w:val="16"/>
                <w:szCs w:val="16"/>
                <w:lang w:eastAsia="zh-CN"/>
              </w:rPr>
            </w:pPr>
            <w:r>
              <w:rPr>
                <w:rFonts w:eastAsiaTheme="minorEastAsia"/>
                <w:sz w:val="16"/>
                <w:szCs w:val="16"/>
                <w:lang w:eastAsia="zh-CN"/>
              </w:rPr>
              <w:t>Option 1: Qualcomm, vivo, Intel</w:t>
            </w:r>
          </w:p>
          <w:p w14:paraId="026925CC" w14:textId="77777777" w:rsidR="006D64FF" w:rsidRDefault="00B55807">
            <w:pPr>
              <w:spacing w:after="0"/>
              <w:rPr>
                <w:rFonts w:eastAsiaTheme="minorEastAsia"/>
                <w:sz w:val="16"/>
                <w:szCs w:val="16"/>
                <w:lang w:eastAsia="zh-CN"/>
              </w:rPr>
            </w:pPr>
            <w:r>
              <w:rPr>
                <w:rFonts w:eastAsiaTheme="minorEastAsia"/>
                <w:sz w:val="16"/>
                <w:szCs w:val="16"/>
                <w:lang w:eastAsia="zh-CN"/>
              </w:rPr>
              <w:t>Option 2: Nokia, Huawei, ZTE, OPPO</w:t>
            </w:r>
          </w:p>
          <w:p w14:paraId="16DBBBC2" w14:textId="77777777" w:rsidR="006D64FF" w:rsidRDefault="00B55807">
            <w:pPr>
              <w:spacing w:after="0"/>
              <w:rPr>
                <w:rFonts w:eastAsiaTheme="minorEastAsia"/>
                <w:sz w:val="16"/>
                <w:szCs w:val="16"/>
                <w:lang w:eastAsia="zh-CN"/>
              </w:rPr>
            </w:pPr>
            <w:r>
              <w:rPr>
                <w:rFonts w:eastAsiaTheme="minorEastAsia"/>
                <w:sz w:val="16"/>
                <w:szCs w:val="16"/>
                <w:lang w:eastAsia="zh-CN"/>
              </w:rPr>
              <w:t>Not send LS to RAN2/RAN3: Nokia, Qualcomm</w:t>
            </w:r>
          </w:p>
          <w:p w14:paraId="06BEC13F" w14:textId="77777777" w:rsidR="006D64FF" w:rsidRDefault="00B55807">
            <w:pPr>
              <w:spacing w:after="0"/>
              <w:rPr>
                <w:rFonts w:eastAsiaTheme="minorEastAsia"/>
                <w:sz w:val="16"/>
                <w:szCs w:val="16"/>
                <w:lang w:eastAsia="zh-CN"/>
              </w:rPr>
            </w:pPr>
            <w:r>
              <w:rPr>
                <w:rFonts w:eastAsiaTheme="minorEastAsia"/>
                <w:sz w:val="16"/>
                <w:szCs w:val="16"/>
                <w:lang w:eastAsia="zh-CN"/>
              </w:rPr>
              <w:t>Fine to send LS to RAN2/RAN3 if the issue cannot be resoved in RAN1: Huawei, ZTE, OPPO, Intel, CATT, Ericsson.</w:t>
            </w:r>
          </w:p>
          <w:p w14:paraId="5F08481B" w14:textId="77777777" w:rsidR="006D64FF" w:rsidRDefault="006D64FF">
            <w:pPr>
              <w:spacing w:after="0"/>
              <w:rPr>
                <w:rFonts w:eastAsiaTheme="minorEastAsia"/>
                <w:sz w:val="16"/>
                <w:szCs w:val="16"/>
                <w:lang w:eastAsia="zh-CN"/>
              </w:rPr>
            </w:pPr>
          </w:p>
          <w:p w14:paraId="5BC312D1"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To Nokia and Qualcomm: The main motivation for sending LS to RAN2/RAN3 is that the main arguments from supporting Optino 1 or Option 2 is related to the efficiency of the high signalling. RAN2/RAN3 seems to be the right WG to decide which is the best way </w:t>
            </w:r>
            <w:r>
              <w:rPr>
                <w:rFonts w:eastAsiaTheme="minorEastAsia"/>
                <w:sz w:val="16"/>
                <w:szCs w:val="16"/>
                <w:lang w:eastAsia="zh-CN"/>
              </w:rPr>
              <w:lastRenderedPageBreak/>
              <w:t xml:space="preserve">to send a message from one entity (UE) to another entity (LMF and/or gNB). Will it be acceptable for Nokia/Qualcomm that we simply as RAN2/RAN3’s preference to help RAN1 to make the final decision. </w:t>
            </w:r>
          </w:p>
          <w:p w14:paraId="65B5C20D" w14:textId="77777777" w:rsidR="006D64FF" w:rsidRDefault="006D64FF">
            <w:pPr>
              <w:spacing w:after="0"/>
              <w:rPr>
                <w:rFonts w:eastAsiaTheme="minorEastAsia"/>
                <w:sz w:val="16"/>
                <w:szCs w:val="16"/>
                <w:lang w:eastAsia="zh-CN"/>
              </w:rPr>
            </w:pPr>
          </w:p>
          <w:p w14:paraId="08E25CAB" w14:textId="77777777" w:rsidR="006D64FF" w:rsidRDefault="00B55807">
            <w:pPr>
              <w:spacing w:after="0"/>
              <w:rPr>
                <w:rFonts w:eastAsia="PMingLiU"/>
                <w:sz w:val="16"/>
                <w:szCs w:val="16"/>
                <w:lang w:eastAsia="zh-TW"/>
              </w:rPr>
            </w:pPr>
            <w:r>
              <w:rPr>
                <w:rFonts w:eastAsiaTheme="minorEastAsia"/>
                <w:sz w:val="16"/>
                <w:szCs w:val="16"/>
                <w:lang w:eastAsia="zh-CN"/>
              </w:rPr>
              <w:t xml:space="preserve">To </w:t>
            </w:r>
            <w:r>
              <w:rPr>
                <w:rFonts w:eastAsia="PMingLiU"/>
                <w:sz w:val="16"/>
                <w:szCs w:val="16"/>
                <w:lang w:eastAsia="zh-TW"/>
              </w:rPr>
              <w:t>Ericsson’s comment: How about we say:</w:t>
            </w:r>
          </w:p>
          <w:p w14:paraId="6F09CDD5" w14:textId="77777777" w:rsidR="006D64FF" w:rsidRDefault="006D64FF">
            <w:pPr>
              <w:spacing w:after="0"/>
              <w:rPr>
                <w:rFonts w:eastAsiaTheme="minorEastAsia"/>
                <w:sz w:val="16"/>
                <w:szCs w:val="16"/>
                <w:lang w:eastAsia="zh-CN"/>
              </w:rPr>
            </w:pPr>
          </w:p>
          <w:p w14:paraId="662A49AE" w14:textId="77777777" w:rsidR="006D64FF" w:rsidRDefault="00B55807">
            <w:pPr>
              <w:spacing w:after="0"/>
              <w:rPr>
                <w:rFonts w:ascii="Times" w:hAnsi="Times"/>
                <w:lang w:val="en-IN"/>
              </w:rPr>
            </w:pPr>
            <w:r>
              <w:rPr>
                <w:rFonts w:ascii="Times" w:eastAsia="SimSun" w:hAnsi="Times"/>
                <w:szCs w:val="24"/>
                <w:lang w:eastAsia="zh-CN"/>
              </w:rPr>
              <w:t xml:space="preserve">Before making the decision on which of options to support, RAN1 would like to get the inputs from RAN2/RAN3 on which of the options has less impact on the high signalling (i.e., LPP, </w:t>
            </w:r>
            <w:r>
              <w:rPr>
                <w:rFonts w:ascii="Times" w:hAnsi="Times"/>
                <w:i/>
                <w:lang w:val="en-IN"/>
              </w:rPr>
              <w:t>NRPPa or RRC signalling</w:t>
            </w:r>
            <w:r>
              <w:rPr>
                <w:rFonts w:ascii="Times" w:hAnsi="Times"/>
                <w:lang w:val="en-IN"/>
              </w:rPr>
              <w:t>).</w:t>
            </w:r>
          </w:p>
          <w:p w14:paraId="7F59883A" w14:textId="77777777" w:rsidR="006D64FF" w:rsidRDefault="006D64FF">
            <w:pPr>
              <w:spacing w:after="0"/>
              <w:rPr>
                <w:rFonts w:ascii="Times" w:eastAsia="SimSun" w:hAnsi="Times"/>
                <w:szCs w:val="24"/>
                <w:lang w:eastAsia="zh-CN"/>
              </w:rPr>
            </w:pPr>
          </w:p>
          <w:p w14:paraId="28CC081E" w14:textId="77777777" w:rsidR="006D64FF" w:rsidRDefault="00B55807">
            <w:pPr>
              <w:spacing w:after="0"/>
              <w:rPr>
                <w:rFonts w:eastAsiaTheme="minorEastAsia"/>
                <w:sz w:val="16"/>
                <w:szCs w:val="16"/>
                <w:lang w:eastAsia="zh-CN"/>
              </w:rPr>
            </w:pPr>
            <w:r>
              <w:rPr>
                <w:rFonts w:eastAsiaTheme="minorEastAsia"/>
                <w:sz w:val="16"/>
                <w:szCs w:val="16"/>
                <w:lang w:eastAsia="zh-CN"/>
              </w:rPr>
              <w:t>The draft LS conte</w:t>
            </w:r>
          </w:p>
          <w:p w14:paraId="366021DE" w14:textId="77777777" w:rsidR="006D64FF" w:rsidRDefault="006D64FF">
            <w:pPr>
              <w:spacing w:after="0"/>
              <w:rPr>
                <w:rFonts w:eastAsiaTheme="minorEastAsia"/>
                <w:sz w:val="16"/>
                <w:szCs w:val="16"/>
                <w:lang w:eastAsia="zh-CN"/>
              </w:rPr>
            </w:pPr>
          </w:p>
        </w:tc>
      </w:tr>
    </w:tbl>
    <w:p w14:paraId="1BE37F51" w14:textId="77777777" w:rsidR="006D64FF" w:rsidRDefault="006D64FF">
      <w:pPr>
        <w:rPr>
          <w:rFonts w:eastAsia="SimSun"/>
          <w:lang w:eastAsia="zh-CN"/>
        </w:rPr>
      </w:pPr>
    </w:p>
    <w:p w14:paraId="019813C2" w14:textId="77777777" w:rsidR="006D64FF" w:rsidRDefault="006D64FF">
      <w:pPr>
        <w:rPr>
          <w:rFonts w:eastAsia="SimSun"/>
          <w:lang w:val="en-US" w:eastAsia="zh-CN"/>
        </w:rPr>
      </w:pPr>
    </w:p>
    <w:p w14:paraId="423A97F9" w14:textId="77777777" w:rsidR="006D64FF" w:rsidRDefault="006D64FF">
      <w:pPr>
        <w:tabs>
          <w:tab w:val="left" w:pos="1800"/>
        </w:tabs>
        <w:spacing w:line="240" w:lineRule="auto"/>
        <w:jc w:val="left"/>
        <w:rPr>
          <w:rFonts w:ascii="Times" w:hAnsi="Times"/>
          <w:i/>
          <w:lang w:val="en-IN"/>
        </w:rPr>
      </w:pPr>
    </w:p>
    <w:p w14:paraId="5CE50286" w14:textId="77777777" w:rsidR="006D64FF" w:rsidRDefault="00B55807">
      <w:pPr>
        <w:pStyle w:val="00BodyText"/>
      </w:pPr>
      <w:r>
        <w:rPr>
          <w:highlight w:val="lightGray"/>
        </w:rPr>
        <w:t>(Round 3) Proposal 3.2-1 (H)</w:t>
      </w:r>
    </w:p>
    <w:p w14:paraId="589EB687" w14:textId="77777777" w:rsidR="006D64FF" w:rsidRDefault="006D64FF">
      <w:pPr>
        <w:tabs>
          <w:tab w:val="left" w:pos="360"/>
          <w:tab w:val="left" w:pos="720"/>
        </w:tabs>
        <w:spacing w:after="0" w:line="240" w:lineRule="auto"/>
        <w:ind w:left="360"/>
        <w:contextualSpacing/>
        <w:jc w:val="left"/>
        <w:rPr>
          <w:rFonts w:ascii="Times" w:eastAsia="Batang" w:hAnsi="Times"/>
          <w:i/>
          <w:szCs w:val="24"/>
          <w:lang w:eastAsia="zh-CN"/>
        </w:rPr>
      </w:pPr>
    </w:p>
    <w:p w14:paraId="5BCD4FCE" w14:textId="77777777" w:rsidR="006D64FF" w:rsidRDefault="00B55807">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14:paraId="6E7B67DA"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p w14:paraId="0F4C041E"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p w14:paraId="7246B85B" w14:textId="77777777" w:rsidR="006D64FF" w:rsidRDefault="00B55807">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14:paraId="1E1B6383"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6D64FF" w14:paraId="2C5C9B56" w14:textId="77777777">
        <w:tc>
          <w:tcPr>
            <w:tcW w:w="10790" w:type="dxa"/>
          </w:tcPr>
          <w:p w14:paraId="1BC55429"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7C3A6BE1"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68497F69"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66A9D5E7"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1C7FFB4D"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74D88087"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30C7A6CB"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76567503"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6DD3E7ED"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75756867"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34333A9E"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77C00735" w14:textId="77777777" w:rsidR="006D64FF" w:rsidRDefault="006D64FF">
      <w:pPr>
        <w:spacing w:after="0"/>
      </w:pPr>
    </w:p>
    <w:p w14:paraId="1CE17BB6"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p w14:paraId="1153A78C" w14:textId="77777777" w:rsidR="006D64FF" w:rsidRDefault="00B55807">
      <w:pPr>
        <w:tabs>
          <w:tab w:val="left" w:pos="360"/>
          <w:tab w:val="left" w:pos="720"/>
        </w:tabs>
        <w:spacing w:after="0" w:line="240" w:lineRule="auto"/>
        <w:contextualSpacing/>
        <w:jc w:val="left"/>
        <w:rPr>
          <w:rFonts w:ascii="Times" w:hAnsi="Times"/>
          <w:lang w:val="en-IN"/>
        </w:rPr>
      </w:pPr>
      <w:r>
        <w:rPr>
          <w:rFonts w:ascii="Times" w:eastAsia="SimSun" w:hAnsi="Times"/>
          <w:szCs w:val="24"/>
          <w:lang w:eastAsia="zh-CN"/>
        </w:rPr>
        <w:t xml:space="preserve">In above agreement, RAN1 considers selecting one of the options for the UE to provide the </w:t>
      </w:r>
      <w:r>
        <w:rPr>
          <w:rFonts w:ascii="Times" w:hAnsi="Times"/>
          <w:lang w:val="en-IN" w:eastAsia="zh-CN"/>
        </w:rPr>
        <w:t xml:space="preserve">association information of UL SRS resources for positioning with Tx TEGs to the LMF. </w:t>
      </w:r>
      <w:r>
        <w:rPr>
          <w:rFonts w:ascii="Times" w:eastAsia="SimSun" w:hAnsi="Times"/>
          <w:szCs w:val="24"/>
          <w:lang w:eastAsia="zh-CN"/>
        </w:rPr>
        <w:t>Before making the decision on which of options to support, RAN1 would like to ask RAN2/RAN3 on which of the options is preferred from the RAN2/RAN3’s perspectives (e.g., the efficiency and latency of LPP, NRPPa or RRC signalling</w:t>
      </w:r>
      <w:r>
        <w:rPr>
          <w:rFonts w:ascii="Times" w:hAnsi="Times"/>
          <w:lang w:val="en-IN"/>
        </w:rPr>
        <w:t xml:space="preserve">). </w:t>
      </w:r>
    </w:p>
    <w:p w14:paraId="514F62B3" w14:textId="77777777" w:rsidR="006D64FF" w:rsidRDefault="006D64FF">
      <w:pPr>
        <w:tabs>
          <w:tab w:val="left" w:pos="360"/>
          <w:tab w:val="left" w:pos="720"/>
        </w:tabs>
        <w:spacing w:after="0" w:line="240" w:lineRule="auto"/>
        <w:contextualSpacing/>
        <w:jc w:val="left"/>
        <w:rPr>
          <w:rFonts w:ascii="Times" w:hAnsi="Times"/>
          <w:lang w:val="en-IN"/>
        </w:rPr>
      </w:pPr>
    </w:p>
    <w:p w14:paraId="6D8A59BF" w14:textId="77777777" w:rsidR="006D64FF" w:rsidRDefault="00B55807">
      <w:pPr>
        <w:tabs>
          <w:tab w:val="left" w:pos="360"/>
          <w:tab w:val="left" w:pos="720"/>
        </w:tabs>
        <w:spacing w:after="0" w:line="240" w:lineRule="auto"/>
        <w:contextualSpacing/>
        <w:jc w:val="left"/>
        <w:rPr>
          <w:rFonts w:ascii="Times" w:hAnsi="Times"/>
          <w:lang w:val="en-IN"/>
        </w:rPr>
      </w:pPr>
      <w:r>
        <w:rPr>
          <w:rFonts w:ascii="Times" w:hAnsi="Times"/>
          <w:lang w:val="en-IN"/>
        </w:rPr>
        <w:t>From RAN1’s perspective,</w:t>
      </w:r>
    </w:p>
    <w:p w14:paraId="6FA1E3BA"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w:t>
      </w:r>
    </w:p>
    <w:p w14:paraId="30AA53C7"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p w14:paraId="115CC0DA"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for the positioning calculation.</w:t>
      </w:r>
    </w:p>
    <w:p w14:paraId="2E5F3095"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p w14:paraId="14D77F40" w14:textId="77777777" w:rsidR="006D64FF" w:rsidRDefault="00B55807">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 based on the consideration of the message efficiency and the impact on the high signalling.</w:t>
      </w:r>
    </w:p>
    <w:p w14:paraId="2A3979CA" w14:textId="77777777" w:rsidR="006D64FF" w:rsidRDefault="006D64FF">
      <w:pPr>
        <w:tabs>
          <w:tab w:val="left" w:pos="1800"/>
        </w:tabs>
        <w:spacing w:line="240" w:lineRule="auto"/>
        <w:jc w:val="left"/>
      </w:pPr>
    </w:p>
    <w:p w14:paraId="7A02156B" w14:textId="77777777" w:rsidR="006D64FF" w:rsidRDefault="006D64FF">
      <w:pPr>
        <w:tabs>
          <w:tab w:val="left" w:pos="1800"/>
        </w:tabs>
        <w:spacing w:line="240" w:lineRule="auto"/>
        <w:jc w:val="left"/>
      </w:pPr>
    </w:p>
    <w:p w14:paraId="3CFC9E4F" w14:textId="77777777" w:rsidR="006D64FF" w:rsidRDefault="00B55807">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6D64FF" w14:paraId="546409EB"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2522107" w14:textId="77777777" w:rsidR="006D64FF" w:rsidRDefault="00B55807">
            <w:pPr>
              <w:spacing w:after="0"/>
              <w:rPr>
                <w:b/>
                <w:caps w:val="0"/>
                <w:sz w:val="16"/>
                <w:szCs w:val="16"/>
              </w:rPr>
            </w:pPr>
            <w:r>
              <w:rPr>
                <w:b/>
                <w:sz w:val="16"/>
                <w:szCs w:val="16"/>
              </w:rPr>
              <w:t>Company</w:t>
            </w:r>
          </w:p>
        </w:tc>
        <w:tc>
          <w:tcPr>
            <w:tcW w:w="8811" w:type="dxa"/>
          </w:tcPr>
          <w:p w14:paraId="63C9EBB2" w14:textId="77777777" w:rsidR="006D64FF" w:rsidRDefault="00B55807">
            <w:pPr>
              <w:spacing w:after="0"/>
              <w:rPr>
                <w:b/>
                <w:caps w:val="0"/>
                <w:sz w:val="16"/>
                <w:szCs w:val="16"/>
              </w:rPr>
            </w:pPr>
            <w:r>
              <w:rPr>
                <w:b/>
                <w:sz w:val="16"/>
                <w:szCs w:val="16"/>
              </w:rPr>
              <w:t xml:space="preserve">Comments </w:t>
            </w:r>
          </w:p>
        </w:tc>
      </w:tr>
      <w:tr w:rsidR="006D64FF" w14:paraId="142888E6" w14:textId="77777777" w:rsidTr="006D64FF">
        <w:trPr>
          <w:trHeight w:val="260"/>
        </w:trPr>
        <w:tc>
          <w:tcPr>
            <w:tcW w:w="1804" w:type="dxa"/>
          </w:tcPr>
          <w:p w14:paraId="1CDD58A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72A00305" w14:textId="77777777" w:rsidR="006D64FF" w:rsidRDefault="00B55807">
            <w:pPr>
              <w:spacing w:after="0"/>
              <w:rPr>
                <w:rFonts w:eastAsia="SimSun"/>
                <w:sz w:val="16"/>
                <w:szCs w:val="16"/>
                <w:lang w:val="en-US" w:eastAsia="zh-CN"/>
              </w:rPr>
            </w:pPr>
            <w:r>
              <w:rPr>
                <w:rFonts w:eastAsia="SimSun" w:hint="eastAsia"/>
                <w:sz w:val="16"/>
                <w:szCs w:val="16"/>
                <w:lang w:val="en-US" w:eastAsia="zh-CN"/>
              </w:rPr>
              <w:t>W</w:t>
            </w:r>
            <w:r>
              <w:rPr>
                <w:rFonts w:eastAsia="SimSun"/>
                <w:sz w:val="16"/>
                <w:szCs w:val="16"/>
                <w:lang w:val="en-US" w:eastAsia="zh-CN"/>
              </w:rPr>
              <w:t>e are fine with the LS if RAN1 cannot make the decision.</w:t>
            </w:r>
          </w:p>
          <w:p w14:paraId="7FA0C1A9"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egarding the three bullets, we wonder whether the step number should be removed</w:t>
            </w:r>
          </w:p>
          <w:p w14:paraId="5532717F" w14:textId="77777777" w:rsidR="006D64FF" w:rsidRDefault="006D64FF">
            <w:pPr>
              <w:spacing w:after="0"/>
              <w:rPr>
                <w:rFonts w:eastAsiaTheme="minorEastAsia"/>
                <w:sz w:val="16"/>
                <w:szCs w:val="16"/>
                <w:lang w:eastAsia="zh-CN"/>
              </w:rPr>
            </w:pPr>
          </w:p>
          <w:p w14:paraId="0B38EDC8"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 </w:t>
            </w:r>
            <w:r>
              <w:rPr>
                <w:rFonts w:ascii="Times" w:hAnsi="Times"/>
                <w:highlight w:val="yellow"/>
                <w:lang w:val="en-IN" w:eastAsia="zh-CN"/>
              </w:rPr>
              <w:t>(Step 3a)</w:t>
            </w:r>
            <w:r>
              <w:rPr>
                <w:rFonts w:ascii="Times" w:hAnsi="Times"/>
                <w:lang w:val="en-IN" w:eastAsia="zh-CN"/>
              </w:rPr>
              <w:t>;</w:t>
            </w:r>
          </w:p>
          <w:p w14:paraId="2206C090"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w:t>
            </w:r>
            <w:r>
              <w:rPr>
                <w:rFonts w:ascii="Times" w:hAnsi="Times"/>
                <w:highlight w:val="yellow"/>
                <w:lang w:eastAsia="zh-CN"/>
              </w:rPr>
              <w:t>(Step 6)</w:t>
            </w:r>
            <w:r>
              <w:rPr>
                <w:rFonts w:ascii="Times" w:hAnsi="Times"/>
                <w:lang w:eastAsia="zh-CN"/>
              </w:rPr>
              <w:t xml:space="preserve">,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p w14:paraId="781622E9"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 xml:space="preserve">association information needs to be availableat the LMF before, or at the same time, when the LMF receives the LPP ProvideLocationInformation </w:t>
            </w:r>
            <w:r>
              <w:rPr>
                <w:rFonts w:ascii="Times" w:hAnsi="Times"/>
                <w:highlight w:val="yellow"/>
                <w:lang w:val="en-IN" w:eastAsia="zh-CN"/>
              </w:rPr>
              <w:t>(Step 9)</w:t>
            </w:r>
            <w:r>
              <w:rPr>
                <w:rFonts w:ascii="Times" w:hAnsi="Times"/>
                <w:lang w:val="en-IN" w:eastAsia="zh-CN"/>
              </w:rPr>
              <w:t xml:space="preserve"> for the positioning calculation.</w:t>
            </w:r>
          </w:p>
          <w:p w14:paraId="0446333E" w14:textId="77777777" w:rsidR="006D64FF" w:rsidRDefault="006D64FF">
            <w:pPr>
              <w:spacing w:after="0"/>
              <w:rPr>
                <w:rFonts w:eastAsiaTheme="minorEastAsia"/>
                <w:sz w:val="16"/>
                <w:szCs w:val="16"/>
                <w:lang w:eastAsia="zh-CN"/>
              </w:rPr>
            </w:pPr>
          </w:p>
        </w:tc>
      </w:tr>
      <w:tr w:rsidR="006D64FF" w14:paraId="5B9A82C1" w14:textId="77777777" w:rsidTr="006D64FF">
        <w:trPr>
          <w:trHeight w:val="260"/>
        </w:trPr>
        <w:tc>
          <w:tcPr>
            <w:tcW w:w="1804" w:type="dxa"/>
          </w:tcPr>
          <w:p w14:paraId="72189BF2" w14:textId="77777777" w:rsidR="006D64FF" w:rsidRDefault="00B55807">
            <w:pPr>
              <w:spacing w:after="0"/>
              <w:rPr>
                <w:rFonts w:eastAsia="SimSun"/>
                <w:sz w:val="16"/>
                <w:szCs w:val="16"/>
                <w:lang w:val="en-US" w:eastAsia="zh-CN"/>
              </w:rPr>
            </w:pPr>
            <w:r>
              <w:rPr>
                <w:rFonts w:eastAsia="SimSun"/>
                <w:sz w:val="16"/>
                <w:szCs w:val="16"/>
                <w:lang w:val="en-US" w:eastAsia="zh-CN"/>
              </w:rPr>
              <w:t>Qualcomm</w:t>
            </w:r>
          </w:p>
          <w:p w14:paraId="35237C30" w14:textId="77777777" w:rsidR="006D64FF" w:rsidRDefault="006D64FF">
            <w:pPr>
              <w:spacing w:after="0"/>
              <w:rPr>
                <w:rFonts w:eastAsia="PMingLiU"/>
                <w:sz w:val="16"/>
                <w:szCs w:val="16"/>
                <w:lang w:eastAsia="zh-TW"/>
              </w:rPr>
            </w:pPr>
          </w:p>
        </w:tc>
        <w:tc>
          <w:tcPr>
            <w:tcW w:w="8811" w:type="dxa"/>
          </w:tcPr>
          <w:p w14:paraId="2D601F38" w14:textId="77777777" w:rsidR="006D64FF" w:rsidRDefault="00B55807">
            <w:pPr>
              <w:spacing w:after="0"/>
              <w:rPr>
                <w:rFonts w:eastAsia="PMingLiU"/>
                <w:sz w:val="16"/>
                <w:szCs w:val="16"/>
                <w:lang w:eastAsia="zh-TW"/>
              </w:rPr>
            </w:pPr>
            <w:r>
              <w:rPr>
                <w:rFonts w:eastAsia="SimSun"/>
                <w:sz w:val="16"/>
                <w:szCs w:val="16"/>
                <w:lang w:val="en-US" w:eastAsia="zh-CN"/>
              </w:rPr>
              <w:t xml:space="preserve">Not sure if the criteria “which option has the less impact to the signaling” should be the only factor to consider here. </w:t>
            </w:r>
          </w:p>
        </w:tc>
      </w:tr>
      <w:tr w:rsidR="006D64FF" w14:paraId="4F998E8D" w14:textId="77777777" w:rsidTr="006D64FF">
        <w:trPr>
          <w:trHeight w:val="260"/>
        </w:trPr>
        <w:tc>
          <w:tcPr>
            <w:tcW w:w="1804" w:type="dxa"/>
          </w:tcPr>
          <w:p w14:paraId="51971708"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CATT</w:t>
            </w:r>
          </w:p>
          <w:p w14:paraId="2C5B5D7B" w14:textId="77777777" w:rsidR="006D64FF" w:rsidRDefault="006D64FF">
            <w:pPr>
              <w:spacing w:after="0"/>
              <w:rPr>
                <w:rFonts w:eastAsia="PMingLiU"/>
                <w:sz w:val="16"/>
                <w:szCs w:val="16"/>
                <w:lang w:eastAsia="zh-TW"/>
              </w:rPr>
            </w:pPr>
          </w:p>
        </w:tc>
        <w:tc>
          <w:tcPr>
            <w:tcW w:w="8811" w:type="dxa"/>
          </w:tcPr>
          <w:p w14:paraId="481E0DC7"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Support the LS to RAN2/RAN3. And we are also fine to remove the step numbers as Huawei</w:t>
            </w:r>
            <w:r>
              <w:rPr>
                <w:rFonts w:eastAsiaTheme="minorEastAsia"/>
                <w:sz w:val="16"/>
                <w:szCs w:val="16"/>
                <w:lang w:val="en-US" w:eastAsia="zh-CN"/>
              </w:rPr>
              <w:t>’</w:t>
            </w:r>
            <w:r>
              <w:rPr>
                <w:rFonts w:eastAsiaTheme="minorEastAsia" w:hint="eastAsia"/>
                <w:sz w:val="16"/>
                <w:szCs w:val="16"/>
                <w:lang w:val="en-US" w:eastAsia="zh-CN"/>
              </w:rPr>
              <w:t>s comments.</w:t>
            </w:r>
          </w:p>
          <w:p w14:paraId="440359D1"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About the criteria</w:t>
            </w:r>
            <w:r>
              <w:rPr>
                <w:rFonts w:eastAsiaTheme="minorEastAsia"/>
                <w:sz w:val="16"/>
                <w:szCs w:val="16"/>
                <w:lang w:val="en-US" w:eastAsia="zh-CN"/>
              </w:rPr>
              <w:t>”</w:t>
            </w:r>
            <w:r>
              <w:rPr>
                <w:rFonts w:eastAsia="SimSun"/>
                <w:sz w:val="16"/>
                <w:szCs w:val="16"/>
                <w:lang w:val="en-US" w:eastAsia="zh-CN"/>
              </w:rPr>
              <w:t xml:space="preserve"> which option has the less impact to the signaling” should be the only factor to consider here.</w:t>
            </w:r>
            <w:r>
              <w:rPr>
                <w:rFonts w:eastAsiaTheme="minorEastAsia"/>
                <w:sz w:val="16"/>
                <w:szCs w:val="16"/>
                <w:lang w:val="en-US" w:eastAsia="zh-CN"/>
              </w:rPr>
              <w:t>”</w:t>
            </w:r>
            <w:r>
              <w:rPr>
                <w:rFonts w:eastAsiaTheme="minorEastAsia" w:hint="eastAsia"/>
                <w:sz w:val="16"/>
                <w:szCs w:val="16"/>
                <w:lang w:val="en-US" w:eastAsia="zh-CN"/>
              </w:rPr>
              <w:t xml:space="preserve">, we think it try to ask the opnions of RAN2/RAN3 about the </w:t>
            </w:r>
            <w:r>
              <w:rPr>
                <w:rFonts w:eastAsiaTheme="minorEastAsia"/>
                <w:sz w:val="16"/>
                <w:szCs w:val="16"/>
                <w:lang w:val="en-US" w:eastAsia="zh-CN"/>
              </w:rPr>
              <w:t>signaling</w:t>
            </w:r>
            <w:r>
              <w:rPr>
                <w:rFonts w:eastAsiaTheme="minorEastAsia" w:hint="eastAsia"/>
                <w:sz w:val="16"/>
                <w:szCs w:val="16"/>
                <w:lang w:val="en-US" w:eastAsia="zh-CN"/>
              </w:rPr>
              <w:t xml:space="preserve"> impact of Option1 and Option2, it will be one of the factors to select which option should be adopted, but not the only one.</w:t>
            </w:r>
          </w:p>
        </w:tc>
      </w:tr>
      <w:tr w:rsidR="006D64FF" w14:paraId="372E0359" w14:textId="77777777" w:rsidTr="006D64FF">
        <w:trPr>
          <w:trHeight w:val="260"/>
        </w:trPr>
        <w:tc>
          <w:tcPr>
            <w:tcW w:w="1804" w:type="dxa"/>
          </w:tcPr>
          <w:p w14:paraId="50FE9914" w14:textId="77777777" w:rsidR="006D64FF" w:rsidRDefault="00B55807">
            <w:pPr>
              <w:spacing w:after="0"/>
              <w:rPr>
                <w:rFonts w:eastAsia="PMingLiU"/>
                <w:sz w:val="16"/>
                <w:szCs w:val="16"/>
                <w:lang w:eastAsia="zh-TW"/>
              </w:rPr>
            </w:pPr>
            <w:r>
              <w:rPr>
                <w:rFonts w:eastAsia="PMingLiU"/>
                <w:sz w:val="16"/>
                <w:szCs w:val="16"/>
                <w:lang w:eastAsia="zh-TW"/>
              </w:rPr>
              <w:t>FL</w:t>
            </w:r>
          </w:p>
        </w:tc>
        <w:tc>
          <w:tcPr>
            <w:tcW w:w="8811" w:type="dxa"/>
          </w:tcPr>
          <w:p w14:paraId="524376A5" w14:textId="77777777" w:rsidR="006D64FF" w:rsidRDefault="00B55807">
            <w:pPr>
              <w:spacing w:after="0"/>
              <w:rPr>
                <w:rFonts w:eastAsia="PMingLiU"/>
                <w:sz w:val="16"/>
                <w:szCs w:val="16"/>
                <w:lang w:eastAsia="zh-TW"/>
              </w:rPr>
            </w:pPr>
            <w:r>
              <w:rPr>
                <w:rFonts w:eastAsia="PMingLiU"/>
                <w:b/>
                <w:sz w:val="16"/>
                <w:szCs w:val="16"/>
                <w:lang w:eastAsia="zh-TW"/>
              </w:rPr>
              <w:t>To Huawei</w:t>
            </w:r>
            <w:r>
              <w:rPr>
                <w:rFonts w:eastAsia="PMingLiU"/>
                <w:sz w:val="16"/>
                <w:szCs w:val="16"/>
                <w:lang w:eastAsia="zh-TW"/>
              </w:rPr>
              <w:t>:  Yes, I assume the step numbers can be removed. RAN2/3 should be more familiar than RAN1 with the message calls and steps.</w:t>
            </w:r>
          </w:p>
          <w:p w14:paraId="012B84BE" w14:textId="77777777" w:rsidR="006D64FF" w:rsidRDefault="00B55807">
            <w:pPr>
              <w:spacing w:after="0"/>
              <w:rPr>
                <w:rFonts w:eastAsia="PMingLiU"/>
                <w:sz w:val="16"/>
                <w:szCs w:val="16"/>
                <w:lang w:eastAsia="zh-TW"/>
              </w:rPr>
            </w:pPr>
            <w:r>
              <w:rPr>
                <w:rFonts w:eastAsia="PMingLiU"/>
                <w:b/>
                <w:sz w:val="16"/>
                <w:szCs w:val="16"/>
                <w:lang w:eastAsia="zh-TW"/>
              </w:rPr>
              <w:t>To Qualcomm/CATT</w:t>
            </w:r>
            <w:r>
              <w:rPr>
                <w:rFonts w:eastAsia="PMingLiU"/>
                <w:sz w:val="16"/>
                <w:szCs w:val="16"/>
                <w:lang w:eastAsia="zh-TW"/>
              </w:rPr>
              <w:t>: I assme RAN2/RAN3 may consider the additional factors from their perspectives. Maybe we can say “</w:t>
            </w:r>
            <w:r>
              <w:rPr>
                <w:rFonts w:ascii="Times" w:eastAsia="SimSun" w:hAnsi="Times"/>
                <w:sz w:val="16"/>
                <w:szCs w:val="16"/>
                <w:lang w:eastAsia="zh-CN"/>
              </w:rPr>
              <w:t>RAN1 would like to ask RAN2/RAN3 on which of the options is preferred from the RAN2/RAN3’s perspectives (e.g., the efficiency and latency of LPP, NRPPa or RRC signalling</w:t>
            </w:r>
            <w:r>
              <w:rPr>
                <w:rFonts w:ascii="Times" w:hAnsi="Times"/>
                <w:sz w:val="16"/>
                <w:szCs w:val="16"/>
                <w:lang w:val="en-IN"/>
              </w:rPr>
              <w:t>).</w:t>
            </w:r>
          </w:p>
          <w:p w14:paraId="7D90169B" w14:textId="77777777" w:rsidR="006D64FF" w:rsidRDefault="006D64FF">
            <w:pPr>
              <w:spacing w:after="0"/>
              <w:rPr>
                <w:rFonts w:eastAsia="PMingLiU"/>
                <w:sz w:val="16"/>
                <w:szCs w:val="16"/>
                <w:lang w:eastAsia="zh-TW"/>
              </w:rPr>
            </w:pPr>
          </w:p>
          <w:p w14:paraId="1BC0313F" w14:textId="77777777" w:rsidR="006D64FF" w:rsidRDefault="006D64FF">
            <w:pPr>
              <w:spacing w:after="0"/>
              <w:rPr>
                <w:rFonts w:eastAsia="PMingLiU"/>
                <w:sz w:val="16"/>
                <w:szCs w:val="16"/>
                <w:lang w:eastAsia="zh-TW"/>
              </w:rPr>
            </w:pPr>
          </w:p>
        </w:tc>
      </w:tr>
      <w:tr w:rsidR="006D64FF" w14:paraId="71DF8F0D" w14:textId="77777777" w:rsidTr="006D64FF">
        <w:trPr>
          <w:trHeight w:val="260"/>
        </w:trPr>
        <w:tc>
          <w:tcPr>
            <w:tcW w:w="1804" w:type="dxa"/>
          </w:tcPr>
          <w:p w14:paraId="7B432F6A" w14:textId="77777777" w:rsidR="006D64FF" w:rsidRDefault="00B55807">
            <w:pPr>
              <w:spacing w:after="0"/>
              <w:rPr>
                <w:rFonts w:eastAsia="SimSun"/>
                <w:sz w:val="16"/>
                <w:szCs w:val="16"/>
                <w:lang w:val="en-US" w:eastAsia="zh-CN"/>
              </w:rPr>
            </w:pPr>
            <w:r>
              <w:rPr>
                <w:rFonts w:eastAsia="SimSun" w:hint="eastAsia"/>
                <w:sz w:val="16"/>
                <w:szCs w:val="16"/>
                <w:lang w:val="en-US" w:eastAsia="zh-CN"/>
              </w:rPr>
              <w:t>LG</w:t>
            </w:r>
          </w:p>
          <w:p w14:paraId="5B7EFDA7" w14:textId="77777777" w:rsidR="006D64FF" w:rsidRDefault="006D64FF">
            <w:pPr>
              <w:spacing w:after="0"/>
              <w:rPr>
                <w:rFonts w:eastAsia="PMingLiU"/>
                <w:b/>
                <w:sz w:val="16"/>
                <w:szCs w:val="16"/>
                <w:lang w:eastAsia="zh-TW"/>
              </w:rPr>
            </w:pPr>
          </w:p>
        </w:tc>
        <w:tc>
          <w:tcPr>
            <w:tcW w:w="8811" w:type="dxa"/>
          </w:tcPr>
          <w:p w14:paraId="31D5CB28" w14:textId="77777777" w:rsidR="006D64FF" w:rsidRDefault="00B55807">
            <w:pPr>
              <w:spacing w:after="0"/>
              <w:rPr>
                <w:rFonts w:eastAsia="PMingLiU"/>
                <w:sz w:val="16"/>
                <w:szCs w:val="16"/>
                <w:lang w:eastAsia="zh-TW"/>
              </w:rPr>
            </w:pPr>
            <w:r>
              <w:rPr>
                <w:rFonts w:eastAsia="SimSun" w:hint="eastAsia"/>
                <w:sz w:val="16"/>
                <w:szCs w:val="16"/>
                <w:lang w:val="en-US" w:eastAsia="zh-CN"/>
              </w:rPr>
              <w:t xml:space="preserve">We are fine with principle. </w:t>
            </w:r>
            <w:r>
              <w:rPr>
                <w:rFonts w:eastAsia="SimSun"/>
                <w:sz w:val="16"/>
                <w:szCs w:val="16"/>
                <w:lang w:val="en-US" w:eastAsia="zh-CN"/>
              </w:rPr>
              <w:t>But, regarding overall of RAN1 perspective, we think the motivation of option 2 is not reflected enoughly. We prefer to add some details of intention about option2 and we also think it will be helpful if the reason why do we consider both options is added.</w:t>
            </w:r>
          </w:p>
        </w:tc>
      </w:tr>
      <w:tr w:rsidR="006D64FF" w14:paraId="1D0C298B" w14:textId="77777777" w:rsidTr="006D64FF">
        <w:trPr>
          <w:trHeight w:val="260"/>
        </w:trPr>
        <w:tc>
          <w:tcPr>
            <w:tcW w:w="1804" w:type="dxa"/>
          </w:tcPr>
          <w:p w14:paraId="287FD78A" w14:textId="77777777" w:rsidR="006D64FF" w:rsidRDefault="00B55807">
            <w:pPr>
              <w:spacing w:after="0"/>
              <w:rPr>
                <w:rFonts w:eastAsia="SimSun"/>
                <w:sz w:val="16"/>
                <w:szCs w:val="16"/>
                <w:lang w:val="en-US" w:eastAsia="zh-CN"/>
              </w:rPr>
            </w:pPr>
            <w:r>
              <w:rPr>
                <w:rFonts w:eastAsia="SimSun" w:hint="eastAsia"/>
                <w:sz w:val="16"/>
                <w:szCs w:val="16"/>
                <w:lang w:val="en-US" w:eastAsia="zh-CN"/>
              </w:rPr>
              <w:t>CATT</w:t>
            </w:r>
          </w:p>
          <w:p w14:paraId="4B7C9FAD" w14:textId="77777777" w:rsidR="006D64FF" w:rsidRDefault="006D64FF">
            <w:pPr>
              <w:spacing w:after="0"/>
              <w:rPr>
                <w:rFonts w:eastAsia="SimSun"/>
                <w:sz w:val="16"/>
                <w:szCs w:val="16"/>
                <w:lang w:eastAsia="zh-CN"/>
              </w:rPr>
            </w:pPr>
          </w:p>
        </w:tc>
        <w:tc>
          <w:tcPr>
            <w:tcW w:w="8811" w:type="dxa"/>
          </w:tcPr>
          <w:p w14:paraId="070681D3" w14:textId="77777777" w:rsidR="006D64FF" w:rsidRDefault="00B55807">
            <w:pPr>
              <w:spacing w:after="0"/>
              <w:rPr>
                <w:rFonts w:eastAsia="SimSun"/>
                <w:sz w:val="16"/>
                <w:szCs w:val="16"/>
                <w:lang w:val="en-US" w:eastAsia="zh-CN"/>
              </w:rPr>
            </w:pPr>
            <w:r>
              <w:rPr>
                <w:rFonts w:eastAsia="SimSun" w:hint="eastAsia"/>
                <w:sz w:val="16"/>
                <w:szCs w:val="16"/>
                <w:lang w:val="en-US" w:eastAsia="zh-CN"/>
              </w:rPr>
              <w:t>We are fine with current version.</w:t>
            </w:r>
          </w:p>
          <w:p w14:paraId="1FAF2431" w14:textId="77777777" w:rsidR="006D64FF" w:rsidRDefault="006D64FF">
            <w:pPr>
              <w:spacing w:after="0"/>
              <w:rPr>
                <w:rFonts w:eastAsia="SimSun"/>
                <w:sz w:val="16"/>
                <w:szCs w:val="16"/>
                <w:lang w:val="en-US" w:eastAsia="zh-CN"/>
              </w:rPr>
            </w:pPr>
          </w:p>
        </w:tc>
      </w:tr>
      <w:tr w:rsidR="006D64FF" w14:paraId="34BDC04E" w14:textId="77777777" w:rsidTr="006D64FF">
        <w:trPr>
          <w:trHeight w:val="260"/>
        </w:trPr>
        <w:tc>
          <w:tcPr>
            <w:tcW w:w="1804" w:type="dxa"/>
          </w:tcPr>
          <w:p w14:paraId="76A286BF" w14:textId="77777777" w:rsidR="006D64FF" w:rsidRDefault="00B55807">
            <w:pPr>
              <w:spacing w:after="0"/>
              <w:rPr>
                <w:rFonts w:eastAsia="SimSun"/>
                <w:sz w:val="16"/>
                <w:szCs w:val="16"/>
                <w:lang w:val="en-US" w:eastAsia="zh-CN"/>
              </w:rPr>
            </w:pPr>
            <w:r>
              <w:rPr>
                <w:rFonts w:eastAsia="SimSun"/>
                <w:sz w:val="16"/>
                <w:szCs w:val="16"/>
                <w:lang w:val="en-US" w:eastAsia="zh-CN"/>
              </w:rPr>
              <w:t>OPPO</w:t>
            </w:r>
          </w:p>
          <w:p w14:paraId="541831A4" w14:textId="77777777" w:rsidR="006D64FF" w:rsidRDefault="006D64FF">
            <w:pPr>
              <w:spacing w:after="0"/>
              <w:rPr>
                <w:rFonts w:eastAsia="SimSun"/>
                <w:sz w:val="16"/>
                <w:szCs w:val="16"/>
                <w:lang w:eastAsia="zh-CN"/>
              </w:rPr>
            </w:pPr>
          </w:p>
        </w:tc>
        <w:tc>
          <w:tcPr>
            <w:tcW w:w="8811" w:type="dxa"/>
          </w:tcPr>
          <w:p w14:paraId="3F353BEB" w14:textId="77777777" w:rsidR="006D64FF" w:rsidRDefault="00B55807">
            <w:pPr>
              <w:spacing w:after="0"/>
              <w:rPr>
                <w:rFonts w:eastAsia="SimSun"/>
                <w:sz w:val="16"/>
                <w:szCs w:val="16"/>
                <w:lang w:val="en-US" w:eastAsia="zh-CN"/>
              </w:rPr>
            </w:pPr>
            <w:r>
              <w:rPr>
                <w:rFonts w:eastAsia="SimSun"/>
                <w:sz w:val="16"/>
                <w:szCs w:val="16"/>
                <w:lang w:val="en-US" w:eastAsia="zh-CN"/>
              </w:rPr>
              <w:t>We are supportive of this proposal in principle.  We can two comment</w:t>
            </w:r>
          </w:p>
          <w:p w14:paraId="784869F4" w14:textId="77777777" w:rsidR="006D64FF" w:rsidRDefault="00B55807">
            <w:pPr>
              <w:pStyle w:val="ListParagraph"/>
              <w:numPr>
                <w:ilvl w:val="0"/>
                <w:numId w:val="46"/>
              </w:numPr>
              <w:rPr>
                <w:rFonts w:eastAsia="SimSun"/>
                <w:sz w:val="16"/>
                <w:szCs w:val="16"/>
                <w:lang w:eastAsia="zh-CN"/>
              </w:rPr>
            </w:pPr>
            <w:r>
              <w:rPr>
                <w:rFonts w:eastAsia="SimSun"/>
                <w:sz w:val="16"/>
                <w:szCs w:val="16"/>
                <w:lang w:eastAsia="zh-CN"/>
              </w:rPr>
              <w:t>One minor suggestion is to remove “</w:t>
            </w:r>
            <w:ins w:id="20" w:author="Ren Da (CATT)" w:date="2021-08-20T11:19:00Z">
              <w:r>
                <w:rPr>
                  <w:rFonts w:ascii="Times" w:eastAsia="SimSun" w:hAnsi="Times"/>
                  <w:lang w:eastAsia="zh-CN"/>
                </w:rPr>
                <w:t>Before making the decision on which of options to support</w:t>
              </w:r>
            </w:ins>
            <w:r>
              <w:rPr>
                <w:rFonts w:eastAsia="SimSun"/>
                <w:sz w:val="16"/>
                <w:szCs w:val="16"/>
                <w:lang w:eastAsia="zh-CN"/>
              </w:rPr>
              <w:t>”. In our understanding, If RAN2/RAN3 prefer a given option, then RAN1 will follow them. However, the sentence “before …” seems  to indidate that RAN1 will also make an explicit decision on the down-selection based on the reply of RAN2/RAN3</w:t>
            </w:r>
          </w:p>
          <w:p w14:paraId="0D15AFB4" w14:textId="77777777" w:rsidR="006D64FF" w:rsidRDefault="00B55807">
            <w:pPr>
              <w:pStyle w:val="ListParagraph"/>
              <w:numPr>
                <w:ilvl w:val="0"/>
                <w:numId w:val="46"/>
              </w:numPr>
              <w:rPr>
                <w:rFonts w:eastAsia="SimSun"/>
                <w:sz w:val="16"/>
                <w:szCs w:val="16"/>
                <w:lang w:eastAsia="zh-CN"/>
              </w:rPr>
            </w:pPr>
            <w:r>
              <w:rPr>
                <w:rFonts w:eastAsia="SimSun"/>
                <w:sz w:val="16"/>
                <w:szCs w:val="16"/>
                <w:lang w:eastAsia="zh-CN"/>
              </w:rPr>
              <w:t xml:space="preserve">What’s the consequence if RAN2 and RAN3 prefer different options in their LS reply? What should RAN1 do then?  We only have two remaining meetings. Thus, is it better for RAN1 to send LS to RAN2 and cc RAN3? In this case, we can just follow RAN2 decsion.  </w:t>
            </w:r>
          </w:p>
          <w:p w14:paraId="14023BD3" w14:textId="77777777" w:rsidR="006D64FF" w:rsidRDefault="006D64FF">
            <w:pPr>
              <w:spacing w:after="0"/>
              <w:rPr>
                <w:rFonts w:eastAsia="SimSun"/>
                <w:sz w:val="16"/>
                <w:szCs w:val="16"/>
                <w:lang w:val="en-US" w:eastAsia="zh-CN"/>
              </w:rPr>
            </w:pPr>
          </w:p>
        </w:tc>
      </w:tr>
      <w:tr w:rsidR="006D64FF" w14:paraId="7071F05D" w14:textId="77777777" w:rsidTr="006D64FF">
        <w:trPr>
          <w:trHeight w:val="260"/>
        </w:trPr>
        <w:tc>
          <w:tcPr>
            <w:tcW w:w="1804" w:type="dxa"/>
          </w:tcPr>
          <w:p w14:paraId="6E874215" w14:textId="77777777" w:rsidR="006D64FF" w:rsidRDefault="006D64FF">
            <w:pPr>
              <w:spacing w:after="0"/>
              <w:rPr>
                <w:rFonts w:eastAsia="SimSun"/>
                <w:sz w:val="16"/>
                <w:szCs w:val="16"/>
                <w:lang w:val="en-US" w:eastAsia="zh-CN"/>
              </w:rPr>
            </w:pPr>
          </w:p>
          <w:p w14:paraId="55FEFFFC" w14:textId="77777777" w:rsidR="006D64FF" w:rsidRDefault="00B55807">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32AF572A" w14:textId="77777777" w:rsidR="006D64FF" w:rsidRDefault="006D64FF">
            <w:pPr>
              <w:spacing w:after="0"/>
              <w:rPr>
                <w:rFonts w:eastAsia="SimSun"/>
                <w:sz w:val="16"/>
                <w:szCs w:val="16"/>
                <w:lang w:val="en-US" w:eastAsia="zh-CN"/>
              </w:rPr>
            </w:pPr>
          </w:p>
          <w:p w14:paraId="0BAFC053" w14:textId="77777777" w:rsidR="006D64FF" w:rsidRDefault="00B55807">
            <w:pPr>
              <w:spacing w:after="0"/>
              <w:rPr>
                <w:rFonts w:eastAsia="SimSun"/>
                <w:sz w:val="16"/>
                <w:szCs w:val="16"/>
                <w:lang w:val="en-US" w:eastAsia="zh-CN"/>
              </w:rPr>
            </w:pPr>
            <w:r>
              <w:rPr>
                <w:rFonts w:eastAsiaTheme="minorEastAsia" w:hint="eastAsia"/>
                <w:sz w:val="16"/>
                <w:szCs w:val="16"/>
                <w:lang w:eastAsia="zh-CN"/>
              </w:rPr>
              <w:t>W</w:t>
            </w:r>
            <w:r>
              <w:rPr>
                <w:rFonts w:eastAsiaTheme="minorEastAsia"/>
                <w:sz w:val="16"/>
                <w:szCs w:val="16"/>
                <w:lang w:eastAsia="zh-CN"/>
              </w:rPr>
              <w:t>e are fine to send an LS to RAN2/RAN3.</w:t>
            </w:r>
          </w:p>
        </w:tc>
      </w:tr>
      <w:tr w:rsidR="006D64FF" w14:paraId="464C5B26" w14:textId="77777777" w:rsidTr="006D64FF">
        <w:trPr>
          <w:trHeight w:val="260"/>
        </w:trPr>
        <w:tc>
          <w:tcPr>
            <w:tcW w:w="1804" w:type="dxa"/>
          </w:tcPr>
          <w:p w14:paraId="5E1F132C" w14:textId="77777777" w:rsidR="006D64FF" w:rsidRDefault="00B55807">
            <w:pPr>
              <w:spacing w:after="0"/>
              <w:rPr>
                <w:rFonts w:eastAsia="SimSun"/>
                <w:sz w:val="16"/>
                <w:szCs w:val="16"/>
                <w:lang w:val="en-US" w:eastAsia="zh-CN"/>
              </w:rPr>
            </w:pPr>
            <w:r>
              <w:rPr>
                <w:rFonts w:eastAsia="SimSun"/>
                <w:sz w:val="16"/>
                <w:szCs w:val="16"/>
                <w:lang w:val="en-US" w:eastAsia="zh-CN"/>
              </w:rPr>
              <w:t>SONY</w:t>
            </w:r>
          </w:p>
        </w:tc>
        <w:tc>
          <w:tcPr>
            <w:tcW w:w="8811" w:type="dxa"/>
          </w:tcPr>
          <w:p w14:paraId="692F74B2" w14:textId="77777777" w:rsidR="006D64FF" w:rsidRDefault="00B55807">
            <w:pPr>
              <w:spacing w:after="0"/>
              <w:rPr>
                <w:rFonts w:eastAsia="SimSun"/>
                <w:sz w:val="16"/>
                <w:szCs w:val="16"/>
                <w:lang w:val="en-US" w:eastAsia="zh-CN"/>
              </w:rPr>
            </w:pPr>
            <w:r>
              <w:rPr>
                <w:rFonts w:eastAsia="SimSun"/>
                <w:sz w:val="16"/>
                <w:szCs w:val="16"/>
                <w:lang w:val="en-US" w:eastAsia="zh-CN"/>
              </w:rPr>
              <w:t>It is unclear who should make the final decision. If RAN1 is the one that make the decision, it is better to remove this words “Before making the decision on which of options to support,” Hence, we basically ask RAN2/3 their opinion as an input to RAN1.</w:t>
            </w:r>
          </w:p>
          <w:p w14:paraId="5C9CB837" w14:textId="77777777" w:rsidR="006D64FF" w:rsidRDefault="006D64FF">
            <w:pPr>
              <w:spacing w:after="0"/>
              <w:rPr>
                <w:rFonts w:eastAsia="SimSun"/>
                <w:sz w:val="16"/>
                <w:szCs w:val="16"/>
                <w:lang w:val="en-US" w:eastAsia="zh-CN"/>
              </w:rPr>
            </w:pPr>
          </w:p>
          <w:p w14:paraId="0353F0DF" w14:textId="77777777" w:rsidR="006D64FF" w:rsidRDefault="00B55807">
            <w:pPr>
              <w:spacing w:after="0"/>
              <w:rPr>
                <w:rFonts w:eastAsia="SimSun"/>
                <w:sz w:val="16"/>
                <w:szCs w:val="16"/>
                <w:lang w:val="en-US" w:eastAsia="zh-CN"/>
              </w:rPr>
            </w:pPr>
            <w:r>
              <w:rPr>
                <w:rFonts w:eastAsia="SimSun"/>
                <w:sz w:val="16"/>
                <w:szCs w:val="16"/>
                <w:lang w:val="en-US" w:eastAsia="zh-CN"/>
              </w:rPr>
              <w:t>If we let RAN2 to decide, RAN1 observes the two following options  (as written above). Furtnermore, we need to explicitly say RAN2 to decide.</w:t>
            </w:r>
          </w:p>
        </w:tc>
      </w:tr>
      <w:tr w:rsidR="006D64FF" w14:paraId="10D6D6AF" w14:textId="77777777" w:rsidTr="006D64FF">
        <w:trPr>
          <w:trHeight w:val="260"/>
        </w:trPr>
        <w:tc>
          <w:tcPr>
            <w:tcW w:w="1804" w:type="dxa"/>
          </w:tcPr>
          <w:p w14:paraId="7A51AD3A" w14:textId="77777777" w:rsidR="006D64FF" w:rsidRDefault="00B55807">
            <w:pPr>
              <w:spacing w:after="0"/>
              <w:rPr>
                <w:rFonts w:eastAsia="SimSun"/>
                <w:sz w:val="16"/>
                <w:szCs w:val="16"/>
                <w:lang w:val="en-US" w:eastAsia="zh-CN"/>
              </w:rPr>
            </w:pPr>
            <w:r>
              <w:rPr>
                <w:rFonts w:eastAsia="SimSun" w:hint="eastAsia"/>
                <w:sz w:val="16"/>
                <w:szCs w:val="16"/>
                <w:lang w:val="en-US" w:eastAsia="zh-CN"/>
              </w:rPr>
              <w:t>ZTE</w:t>
            </w:r>
          </w:p>
        </w:tc>
        <w:tc>
          <w:tcPr>
            <w:tcW w:w="8811" w:type="dxa"/>
          </w:tcPr>
          <w:p w14:paraId="2A6F748C" w14:textId="77777777" w:rsidR="006D64FF" w:rsidRDefault="00B55807">
            <w:pPr>
              <w:spacing w:after="0"/>
              <w:rPr>
                <w:rFonts w:eastAsia="SimSun"/>
                <w:sz w:val="16"/>
                <w:szCs w:val="16"/>
                <w:lang w:val="en-US" w:eastAsia="zh-CN"/>
              </w:rPr>
            </w:pPr>
            <w:r>
              <w:rPr>
                <w:rFonts w:eastAsia="SimSun" w:hint="eastAsia"/>
                <w:sz w:val="16"/>
                <w:szCs w:val="16"/>
                <w:lang w:val="en-US" w:eastAsia="zh-CN"/>
              </w:rPr>
              <w:t>Agree with Sony. Obviously, RAN1 cannot make the decision. RAN2/RAN3 can make their decision and inform RAN1.</w:t>
            </w:r>
          </w:p>
        </w:tc>
      </w:tr>
      <w:tr w:rsidR="006D64FF" w14:paraId="6D1C3C56" w14:textId="77777777" w:rsidTr="006D64FF">
        <w:trPr>
          <w:trHeight w:val="260"/>
        </w:trPr>
        <w:tc>
          <w:tcPr>
            <w:tcW w:w="1804" w:type="dxa"/>
          </w:tcPr>
          <w:p w14:paraId="1CF6B76A" w14:textId="77777777" w:rsidR="006D64FF" w:rsidRDefault="00B55807">
            <w:pPr>
              <w:spacing w:after="0"/>
              <w:rPr>
                <w:rFonts w:eastAsia="SimSun"/>
                <w:b/>
                <w:sz w:val="16"/>
                <w:szCs w:val="16"/>
                <w:lang w:val="en-US" w:eastAsia="zh-CN"/>
              </w:rPr>
            </w:pPr>
            <w:r>
              <w:rPr>
                <w:rFonts w:eastAsia="SimSun"/>
                <w:b/>
                <w:sz w:val="16"/>
                <w:szCs w:val="16"/>
                <w:lang w:val="en-US" w:eastAsia="zh-CN"/>
              </w:rPr>
              <w:t>FL</w:t>
            </w:r>
          </w:p>
        </w:tc>
        <w:tc>
          <w:tcPr>
            <w:tcW w:w="8811" w:type="dxa"/>
          </w:tcPr>
          <w:p w14:paraId="3FE72E0E" w14:textId="77777777" w:rsidR="006D64FF" w:rsidRDefault="00B55807">
            <w:pPr>
              <w:spacing w:after="0"/>
              <w:rPr>
                <w:rFonts w:eastAsia="SimSun"/>
                <w:sz w:val="16"/>
                <w:szCs w:val="16"/>
                <w:lang w:val="en-US" w:eastAsia="zh-CN"/>
              </w:rPr>
            </w:pPr>
            <w:r>
              <w:rPr>
                <w:rFonts w:eastAsia="PMingLiU"/>
                <w:b/>
                <w:sz w:val="16"/>
                <w:szCs w:val="16"/>
                <w:lang w:eastAsia="zh-TW"/>
              </w:rPr>
              <w:t>To LG</w:t>
            </w:r>
            <w:r>
              <w:rPr>
                <w:rFonts w:eastAsia="PMingLiU"/>
                <w:sz w:val="16"/>
                <w:szCs w:val="16"/>
                <w:lang w:eastAsia="zh-TW"/>
              </w:rPr>
              <w:t>:   My thinking of the</w:t>
            </w:r>
            <w:r>
              <w:rPr>
                <w:rFonts w:eastAsia="SimSun"/>
                <w:sz w:val="16"/>
                <w:szCs w:val="16"/>
                <w:lang w:val="en-US" w:eastAsia="zh-CN"/>
              </w:rPr>
              <w:t xml:space="preserve"> main purpose of the LS to get a quick response from TAN2/RAN3 on which option they prefer from the singalling point of view to help RAN1 make the final decision. It is unclelar to me how RAN2/RAN3 to evaluate the importance of the usage of the Tx TEX information  for each options. </w:t>
            </w:r>
          </w:p>
          <w:p w14:paraId="22DEB30B" w14:textId="77777777" w:rsidR="006D64FF" w:rsidRDefault="006D64FF">
            <w:pPr>
              <w:spacing w:after="0"/>
              <w:rPr>
                <w:rFonts w:eastAsia="SimSun"/>
                <w:sz w:val="16"/>
                <w:szCs w:val="16"/>
                <w:lang w:val="en-US" w:eastAsia="zh-CN"/>
              </w:rPr>
            </w:pPr>
          </w:p>
          <w:p w14:paraId="54876C4F" w14:textId="77777777" w:rsidR="006D64FF" w:rsidRDefault="00B55807">
            <w:pPr>
              <w:spacing w:after="0"/>
              <w:rPr>
                <w:rFonts w:eastAsia="SimSun"/>
                <w:sz w:val="16"/>
                <w:szCs w:val="16"/>
                <w:lang w:val="en-US" w:eastAsia="zh-CN"/>
              </w:rPr>
            </w:pPr>
            <w:r>
              <w:rPr>
                <w:rFonts w:eastAsia="PMingLiU"/>
                <w:b/>
                <w:sz w:val="16"/>
                <w:szCs w:val="16"/>
                <w:lang w:eastAsia="zh-TW"/>
              </w:rPr>
              <w:t>To OPPO</w:t>
            </w:r>
            <w:r>
              <w:rPr>
                <w:rFonts w:eastAsia="PMingLiU"/>
                <w:sz w:val="16"/>
                <w:szCs w:val="16"/>
                <w:lang w:eastAsia="zh-TW"/>
              </w:rPr>
              <w:t>:  Yes, RAN2 and RAN3 may prefer different options. RAN1 should make the final decision once RAN1 obtains the feedbacks from RAN2/RAN3 after RAN1 has a full picture of the benefits and impacts of both options.</w:t>
            </w:r>
          </w:p>
          <w:p w14:paraId="6A52FF31" w14:textId="77777777" w:rsidR="006D64FF" w:rsidRDefault="006D64FF">
            <w:pPr>
              <w:spacing w:after="0"/>
              <w:rPr>
                <w:rFonts w:eastAsia="SimSun"/>
                <w:sz w:val="16"/>
                <w:szCs w:val="16"/>
                <w:lang w:val="en-US" w:eastAsia="zh-CN"/>
              </w:rPr>
            </w:pPr>
          </w:p>
          <w:p w14:paraId="0D14FB9B" w14:textId="77777777" w:rsidR="006D64FF" w:rsidRDefault="00B55807">
            <w:pPr>
              <w:spacing w:after="0"/>
              <w:rPr>
                <w:rFonts w:eastAsia="SimSun"/>
                <w:sz w:val="16"/>
                <w:szCs w:val="16"/>
                <w:lang w:val="en-US" w:eastAsia="zh-CN"/>
              </w:rPr>
            </w:pPr>
            <w:r>
              <w:rPr>
                <w:rFonts w:eastAsia="PMingLiU"/>
                <w:b/>
                <w:sz w:val="16"/>
                <w:szCs w:val="16"/>
                <w:lang w:eastAsia="zh-TW"/>
              </w:rPr>
              <w:t>To SONY/ZTE</w:t>
            </w:r>
            <w:r>
              <w:rPr>
                <w:rFonts w:eastAsia="PMingLiU"/>
                <w:sz w:val="16"/>
                <w:szCs w:val="16"/>
                <w:lang w:eastAsia="zh-TW"/>
              </w:rPr>
              <w:t>:  In my view, RAN1 should make the final decision after RAN1 has a full picture of the benefits and impacts of both options.</w:t>
            </w:r>
          </w:p>
          <w:p w14:paraId="790525FF" w14:textId="77777777" w:rsidR="006D64FF" w:rsidRDefault="006D64FF">
            <w:pPr>
              <w:spacing w:after="0"/>
              <w:rPr>
                <w:rFonts w:eastAsia="SimSun"/>
                <w:sz w:val="16"/>
                <w:szCs w:val="16"/>
                <w:lang w:val="en-US" w:eastAsia="zh-CN"/>
              </w:rPr>
            </w:pPr>
          </w:p>
          <w:p w14:paraId="558FACC9" w14:textId="77777777" w:rsidR="006D64FF" w:rsidRDefault="00B55807">
            <w:pPr>
              <w:spacing w:after="0"/>
              <w:rPr>
                <w:rFonts w:eastAsia="SimSun"/>
                <w:sz w:val="16"/>
                <w:szCs w:val="16"/>
                <w:lang w:val="en-US" w:eastAsia="zh-CN"/>
              </w:rPr>
            </w:pPr>
            <w:r>
              <w:rPr>
                <w:rFonts w:eastAsia="SimSun"/>
                <w:sz w:val="16"/>
                <w:szCs w:val="16"/>
                <w:lang w:val="en-US" w:eastAsia="zh-CN"/>
              </w:rPr>
              <w:t xml:space="preserve">It seems the change marks were accepted by someone when providing the comments. To avoid this to happen, I will only use ‘red’ color to mark the changes from now now. </w:t>
            </w:r>
          </w:p>
          <w:p w14:paraId="03E46C52" w14:textId="77777777" w:rsidR="006D64FF" w:rsidRDefault="006D64FF">
            <w:pPr>
              <w:spacing w:after="0"/>
              <w:rPr>
                <w:rFonts w:eastAsia="SimSun"/>
                <w:sz w:val="16"/>
                <w:szCs w:val="16"/>
                <w:lang w:val="en-US" w:eastAsia="zh-CN"/>
              </w:rPr>
            </w:pPr>
          </w:p>
        </w:tc>
      </w:tr>
      <w:tr w:rsidR="006D64FF" w14:paraId="72B58D87" w14:textId="77777777" w:rsidTr="006D64FF">
        <w:trPr>
          <w:trHeight w:val="260"/>
        </w:trPr>
        <w:tc>
          <w:tcPr>
            <w:tcW w:w="1804" w:type="dxa"/>
          </w:tcPr>
          <w:p w14:paraId="6F439212" w14:textId="77777777" w:rsidR="006D64FF" w:rsidRDefault="00B55807">
            <w:pPr>
              <w:spacing w:after="0"/>
              <w:rPr>
                <w:rFonts w:eastAsia="SimSun"/>
                <w:b/>
                <w:sz w:val="16"/>
                <w:szCs w:val="16"/>
                <w:lang w:val="en-US" w:eastAsia="zh-CN"/>
              </w:rPr>
            </w:pPr>
            <w:r>
              <w:rPr>
                <w:rFonts w:eastAsia="SimSun"/>
                <w:b/>
                <w:sz w:val="16"/>
                <w:szCs w:val="16"/>
                <w:lang w:val="en-US" w:eastAsia="zh-CN"/>
              </w:rPr>
              <w:t>Ericsson</w:t>
            </w:r>
          </w:p>
        </w:tc>
        <w:tc>
          <w:tcPr>
            <w:tcW w:w="8811" w:type="dxa"/>
          </w:tcPr>
          <w:p w14:paraId="0E47ACDC" w14:textId="77777777" w:rsidR="006D64FF" w:rsidRDefault="00B55807">
            <w:pPr>
              <w:spacing w:after="0"/>
              <w:rPr>
                <w:rFonts w:eastAsia="SimSun"/>
                <w:sz w:val="16"/>
                <w:szCs w:val="16"/>
                <w:lang w:val="en-US" w:eastAsia="zh-CN"/>
              </w:rPr>
            </w:pPr>
            <w:r>
              <w:rPr>
                <w:rFonts w:eastAsia="SimSun"/>
                <w:sz w:val="16"/>
                <w:szCs w:val="16"/>
                <w:lang w:val="en-US" w:eastAsia="zh-CN"/>
              </w:rPr>
              <w:t>We are supportive of sending an LS but we think the wording of the action items should be the same as in the LS text, ie.</w:t>
            </w:r>
          </w:p>
          <w:p w14:paraId="6EBF322F" w14:textId="77777777" w:rsidR="006D64FF" w:rsidRDefault="006D64FF">
            <w:pPr>
              <w:spacing w:after="0"/>
              <w:rPr>
                <w:rFonts w:eastAsia="SimSun"/>
                <w:sz w:val="16"/>
                <w:szCs w:val="16"/>
                <w:lang w:val="en-US" w:eastAsia="zh-CN"/>
              </w:rPr>
            </w:pPr>
          </w:p>
          <w:p w14:paraId="37F5331B" w14:textId="77777777" w:rsidR="006D64FF" w:rsidRDefault="00B55807">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w:t>
            </w:r>
            <w:r>
              <w:rPr>
                <w:rFonts w:ascii="Times" w:hAnsi="Times"/>
              </w:rPr>
              <w:t xml:space="preserve"> based </w:t>
            </w:r>
            <w:r>
              <w:rPr>
                <w:rFonts w:ascii="Times" w:eastAsia="SimSun" w:hAnsi="Times"/>
                <w:szCs w:val="24"/>
                <w:lang w:eastAsia="zh-CN"/>
              </w:rPr>
              <w:t xml:space="preserve">on </w:t>
            </w:r>
            <w:r>
              <w:rPr>
                <w:rFonts w:ascii="Times" w:eastAsia="SimSun" w:hAnsi="Times"/>
                <w:color w:val="FF0000"/>
                <w:szCs w:val="24"/>
                <w:u w:val="single"/>
                <w:lang w:eastAsia="zh-CN"/>
              </w:rPr>
              <w:t xml:space="preserve">RAN2/RAN3’s perspectives (e.g., the efficiency and latency of </w:t>
            </w:r>
            <w:r>
              <w:rPr>
                <w:rFonts w:ascii="Times" w:eastAsia="SimSun" w:hAnsi="Times"/>
                <w:color w:val="FF0000"/>
                <w:szCs w:val="24"/>
                <w:u w:val="single"/>
                <w:lang w:eastAsia="zh-CN"/>
              </w:rPr>
              <w:lastRenderedPageBreak/>
              <w:t>LPP, NRPPa or RRC signalling</w:t>
            </w:r>
            <w:r>
              <w:rPr>
                <w:rFonts w:ascii="Times" w:hAnsi="Times"/>
                <w:color w:val="FF0000"/>
                <w:u w:val="single"/>
                <w:lang w:val="en-IN"/>
              </w:rPr>
              <w:t>)</w:t>
            </w:r>
            <w:r>
              <w:rPr>
                <w:rFonts w:ascii="Times" w:eastAsia="SimSun" w:hAnsi="Times"/>
                <w:szCs w:val="24"/>
                <w:lang w:eastAsia="zh-CN"/>
              </w:rPr>
              <w:t xml:space="preserve"> </w:t>
            </w:r>
            <w:r>
              <w:rPr>
                <w:rFonts w:ascii="Times" w:eastAsia="SimSun" w:hAnsi="Times"/>
                <w:strike/>
                <w:color w:val="FF0000"/>
                <w:szCs w:val="24"/>
                <w:lang w:eastAsia="zh-CN"/>
              </w:rPr>
              <w:t>the consideration of the message efficiency and the impact on the high signalling</w:t>
            </w:r>
            <w:r>
              <w:rPr>
                <w:rFonts w:ascii="Times" w:eastAsia="SimSun" w:hAnsi="Times"/>
                <w:szCs w:val="24"/>
                <w:lang w:eastAsia="zh-CN"/>
              </w:rPr>
              <w:t>.</w:t>
            </w:r>
          </w:p>
          <w:p w14:paraId="54B65A5D" w14:textId="77777777" w:rsidR="006D64FF" w:rsidRDefault="006D64FF">
            <w:pPr>
              <w:spacing w:after="0"/>
              <w:rPr>
                <w:rFonts w:eastAsia="PMingLiU"/>
                <w:b/>
                <w:sz w:val="16"/>
                <w:szCs w:val="16"/>
                <w:lang w:eastAsia="zh-TW"/>
              </w:rPr>
            </w:pPr>
          </w:p>
        </w:tc>
      </w:tr>
      <w:tr w:rsidR="006D64FF" w14:paraId="556F660E" w14:textId="77777777" w:rsidTr="006D64FF">
        <w:trPr>
          <w:trHeight w:val="260"/>
        </w:trPr>
        <w:tc>
          <w:tcPr>
            <w:tcW w:w="1804" w:type="dxa"/>
          </w:tcPr>
          <w:p w14:paraId="3A037BE3" w14:textId="77777777" w:rsidR="006D64FF" w:rsidRDefault="00B55807">
            <w:pPr>
              <w:spacing w:after="0"/>
              <w:rPr>
                <w:rFonts w:eastAsia="SimSun"/>
                <w:b/>
                <w:sz w:val="16"/>
                <w:szCs w:val="16"/>
                <w:lang w:val="en-US" w:eastAsia="zh-CN"/>
              </w:rPr>
            </w:pPr>
            <w:r>
              <w:rPr>
                <w:rFonts w:eastAsia="SimSun"/>
                <w:b/>
                <w:sz w:val="16"/>
                <w:szCs w:val="16"/>
                <w:lang w:val="en-US" w:eastAsia="zh-CN"/>
              </w:rPr>
              <w:lastRenderedPageBreak/>
              <w:t>Apple</w:t>
            </w:r>
          </w:p>
        </w:tc>
        <w:tc>
          <w:tcPr>
            <w:tcW w:w="8811" w:type="dxa"/>
          </w:tcPr>
          <w:p w14:paraId="32B49972" w14:textId="77777777" w:rsidR="006D64FF" w:rsidRDefault="00B55807">
            <w:pPr>
              <w:spacing w:after="0"/>
              <w:rPr>
                <w:rFonts w:eastAsia="SimSun"/>
                <w:sz w:val="16"/>
                <w:szCs w:val="16"/>
                <w:lang w:val="en-US" w:eastAsia="zh-CN"/>
              </w:rPr>
            </w:pPr>
            <w:r>
              <w:rPr>
                <w:rFonts w:eastAsia="SimSun"/>
                <w:sz w:val="16"/>
                <w:szCs w:val="16"/>
                <w:lang w:val="en-US" w:eastAsia="zh-CN"/>
              </w:rPr>
              <w:t>Agree with SONY and in our view we can leave it to RAN2/3. We also agree with changes suggested by Ericsson.</w:t>
            </w:r>
          </w:p>
        </w:tc>
      </w:tr>
      <w:tr w:rsidR="006D64FF" w14:paraId="5F464458" w14:textId="77777777" w:rsidTr="006D64FF">
        <w:trPr>
          <w:trHeight w:val="260"/>
        </w:trPr>
        <w:tc>
          <w:tcPr>
            <w:tcW w:w="1804" w:type="dxa"/>
          </w:tcPr>
          <w:p w14:paraId="2DAB1768" w14:textId="77777777" w:rsidR="006D64FF" w:rsidRDefault="00B55807">
            <w:pPr>
              <w:spacing w:after="0"/>
              <w:rPr>
                <w:rFonts w:eastAsia="SimSun"/>
                <w:b/>
                <w:sz w:val="16"/>
                <w:szCs w:val="16"/>
                <w:lang w:val="en-US" w:eastAsia="zh-CN"/>
              </w:rPr>
            </w:pPr>
            <w:r>
              <w:rPr>
                <w:rFonts w:eastAsia="SimSun"/>
                <w:b/>
                <w:sz w:val="16"/>
                <w:szCs w:val="16"/>
                <w:lang w:val="en-US" w:eastAsia="zh-CN"/>
              </w:rPr>
              <w:t>FL</w:t>
            </w:r>
          </w:p>
        </w:tc>
        <w:tc>
          <w:tcPr>
            <w:tcW w:w="8811" w:type="dxa"/>
          </w:tcPr>
          <w:p w14:paraId="17ADAEF9" w14:textId="77777777" w:rsidR="006D64FF" w:rsidRDefault="00B55807">
            <w:pPr>
              <w:spacing w:after="0"/>
              <w:rPr>
                <w:rFonts w:eastAsia="SimSun"/>
                <w:sz w:val="16"/>
                <w:szCs w:val="16"/>
                <w:lang w:val="en-US" w:eastAsia="zh-CN"/>
              </w:rPr>
            </w:pPr>
            <w:r>
              <w:rPr>
                <w:rFonts w:eastAsia="SimSun"/>
                <w:sz w:val="16"/>
                <w:szCs w:val="16"/>
                <w:lang w:val="en-US" w:eastAsia="zh-CN"/>
              </w:rPr>
              <w:t xml:space="preserve">Based on the feedbacks so far, there was no objection to send the LS to RAN2/RAN3. One of the main issues is which WG should make the final decision. At least the following companies consider we can let RAN2/RAN3 to make the decision: OPPO, SONY, ZTE, Apple. In my iew, the potential issues to leave RAN2/RAN3 to make the final decision: </w:t>
            </w:r>
          </w:p>
          <w:p w14:paraId="7D1E5727" w14:textId="77777777" w:rsidR="006D64FF" w:rsidRDefault="00B55807">
            <w:pPr>
              <w:pStyle w:val="ListParagraph"/>
              <w:numPr>
                <w:ilvl w:val="0"/>
                <w:numId w:val="47"/>
              </w:numPr>
              <w:rPr>
                <w:rFonts w:eastAsia="SimSun"/>
                <w:sz w:val="16"/>
                <w:szCs w:val="16"/>
                <w:lang w:eastAsia="zh-CN"/>
              </w:rPr>
            </w:pPr>
            <w:r>
              <w:rPr>
                <w:rFonts w:eastAsia="SimSun"/>
                <w:sz w:val="16"/>
                <w:szCs w:val="16"/>
                <w:lang w:eastAsia="zh-CN"/>
              </w:rPr>
              <w:t>What should we do if RAN2/RAN3 have different preferenes?</w:t>
            </w:r>
          </w:p>
          <w:p w14:paraId="10026510" w14:textId="77777777" w:rsidR="006D64FF" w:rsidRDefault="00B55807">
            <w:pPr>
              <w:pStyle w:val="ListParagraph"/>
              <w:numPr>
                <w:ilvl w:val="0"/>
                <w:numId w:val="47"/>
              </w:numPr>
              <w:rPr>
                <w:rFonts w:eastAsia="SimSun"/>
                <w:sz w:val="16"/>
                <w:szCs w:val="16"/>
                <w:lang w:eastAsia="zh-CN"/>
              </w:rPr>
            </w:pPr>
            <w:r>
              <w:rPr>
                <w:rFonts w:eastAsia="SimSun"/>
                <w:sz w:val="16"/>
                <w:szCs w:val="16"/>
                <w:lang w:eastAsia="zh-CN"/>
              </w:rPr>
              <w:t>What should we do RAN2/RAN3 say they also cannot make the decision or cannot decide their preference because there are more factors that need to be considered than the impact on the signaling?</w:t>
            </w:r>
          </w:p>
          <w:p w14:paraId="46EBCDE2" w14:textId="77777777" w:rsidR="006D64FF" w:rsidRDefault="00B55807">
            <w:pPr>
              <w:spacing w:after="0"/>
              <w:rPr>
                <w:rFonts w:eastAsia="SimSun"/>
                <w:sz w:val="16"/>
                <w:szCs w:val="16"/>
                <w:lang w:val="en-US" w:eastAsia="zh-CN"/>
              </w:rPr>
            </w:pPr>
            <w:r>
              <w:rPr>
                <w:rFonts w:eastAsia="SimSun"/>
                <w:sz w:val="16"/>
                <w:szCs w:val="16"/>
                <w:lang w:eastAsia="zh-CN"/>
              </w:rPr>
              <w:t xml:space="preserve">Thus, </w:t>
            </w:r>
            <w:r>
              <w:rPr>
                <w:rFonts w:eastAsia="PMingLiU"/>
                <w:sz w:val="16"/>
                <w:szCs w:val="16"/>
                <w:lang w:eastAsia="zh-TW"/>
              </w:rPr>
              <w:t>my thinking is still that RAN1 should make the final decision after RAN1 has a full picture of the benefits and impacts of both options.</w:t>
            </w:r>
            <w:r>
              <w:rPr>
                <w:rFonts w:eastAsia="SimSun"/>
                <w:sz w:val="16"/>
                <w:szCs w:val="16"/>
                <w:lang w:val="en-US" w:eastAsia="zh-CN"/>
              </w:rPr>
              <w:t xml:space="preserve"> Otherwise, we may have the risk that we cannot make the </w:t>
            </w:r>
            <w:r>
              <w:rPr>
                <w:rFonts w:eastAsia="PMingLiU"/>
                <w:sz w:val="16"/>
                <w:szCs w:val="16"/>
                <w:lang w:eastAsia="zh-TW"/>
              </w:rPr>
              <w:t xml:space="preserve">final decision before or at the November meeting. </w:t>
            </w:r>
          </w:p>
        </w:tc>
      </w:tr>
    </w:tbl>
    <w:p w14:paraId="25B8DDBB" w14:textId="77777777" w:rsidR="006D64FF" w:rsidRDefault="006D64FF">
      <w:pPr>
        <w:tabs>
          <w:tab w:val="left" w:pos="1800"/>
        </w:tabs>
        <w:spacing w:line="240" w:lineRule="auto"/>
        <w:jc w:val="left"/>
      </w:pPr>
    </w:p>
    <w:p w14:paraId="401F08C7" w14:textId="77777777" w:rsidR="006D64FF" w:rsidRDefault="006D64FF">
      <w:pPr>
        <w:tabs>
          <w:tab w:val="left" w:pos="1800"/>
        </w:tabs>
        <w:spacing w:line="240" w:lineRule="auto"/>
        <w:jc w:val="left"/>
      </w:pPr>
    </w:p>
    <w:p w14:paraId="01A09CD4" w14:textId="77777777" w:rsidR="006D64FF" w:rsidRDefault="006D64FF">
      <w:pPr>
        <w:tabs>
          <w:tab w:val="left" w:pos="1800"/>
        </w:tabs>
        <w:spacing w:line="240" w:lineRule="auto"/>
        <w:jc w:val="left"/>
      </w:pPr>
    </w:p>
    <w:p w14:paraId="09AD1F06" w14:textId="77777777" w:rsidR="006D64FF" w:rsidRDefault="00B55807">
      <w:pPr>
        <w:pStyle w:val="00BodyText"/>
      </w:pPr>
      <w:r>
        <w:rPr>
          <w:highlight w:val="lightGray"/>
        </w:rPr>
        <w:t>(Round 4) Proposal 3.2-1 (H)</w:t>
      </w:r>
    </w:p>
    <w:p w14:paraId="518BF0E3" w14:textId="77777777" w:rsidR="006D64FF" w:rsidRDefault="006D64FF">
      <w:pPr>
        <w:tabs>
          <w:tab w:val="left" w:pos="360"/>
          <w:tab w:val="left" w:pos="720"/>
        </w:tabs>
        <w:spacing w:after="0" w:line="240" w:lineRule="auto"/>
        <w:ind w:left="360"/>
        <w:contextualSpacing/>
        <w:jc w:val="left"/>
        <w:rPr>
          <w:rFonts w:ascii="Times" w:eastAsia="Batang" w:hAnsi="Times"/>
          <w:i/>
          <w:szCs w:val="24"/>
          <w:lang w:eastAsia="zh-CN"/>
        </w:rPr>
      </w:pPr>
    </w:p>
    <w:p w14:paraId="00A5134A" w14:textId="77777777" w:rsidR="006D64FF" w:rsidRDefault="00B55807">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14:paraId="57E1BF5E"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p w14:paraId="0A776FEA"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p w14:paraId="230D1F21" w14:textId="77777777" w:rsidR="006D64FF" w:rsidRDefault="00B55807">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14:paraId="496FF487"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6D64FF" w14:paraId="5851472A" w14:textId="77777777">
        <w:tc>
          <w:tcPr>
            <w:tcW w:w="10790" w:type="dxa"/>
          </w:tcPr>
          <w:p w14:paraId="6704BA14"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3B6385B4"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740D2E91"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38C06B42"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48DFA31C"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468144BC"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6836B8C9"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165BE4B8"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5E621752"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742592A2"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607735A1"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412402C1" w14:textId="77777777" w:rsidR="006D64FF" w:rsidRDefault="006D64FF">
      <w:pPr>
        <w:spacing w:after="0"/>
      </w:pPr>
    </w:p>
    <w:p w14:paraId="1D8A808E"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p w14:paraId="65728447" w14:textId="77777777" w:rsidR="006D64FF" w:rsidRDefault="00B55807">
      <w:pPr>
        <w:tabs>
          <w:tab w:val="left" w:pos="360"/>
          <w:tab w:val="left" w:pos="720"/>
        </w:tabs>
        <w:spacing w:after="0" w:line="240" w:lineRule="auto"/>
        <w:contextualSpacing/>
        <w:jc w:val="left"/>
        <w:rPr>
          <w:rFonts w:ascii="Times" w:hAnsi="Times"/>
          <w:lang w:val="en-IN"/>
        </w:rPr>
      </w:pPr>
      <w:r>
        <w:rPr>
          <w:rFonts w:ascii="Times" w:eastAsia="SimSun" w:hAnsi="Times"/>
          <w:szCs w:val="24"/>
          <w:lang w:eastAsia="zh-CN"/>
        </w:rPr>
        <w:t xml:space="preserve">In above agreement, RAN1 considers selecting one of the options for the UE to provide the </w:t>
      </w:r>
      <w:r>
        <w:rPr>
          <w:rFonts w:ascii="Times" w:hAnsi="Times"/>
          <w:lang w:val="en-IN" w:eastAsia="zh-CN"/>
        </w:rPr>
        <w:t xml:space="preserve">association information of UL SRS resources for positioning with Tx TEGs to the LMF. </w:t>
      </w:r>
      <w:r>
        <w:rPr>
          <w:rFonts w:ascii="Times" w:eastAsia="SimSun" w:hAnsi="Times"/>
          <w:szCs w:val="24"/>
          <w:lang w:eastAsia="zh-CN"/>
        </w:rPr>
        <w:t>Before making the decision on which of options to support, RAN1 would like to ask RAN2/RAN3 on which of the options is preferred from the RAN2/RAN3’s perspectives (e.g., the efficiency and latency of LPP, NRPPa or RRC signalling</w:t>
      </w:r>
      <w:r>
        <w:rPr>
          <w:rFonts w:ascii="Times" w:hAnsi="Times"/>
          <w:lang w:val="en-IN"/>
        </w:rPr>
        <w:t xml:space="preserve">). </w:t>
      </w:r>
    </w:p>
    <w:p w14:paraId="75497693" w14:textId="77777777" w:rsidR="006D64FF" w:rsidRDefault="006D64FF">
      <w:pPr>
        <w:tabs>
          <w:tab w:val="left" w:pos="360"/>
          <w:tab w:val="left" w:pos="720"/>
        </w:tabs>
        <w:spacing w:after="0" w:line="240" w:lineRule="auto"/>
        <w:contextualSpacing/>
        <w:jc w:val="left"/>
        <w:rPr>
          <w:rFonts w:ascii="Times" w:hAnsi="Times"/>
          <w:lang w:val="en-IN"/>
        </w:rPr>
      </w:pPr>
    </w:p>
    <w:p w14:paraId="1E56DCFE" w14:textId="77777777" w:rsidR="006D64FF" w:rsidRDefault="00B55807">
      <w:pPr>
        <w:tabs>
          <w:tab w:val="left" w:pos="360"/>
          <w:tab w:val="left" w:pos="720"/>
        </w:tabs>
        <w:spacing w:after="0" w:line="240" w:lineRule="auto"/>
        <w:contextualSpacing/>
        <w:jc w:val="left"/>
        <w:rPr>
          <w:rFonts w:ascii="Times" w:hAnsi="Times"/>
          <w:lang w:val="en-IN"/>
        </w:rPr>
      </w:pPr>
      <w:r>
        <w:rPr>
          <w:rFonts w:ascii="Times" w:hAnsi="Times"/>
          <w:lang w:val="en-IN"/>
        </w:rPr>
        <w:t>From RAN1’s perspective,</w:t>
      </w:r>
    </w:p>
    <w:p w14:paraId="0568ABDB"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bookmarkStart w:id="21" w:name="OLE_LINK1"/>
      <w:r>
        <w:rPr>
          <w:rFonts w:ascii="Times" w:hAnsi="Times"/>
          <w:lang w:val="en-IN"/>
        </w:rPr>
        <w:t xml:space="preserve">The UE is expected to send </w:t>
      </w:r>
      <w:r>
        <w:rPr>
          <w:rFonts w:ascii="Times" w:hAnsi="Times"/>
          <w:lang w:val="en-IN" w:eastAsia="zh-CN"/>
        </w:rPr>
        <w:t xml:space="preserve">the association information of UL SRS resources for positioning with Tx TEGs after UE receives the </w:t>
      </w:r>
      <w:r>
        <w:rPr>
          <w:rFonts w:ascii="Times" w:hAnsi="Times"/>
          <w:i/>
          <w:lang w:val="en-IN" w:eastAsia="zh-CN"/>
        </w:rPr>
        <w:t>UE SRS configuration</w:t>
      </w:r>
      <w:r>
        <w:rPr>
          <w:rFonts w:ascii="Times" w:hAnsi="Times"/>
          <w:lang w:val="en-IN" w:eastAsia="zh-CN"/>
        </w:rPr>
        <w:t xml:space="preserve"> from the serving gNB</w:t>
      </w:r>
    </w:p>
    <w:p w14:paraId="1B95B126"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val="en-GB" w:eastAsia="zh-CN"/>
        </w:rPr>
        <w:t>It</w:t>
      </w:r>
      <w:r>
        <w:rPr>
          <w:rFonts w:ascii="Times" w:hAnsi="Times"/>
          <w:lang w:val="en-IN" w:eastAsia="zh-CN"/>
        </w:rPr>
        <w:t xml:space="preserve"> is desirable for the association information to reach the LMF before the LMF sends the </w:t>
      </w:r>
      <w:r>
        <w:rPr>
          <w:rFonts w:ascii="Times" w:hAnsi="Times"/>
          <w:i/>
          <w:lang w:val="en-IN" w:eastAsia="zh-CN"/>
        </w:rPr>
        <w:t xml:space="preserve">NRPPa </w:t>
      </w:r>
      <w:r>
        <w:rPr>
          <w:rFonts w:ascii="Times" w:hAnsi="Times"/>
          <w:i/>
          <w:lang w:eastAsia="zh-CN"/>
        </w:rPr>
        <w:t>MEASUEMENT REQUEST</w:t>
      </w:r>
      <w:r>
        <w:rPr>
          <w:rFonts w:ascii="Times" w:hAnsi="Times"/>
          <w:lang w:eastAsia="zh-CN"/>
        </w:rPr>
        <w:t xml:space="preserve"> to the serving and neighboring gNB/TRPs, so that the information may be used by the LMF for optimizing the parameters for the </w:t>
      </w:r>
      <w:r>
        <w:rPr>
          <w:rFonts w:ascii="Times" w:hAnsi="Times"/>
          <w:i/>
          <w:lang w:val="en-IN" w:eastAsia="zh-CN"/>
        </w:rPr>
        <w:t xml:space="preserve">NRPPa </w:t>
      </w:r>
      <w:r>
        <w:rPr>
          <w:rFonts w:ascii="Times" w:hAnsi="Times"/>
          <w:i/>
          <w:lang w:eastAsia="zh-CN"/>
        </w:rPr>
        <w:t>MEASUEMENT REQUEST.</w:t>
      </w:r>
    </w:p>
    <w:bookmarkEnd w:id="21"/>
    <w:p w14:paraId="58B9C84F"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for the positioning calculation.</w:t>
      </w:r>
    </w:p>
    <w:p w14:paraId="6A465FCE"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p w14:paraId="28D64B43" w14:textId="77777777" w:rsidR="006D64FF" w:rsidRDefault="00B55807">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RAN2/RAN3</w:t>
      </w:r>
      <w:r>
        <w:rPr>
          <w:rFonts w:ascii="Times" w:eastAsia="SimSun" w:hAnsi="Times"/>
          <w:b/>
          <w:szCs w:val="24"/>
          <w:lang w:eastAsia="zh-CN"/>
        </w:rPr>
        <w:t>:</w:t>
      </w:r>
      <w:r>
        <w:rPr>
          <w:rFonts w:ascii="Times" w:eastAsia="SimSun" w:hAnsi="Times"/>
          <w:szCs w:val="24"/>
          <w:lang w:eastAsia="zh-CN"/>
        </w:rPr>
        <w:t xml:space="preserve"> RAN1 kindly request RAN2/RAN3 to let RAN1 know which of the option is preferred by RAN2/RAN3 from </w:t>
      </w:r>
      <w:r>
        <w:rPr>
          <w:rFonts w:ascii="Times" w:eastAsia="SimSun" w:hAnsi="Times"/>
          <w:color w:val="000000" w:themeColor="text1"/>
          <w:szCs w:val="24"/>
          <w:lang w:eastAsia="zh-CN"/>
        </w:rPr>
        <w:t>RAN2/RAN3’s perspectives (e.g., the efficiency and latency of LPP, NRPPa or RRC signalling</w:t>
      </w:r>
      <w:r>
        <w:rPr>
          <w:rFonts w:ascii="Times" w:hAnsi="Times"/>
          <w:color w:val="000000" w:themeColor="text1"/>
          <w:lang w:val="en-IN"/>
        </w:rPr>
        <w:t>)</w:t>
      </w:r>
      <w:r>
        <w:rPr>
          <w:rFonts w:ascii="Times" w:eastAsia="SimSun" w:hAnsi="Times"/>
          <w:color w:val="000000" w:themeColor="text1"/>
          <w:szCs w:val="24"/>
          <w:lang w:eastAsia="zh-CN"/>
        </w:rPr>
        <w:t>.</w:t>
      </w:r>
    </w:p>
    <w:p w14:paraId="4012129F" w14:textId="77777777" w:rsidR="006D64FF" w:rsidRDefault="006D64FF">
      <w:pPr>
        <w:tabs>
          <w:tab w:val="left" w:pos="1800"/>
        </w:tabs>
        <w:spacing w:line="240" w:lineRule="auto"/>
        <w:jc w:val="left"/>
      </w:pPr>
    </w:p>
    <w:p w14:paraId="106129F8" w14:textId="77777777" w:rsidR="006D64FF" w:rsidRDefault="006D64FF">
      <w:pPr>
        <w:tabs>
          <w:tab w:val="left" w:pos="1800"/>
        </w:tabs>
        <w:spacing w:line="240" w:lineRule="auto"/>
        <w:jc w:val="left"/>
      </w:pPr>
    </w:p>
    <w:p w14:paraId="7A93B827" w14:textId="77777777" w:rsidR="006D64FF" w:rsidRDefault="00B55807">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6D64FF" w14:paraId="16FB6C24"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00C9EB1" w14:textId="77777777" w:rsidR="006D64FF" w:rsidRDefault="00B55807">
            <w:pPr>
              <w:spacing w:after="0"/>
              <w:rPr>
                <w:b/>
                <w:caps w:val="0"/>
                <w:sz w:val="16"/>
                <w:szCs w:val="16"/>
              </w:rPr>
            </w:pPr>
            <w:r>
              <w:rPr>
                <w:b/>
                <w:sz w:val="16"/>
                <w:szCs w:val="16"/>
              </w:rPr>
              <w:t>Company</w:t>
            </w:r>
          </w:p>
        </w:tc>
        <w:tc>
          <w:tcPr>
            <w:tcW w:w="8811" w:type="dxa"/>
          </w:tcPr>
          <w:p w14:paraId="4F309CC7" w14:textId="77777777" w:rsidR="006D64FF" w:rsidRDefault="00B55807">
            <w:pPr>
              <w:spacing w:after="0"/>
              <w:rPr>
                <w:b/>
                <w:caps w:val="0"/>
                <w:sz w:val="16"/>
                <w:szCs w:val="16"/>
              </w:rPr>
            </w:pPr>
            <w:r>
              <w:rPr>
                <w:b/>
                <w:sz w:val="16"/>
                <w:szCs w:val="16"/>
              </w:rPr>
              <w:t xml:space="preserve">Comments </w:t>
            </w:r>
          </w:p>
        </w:tc>
      </w:tr>
      <w:tr w:rsidR="006D64FF" w14:paraId="44894C80" w14:textId="77777777" w:rsidTr="006D64FF">
        <w:trPr>
          <w:trHeight w:val="260"/>
        </w:trPr>
        <w:tc>
          <w:tcPr>
            <w:tcW w:w="1804" w:type="dxa"/>
          </w:tcPr>
          <w:p w14:paraId="46705F7E" w14:textId="77777777" w:rsidR="006D64FF" w:rsidRDefault="00B55807">
            <w:pPr>
              <w:spacing w:after="0"/>
              <w:rPr>
                <w:bCs/>
                <w:sz w:val="16"/>
                <w:szCs w:val="16"/>
              </w:rPr>
            </w:pPr>
            <w:r>
              <w:rPr>
                <w:bCs/>
                <w:sz w:val="16"/>
                <w:szCs w:val="16"/>
              </w:rPr>
              <w:t>Nokia/NSB</w:t>
            </w:r>
          </w:p>
        </w:tc>
        <w:tc>
          <w:tcPr>
            <w:tcW w:w="8811" w:type="dxa"/>
          </w:tcPr>
          <w:p w14:paraId="600C4A60" w14:textId="77777777" w:rsidR="006D64FF" w:rsidRDefault="00B55807">
            <w:pPr>
              <w:spacing w:after="0"/>
              <w:rPr>
                <w:bCs/>
                <w:sz w:val="16"/>
                <w:szCs w:val="16"/>
              </w:rPr>
            </w:pPr>
            <w:r>
              <w:rPr>
                <w:bCs/>
                <w:sz w:val="16"/>
                <w:szCs w:val="16"/>
              </w:rPr>
              <w:t xml:space="preserve">Even though our preference is simply to make a decision in RAN1 we understand that the clear majority want to send an LS. However, the current Action to the other WGs is not acceptable to us. What we are saying is that RAN1 will still make the decision but we want RAN2/3’s input? This is not helpful at this stage in the work item in our view. How will RAN2/3 evaluate the different methods which may have different metrics (e.g., one option may have better latency but larger overhead)? </w:t>
            </w:r>
          </w:p>
          <w:p w14:paraId="528E2A67" w14:textId="77777777" w:rsidR="006D64FF" w:rsidRDefault="006D64FF">
            <w:pPr>
              <w:spacing w:after="0"/>
              <w:rPr>
                <w:bCs/>
                <w:sz w:val="16"/>
                <w:szCs w:val="16"/>
              </w:rPr>
            </w:pPr>
          </w:p>
          <w:p w14:paraId="32FD8FFB" w14:textId="77777777" w:rsidR="006D64FF" w:rsidRDefault="00B55807">
            <w:pPr>
              <w:spacing w:after="0"/>
              <w:rPr>
                <w:bCs/>
                <w:sz w:val="16"/>
                <w:szCs w:val="16"/>
              </w:rPr>
            </w:pPr>
            <w:r>
              <w:rPr>
                <w:bCs/>
                <w:sz w:val="16"/>
                <w:szCs w:val="16"/>
              </w:rPr>
              <w:t xml:space="preserve">If we want them to make the decision we should say so, otherwise we don’t see any value in sending this LS. As stated before we feel that we should simply make a decision in RAN1. </w:t>
            </w:r>
          </w:p>
        </w:tc>
      </w:tr>
      <w:tr w:rsidR="006D64FF" w14:paraId="729185F9" w14:textId="77777777" w:rsidTr="006D64FF">
        <w:trPr>
          <w:trHeight w:val="260"/>
        </w:trPr>
        <w:tc>
          <w:tcPr>
            <w:tcW w:w="1804" w:type="dxa"/>
          </w:tcPr>
          <w:p w14:paraId="6248ACCE" w14:textId="77777777" w:rsidR="006D64FF" w:rsidRDefault="00B55807">
            <w:pPr>
              <w:spacing w:after="0"/>
              <w:rPr>
                <w:bCs/>
                <w:sz w:val="16"/>
                <w:szCs w:val="16"/>
              </w:rPr>
            </w:pPr>
            <w:r>
              <w:rPr>
                <w:bCs/>
                <w:sz w:val="16"/>
                <w:szCs w:val="16"/>
              </w:rPr>
              <w:t>Qualcomm</w:t>
            </w:r>
          </w:p>
        </w:tc>
        <w:tc>
          <w:tcPr>
            <w:tcW w:w="8811" w:type="dxa"/>
          </w:tcPr>
          <w:p w14:paraId="191A40AB" w14:textId="77777777" w:rsidR="006D64FF" w:rsidRDefault="00B55807">
            <w:pPr>
              <w:spacing w:after="0"/>
              <w:rPr>
                <w:bCs/>
                <w:sz w:val="16"/>
                <w:szCs w:val="16"/>
              </w:rPr>
            </w:pPr>
            <w:r>
              <w:rPr>
                <w:bCs/>
                <w:sz w:val="16"/>
                <w:szCs w:val="16"/>
              </w:rPr>
              <w:t>We do not agree with a few aspects in the above statement, especially the”From Ran1 perspective”</w:t>
            </w:r>
          </w:p>
          <w:p w14:paraId="1F2F8DD4" w14:textId="77777777" w:rsidR="006D64FF" w:rsidRDefault="00B55807">
            <w:pPr>
              <w:pStyle w:val="ListParagraph"/>
              <w:numPr>
                <w:ilvl w:val="0"/>
                <w:numId w:val="46"/>
              </w:numPr>
              <w:tabs>
                <w:tab w:val="left" w:pos="360"/>
                <w:tab w:val="left" w:pos="720"/>
              </w:tabs>
              <w:spacing w:line="240" w:lineRule="auto"/>
              <w:jc w:val="left"/>
              <w:rPr>
                <w:rFonts w:eastAsia="MS Mincho"/>
                <w:bCs/>
                <w:sz w:val="16"/>
                <w:szCs w:val="16"/>
                <w:lang w:val="en-GB"/>
              </w:rPr>
            </w:pPr>
            <w:r>
              <w:rPr>
                <w:rFonts w:eastAsia="MS Mincho"/>
                <w:bCs/>
                <w:sz w:val="16"/>
                <w:szCs w:val="16"/>
                <w:lang w:val="en-GB"/>
              </w:rPr>
              <w:t>“The UE is expected to send the association information of UL SRS resources for positioning with Tx TEGs after UE receives the UE SRS configuration from the serving gNB“</w:t>
            </w:r>
          </w:p>
          <w:p w14:paraId="7E60D035" w14:textId="77777777" w:rsidR="006D64FF" w:rsidRDefault="006D64FF">
            <w:pPr>
              <w:pStyle w:val="ListParagraph"/>
              <w:tabs>
                <w:tab w:val="left" w:pos="360"/>
                <w:tab w:val="left" w:pos="720"/>
              </w:tabs>
              <w:spacing w:line="240" w:lineRule="auto"/>
              <w:ind w:left="774"/>
              <w:jc w:val="left"/>
              <w:rPr>
                <w:rFonts w:eastAsia="MS Mincho"/>
                <w:bCs/>
                <w:sz w:val="16"/>
                <w:szCs w:val="16"/>
                <w:lang w:val="en-GB"/>
              </w:rPr>
            </w:pPr>
          </w:p>
          <w:p w14:paraId="63208B6B" w14:textId="77777777" w:rsidR="006D64FF" w:rsidRDefault="00B55807">
            <w:pPr>
              <w:pStyle w:val="ListParagraph"/>
              <w:tabs>
                <w:tab w:val="left" w:pos="360"/>
                <w:tab w:val="left" w:pos="720"/>
              </w:tabs>
              <w:spacing w:line="240" w:lineRule="auto"/>
              <w:ind w:left="774"/>
              <w:jc w:val="left"/>
              <w:rPr>
                <w:bCs/>
                <w:sz w:val="16"/>
                <w:szCs w:val="16"/>
              </w:rPr>
            </w:pPr>
            <w:r>
              <w:rPr>
                <w:rFonts w:eastAsia="MS Mincho"/>
                <w:bCs/>
                <w:sz w:val="16"/>
                <w:szCs w:val="16"/>
                <w:lang w:val="en-GB"/>
              </w:rPr>
              <w:t xml:space="preserve">Qualcomm: We disagree. The UE will send the SRS&lt;-&gt;TEG association after the SRS is transmitted. The association may change dynamically, and does not stay constant, so sending it before will not be useful. </w:t>
            </w:r>
            <w:r>
              <w:rPr>
                <w:bCs/>
                <w:sz w:val="16"/>
                <w:szCs w:val="16"/>
              </w:rPr>
              <w:t>That’s the same with the RTT report and TxTEG reporting: UE sends the TxTEG together with all the measurements, after the measurements have been completed. For us, TEG&lt;-&gt;SRS is a reporting of “what just happened” and not a reporting of “what will happen in the future”</w:t>
            </w:r>
          </w:p>
        </w:tc>
      </w:tr>
      <w:tr w:rsidR="006D64FF" w14:paraId="0E4875F7" w14:textId="77777777" w:rsidTr="006D64FF">
        <w:trPr>
          <w:trHeight w:val="260"/>
        </w:trPr>
        <w:tc>
          <w:tcPr>
            <w:tcW w:w="1804" w:type="dxa"/>
          </w:tcPr>
          <w:p w14:paraId="53CD9632" w14:textId="77777777" w:rsidR="006D64FF" w:rsidRDefault="00B55807">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14:paraId="1107D602"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We think it</w:t>
            </w:r>
            <w:r>
              <w:rPr>
                <w:rFonts w:eastAsia="SimSun"/>
                <w:bCs/>
                <w:sz w:val="16"/>
                <w:szCs w:val="16"/>
                <w:lang w:val="en-US" w:eastAsia="zh-CN"/>
              </w:rPr>
              <w:t>’</w:t>
            </w:r>
            <w:r>
              <w:rPr>
                <w:rFonts w:eastAsia="SimSun" w:hint="eastAsia"/>
                <w:bCs/>
                <w:sz w:val="16"/>
                <w:szCs w:val="16"/>
                <w:lang w:val="en-US" w:eastAsia="zh-CN"/>
              </w:rPr>
              <w:t>s better to decide by RAn2/RAN3. Otherwise, we just kick the ball back and forth.</w:t>
            </w:r>
          </w:p>
          <w:p w14:paraId="74A9B608"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As for the statement quoted by Quacomm, Option 2 doesn</w:t>
            </w:r>
            <w:r>
              <w:rPr>
                <w:rFonts w:eastAsia="SimSun"/>
                <w:bCs/>
                <w:sz w:val="16"/>
                <w:szCs w:val="16"/>
                <w:lang w:val="en-US" w:eastAsia="zh-CN"/>
              </w:rPr>
              <w:t>’</w:t>
            </w:r>
            <w:r>
              <w:rPr>
                <w:rFonts w:eastAsia="SimSun" w:hint="eastAsia"/>
                <w:bCs/>
                <w:sz w:val="16"/>
                <w:szCs w:val="16"/>
                <w:lang w:val="en-US" w:eastAsia="zh-CN"/>
              </w:rPr>
              <w:t>t mean UE always has to report SRS-TEG association before the SRS is transmitted. The reason we prefer Option2 is that UL-TDOA doesn</w:t>
            </w:r>
            <w:r>
              <w:rPr>
                <w:rFonts w:eastAsia="SimSun"/>
                <w:bCs/>
                <w:sz w:val="16"/>
                <w:szCs w:val="16"/>
                <w:lang w:val="en-US" w:eastAsia="zh-CN"/>
              </w:rPr>
              <w:t>’</w:t>
            </w:r>
            <w:r>
              <w:rPr>
                <w:rFonts w:eastAsia="SimSun" w:hint="eastAsia"/>
                <w:bCs/>
                <w:sz w:val="16"/>
                <w:szCs w:val="16"/>
                <w:lang w:val="en-US" w:eastAsia="zh-CN"/>
              </w:rPr>
              <w:t>t mandate UE to support LPP protocol. Maybe we can remove the first two sub-bullets and add other statement.</w:t>
            </w:r>
          </w:p>
          <w:p w14:paraId="2DB950A9" w14:textId="77777777" w:rsidR="006D64FF" w:rsidRDefault="00B55807">
            <w:pPr>
              <w:tabs>
                <w:tab w:val="left" w:pos="360"/>
                <w:tab w:val="left" w:pos="720"/>
              </w:tabs>
              <w:spacing w:after="0" w:line="240" w:lineRule="auto"/>
              <w:contextualSpacing/>
              <w:jc w:val="left"/>
              <w:rPr>
                <w:rFonts w:ascii="Times" w:hAnsi="Times"/>
                <w:lang w:val="en-IN"/>
              </w:rPr>
            </w:pPr>
            <w:r>
              <w:rPr>
                <w:rFonts w:eastAsia="SimSun" w:hint="eastAsia"/>
                <w:bCs/>
                <w:sz w:val="16"/>
                <w:szCs w:val="16"/>
                <w:lang w:val="en-US" w:eastAsia="zh-CN"/>
              </w:rPr>
              <w:t xml:space="preserve"> </w:t>
            </w:r>
            <w:r>
              <w:rPr>
                <w:rFonts w:ascii="Times" w:hAnsi="Times"/>
                <w:lang w:val="en-IN"/>
              </w:rPr>
              <w:t>From RAN1’s perspective,</w:t>
            </w:r>
          </w:p>
          <w:p w14:paraId="395831B2"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strike/>
                <w:lang w:val="en-GB" w:eastAsia="zh-CN"/>
              </w:rPr>
            </w:pPr>
            <w:r>
              <w:rPr>
                <w:rFonts w:ascii="Times" w:hAnsi="Times"/>
                <w:strike/>
                <w:lang w:val="en-IN"/>
              </w:rPr>
              <w:t xml:space="preserve">The UE is expected to send </w:t>
            </w:r>
            <w:r>
              <w:rPr>
                <w:rFonts w:ascii="Times" w:hAnsi="Times"/>
                <w:strike/>
                <w:lang w:val="en-IN" w:eastAsia="zh-CN"/>
              </w:rPr>
              <w:t xml:space="preserve">the association information of UL SRS resources for positioning with Tx TEGs after UE receives the </w:t>
            </w:r>
            <w:r>
              <w:rPr>
                <w:rFonts w:ascii="Times" w:hAnsi="Times"/>
                <w:i/>
                <w:strike/>
                <w:lang w:val="en-IN" w:eastAsia="zh-CN"/>
              </w:rPr>
              <w:t>UE SRS configuration</w:t>
            </w:r>
            <w:r>
              <w:rPr>
                <w:rFonts w:ascii="Times" w:hAnsi="Times"/>
                <w:strike/>
                <w:lang w:val="en-IN" w:eastAsia="zh-CN"/>
              </w:rPr>
              <w:t xml:space="preserve"> from the serving gNB</w:t>
            </w:r>
          </w:p>
          <w:p w14:paraId="07774C64"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strike/>
                <w:lang w:val="en-GB" w:eastAsia="zh-CN"/>
              </w:rPr>
            </w:pPr>
            <w:r>
              <w:rPr>
                <w:rFonts w:ascii="Times" w:hAnsi="Times"/>
                <w:strike/>
                <w:lang w:val="en-GB" w:eastAsia="zh-CN"/>
              </w:rPr>
              <w:t>It</w:t>
            </w:r>
            <w:r>
              <w:rPr>
                <w:rFonts w:ascii="Times" w:hAnsi="Times"/>
                <w:strike/>
                <w:lang w:val="en-IN" w:eastAsia="zh-CN"/>
              </w:rPr>
              <w:t xml:space="preserve"> is desirable for the association information to reach the LMF before the LMF sends the </w:t>
            </w:r>
            <w:r>
              <w:rPr>
                <w:rFonts w:ascii="Times" w:hAnsi="Times"/>
                <w:i/>
                <w:strike/>
                <w:lang w:val="en-IN" w:eastAsia="zh-CN"/>
              </w:rPr>
              <w:t xml:space="preserve">NRPPa </w:t>
            </w:r>
            <w:r>
              <w:rPr>
                <w:rFonts w:ascii="Times" w:hAnsi="Times"/>
                <w:i/>
                <w:strike/>
                <w:lang w:eastAsia="zh-CN"/>
              </w:rPr>
              <w:t>MEASUEMENT REQUEST</w:t>
            </w:r>
            <w:r>
              <w:rPr>
                <w:rFonts w:ascii="Times" w:hAnsi="Times"/>
                <w:strike/>
                <w:lang w:eastAsia="zh-CN"/>
              </w:rPr>
              <w:t xml:space="preserve"> to the serving and neighboring gNB/TRPs, so that the information may be used by the LMF for optimizing the parameters for the </w:t>
            </w:r>
            <w:r>
              <w:rPr>
                <w:rFonts w:ascii="Times" w:hAnsi="Times"/>
                <w:i/>
                <w:strike/>
                <w:lang w:val="en-IN" w:eastAsia="zh-CN"/>
              </w:rPr>
              <w:t xml:space="preserve">NRPPa </w:t>
            </w:r>
            <w:r>
              <w:rPr>
                <w:rFonts w:ascii="Times" w:hAnsi="Times"/>
                <w:i/>
                <w:strike/>
                <w:lang w:eastAsia="zh-CN"/>
              </w:rPr>
              <w:t>MEASUEMENT REQUEST.</w:t>
            </w:r>
          </w:p>
          <w:p w14:paraId="06BA39D3"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eastAsia="SimSun" w:hAnsi="Times" w:hint="eastAsia"/>
                <w:lang w:eastAsia="zh-CN"/>
              </w:rPr>
              <w:t>UE is not mandatory to support LPP protocol for UL-TDOA based positioning solution.</w:t>
            </w:r>
          </w:p>
          <w:p w14:paraId="31490E8C" w14:textId="77777777" w:rsidR="006D64FF" w:rsidRDefault="00B55807">
            <w:pPr>
              <w:pStyle w:val="ListParagraph"/>
              <w:numPr>
                <w:ilvl w:val="0"/>
                <w:numId w:val="46"/>
              </w:numPr>
              <w:tabs>
                <w:tab w:val="left" w:pos="360"/>
                <w:tab w:val="left" w:pos="720"/>
              </w:tabs>
              <w:spacing w:line="240" w:lineRule="auto"/>
              <w:jc w:val="left"/>
              <w:rPr>
                <w:rFonts w:ascii="Times" w:eastAsia="SimSun" w:hAnsi="Times"/>
                <w:lang w:val="en-GB" w:eastAsia="zh-CN"/>
              </w:rPr>
            </w:pPr>
            <w:r>
              <w:rPr>
                <w:rFonts w:ascii="Times" w:hAnsi="Times"/>
                <w:lang w:eastAsia="zh-CN"/>
              </w:rPr>
              <w:t xml:space="preserve">The </w:t>
            </w:r>
            <w:r>
              <w:rPr>
                <w:rFonts w:ascii="Times" w:hAnsi="Times"/>
                <w:lang w:val="en-IN" w:eastAsia="zh-CN"/>
              </w:rPr>
              <w:t>association information needs to be availableat the LMF before, or at the same time, when the LMF receives the LPP ProvideLocationInformation for the positioning calculation.</w:t>
            </w:r>
          </w:p>
          <w:p w14:paraId="5ABFE1DB" w14:textId="77777777" w:rsidR="006D64FF" w:rsidRDefault="006D64FF">
            <w:pPr>
              <w:spacing w:after="0"/>
              <w:rPr>
                <w:rFonts w:eastAsia="SimSun"/>
                <w:bCs/>
                <w:sz w:val="16"/>
                <w:szCs w:val="16"/>
                <w:lang w:val="en-US" w:eastAsia="zh-CN"/>
              </w:rPr>
            </w:pPr>
          </w:p>
        </w:tc>
      </w:tr>
      <w:tr w:rsidR="006D64FF" w14:paraId="747D67CD" w14:textId="77777777" w:rsidTr="006D64FF">
        <w:trPr>
          <w:trHeight w:val="260"/>
        </w:trPr>
        <w:tc>
          <w:tcPr>
            <w:tcW w:w="1804" w:type="dxa"/>
          </w:tcPr>
          <w:p w14:paraId="0CE22B52" w14:textId="77777777" w:rsidR="006D64FF" w:rsidRDefault="00B55807">
            <w:pPr>
              <w:spacing w:after="0"/>
              <w:rPr>
                <w:rFonts w:eastAsiaTheme="minorEastAsia"/>
                <w:sz w:val="16"/>
                <w:szCs w:val="16"/>
                <w:lang w:eastAsia="zh-CN"/>
              </w:rPr>
            </w:pPr>
            <w:r>
              <w:rPr>
                <w:rFonts w:eastAsiaTheme="minorEastAsia"/>
                <w:sz w:val="16"/>
                <w:szCs w:val="16"/>
                <w:lang w:eastAsia="zh-CN"/>
              </w:rPr>
              <w:t>vivo</w:t>
            </w:r>
          </w:p>
        </w:tc>
        <w:tc>
          <w:tcPr>
            <w:tcW w:w="8811" w:type="dxa"/>
          </w:tcPr>
          <w:p w14:paraId="5BA4B12B"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fine to send an LS to RAN2/3. However, the descriptions about ‘From RAN1’s perspective…’ seems not clear to us.</w:t>
            </w:r>
          </w:p>
          <w:p w14:paraId="582DAA4B"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first bullet, we have the same understanding as Qualcomm.</w:t>
            </w:r>
          </w:p>
          <w:p w14:paraId="6AEAD9C2"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second bullet, it is mentioned that the ‘</w:t>
            </w:r>
            <w:r>
              <w:rPr>
                <w:rFonts w:ascii="Times" w:hAnsi="Times"/>
                <w:sz w:val="16"/>
                <w:lang w:eastAsia="zh-CN"/>
              </w:rPr>
              <w:t xml:space="preserve">the Tx TEG information may be used by the LMF for optimizing the parameters for the </w:t>
            </w:r>
            <w:r>
              <w:rPr>
                <w:rFonts w:ascii="Times" w:hAnsi="Times"/>
                <w:i/>
                <w:sz w:val="16"/>
                <w:lang w:val="en-IN" w:eastAsia="zh-CN"/>
              </w:rPr>
              <w:t xml:space="preserve">NRPPa </w:t>
            </w:r>
            <w:r>
              <w:rPr>
                <w:rFonts w:ascii="Times" w:hAnsi="Times"/>
                <w:i/>
                <w:sz w:val="16"/>
                <w:lang w:eastAsia="zh-CN"/>
              </w:rPr>
              <w:t>MEASUEMENT REQUEST</w:t>
            </w:r>
            <w:r>
              <w:rPr>
                <w:rFonts w:eastAsiaTheme="minorEastAsia"/>
                <w:sz w:val="16"/>
                <w:szCs w:val="16"/>
                <w:lang w:eastAsia="zh-CN"/>
              </w:rPr>
              <w:t xml:space="preserve">’, for example, it may help the LMF determine </w:t>
            </w:r>
            <w:r>
              <w:rPr>
                <w:rFonts w:eastAsiaTheme="minorEastAsia"/>
                <w:bCs/>
                <w:sz w:val="16"/>
                <w:szCs w:val="16"/>
                <w:lang w:eastAsia="zh-CN"/>
              </w:rPr>
              <w:t>whether each TRP should receive SRS from more than one TEGs or from a single TEG</w:t>
            </w:r>
            <w:r>
              <w:rPr>
                <w:rFonts w:eastAsiaTheme="minorEastAsia"/>
                <w:sz w:val="16"/>
                <w:szCs w:val="16"/>
                <w:lang w:eastAsia="zh-CN"/>
              </w:rPr>
              <w:t xml:space="preserve"> . We think this issue is related to Proposal 3.2-2, however, companies make no conclusions. We are not sure whether LMF obtaining UE Tx TEG information before </w:t>
            </w:r>
            <w:r>
              <w:rPr>
                <w:rFonts w:ascii="Times" w:hAnsi="Times"/>
                <w:sz w:val="16"/>
                <w:lang w:val="en-IN" w:eastAsia="zh-CN"/>
              </w:rPr>
              <w:t xml:space="preserve">the LMF sends the </w:t>
            </w:r>
            <w:r>
              <w:rPr>
                <w:rFonts w:ascii="Times" w:hAnsi="Times"/>
                <w:i/>
                <w:sz w:val="16"/>
                <w:lang w:val="en-IN" w:eastAsia="zh-CN"/>
              </w:rPr>
              <w:t xml:space="preserve">NRPPa </w:t>
            </w:r>
            <w:r>
              <w:rPr>
                <w:rFonts w:ascii="Times" w:hAnsi="Times"/>
                <w:i/>
                <w:sz w:val="16"/>
                <w:lang w:eastAsia="zh-CN"/>
              </w:rPr>
              <w:t>MEASUEMENT REQUEST</w:t>
            </w:r>
            <w:r>
              <w:rPr>
                <w:rFonts w:eastAsiaTheme="minorEastAsia"/>
                <w:sz w:val="16"/>
                <w:szCs w:val="16"/>
                <w:lang w:eastAsia="zh-CN"/>
              </w:rPr>
              <w:t xml:space="preserve"> is useful.</w:t>
            </w:r>
          </w:p>
          <w:p w14:paraId="4EB0D180" w14:textId="77777777" w:rsidR="006D64FF" w:rsidRDefault="00B55807">
            <w:pPr>
              <w:pStyle w:val="Heading3"/>
              <w:outlineLvl w:val="2"/>
            </w:pPr>
            <w:r>
              <w:rPr>
                <w:highlight w:val="yellow"/>
              </w:rPr>
              <w:t>Proposal 3.2-2</w:t>
            </w:r>
          </w:p>
          <w:p w14:paraId="7061F63C" w14:textId="77777777" w:rsidR="006D64FF" w:rsidRDefault="00B55807">
            <w:pPr>
              <w:pStyle w:val="3GPPAgreements"/>
              <w:numPr>
                <w:ilvl w:val="0"/>
                <w:numId w:val="35"/>
              </w:numPr>
              <w:rPr>
                <w:i/>
              </w:rPr>
            </w:pPr>
            <w:r>
              <w:rPr>
                <w:i/>
                <w:lang w:val="en-GB"/>
              </w:rPr>
              <w:t xml:space="preserve">For UL-TDOA positioning, support a gNB to report RTOA measurements associated with different UE Tx TEGs from a UE. </w:t>
            </w:r>
          </w:p>
          <w:p w14:paraId="79305AB9"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third bullet, from the perspective of RAN2/3, just looking at this sentence literally, maybe weird to include ‘the LPP ProvideLocationInformation for the positioning calculation’ in UL-TDOA positioning. </w:t>
            </w:r>
          </w:p>
          <w:p w14:paraId="4F156005" w14:textId="77777777" w:rsidR="006D64FF" w:rsidRDefault="006D64FF">
            <w:pPr>
              <w:spacing w:after="0"/>
              <w:rPr>
                <w:rFonts w:eastAsiaTheme="minorEastAsia"/>
                <w:sz w:val="16"/>
                <w:szCs w:val="16"/>
                <w:lang w:eastAsia="zh-CN"/>
              </w:rPr>
            </w:pPr>
          </w:p>
          <w:p w14:paraId="0211808E"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don’t think we have make a conclusion on the descriptions about ‘From RAN1’s perspective…’ and propose to delete related descriptions in the LS.</w:t>
            </w:r>
          </w:p>
        </w:tc>
      </w:tr>
      <w:tr w:rsidR="006D64FF" w14:paraId="3841FD5D" w14:textId="77777777" w:rsidTr="006D64FF">
        <w:trPr>
          <w:trHeight w:val="260"/>
        </w:trPr>
        <w:tc>
          <w:tcPr>
            <w:tcW w:w="1804" w:type="dxa"/>
          </w:tcPr>
          <w:p w14:paraId="0A0427B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5C74C58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We are fine with the this version. </w:t>
            </w:r>
          </w:p>
          <w:p w14:paraId="06CB171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We think RAN1 should decide which option should be adopted. And the LS to RAN2/3 is needed, since RAN1 want to know the efficiency and latency aspects of the two options.</w:t>
            </w:r>
          </w:p>
        </w:tc>
      </w:tr>
      <w:tr w:rsidR="006D64FF" w14:paraId="311AD8C2" w14:textId="77777777" w:rsidTr="006D64FF">
        <w:trPr>
          <w:trHeight w:val="260"/>
        </w:trPr>
        <w:tc>
          <w:tcPr>
            <w:tcW w:w="1804" w:type="dxa"/>
          </w:tcPr>
          <w:p w14:paraId="56A1A61C" w14:textId="77777777" w:rsidR="006D64FF" w:rsidRDefault="00B55807">
            <w:pPr>
              <w:spacing w:after="0"/>
              <w:rPr>
                <w:b/>
                <w:sz w:val="16"/>
                <w:szCs w:val="16"/>
              </w:rPr>
            </w:pPr>
            <w:r>
              <w:rPr>
                <w:b/>
                <w:sz w:val="16"/>
                <w:szCs w:val="16"/>
              </w:rPr>
              <w:t>OPPO</w:t>
            </w:r>
          </w:p>
        </w:tc>
        <w:tc>
          <w:tcPr>
            <w:tcW w:w="8811" w:type="dxa"/>
          </w:tcPr>
          <w:p w14:paraId="126E6B66" w14:textId="77777777" w:rsidR="006D64FF" w:rsidRDefault="00B55807">
            <w:pPr>
              <w:spacing w:after="0"/>
              <w:rPr>
                <w:b/>
                <w:sz w:val="16"/>
                <w:szCs w:val="16"/>
              </w:rPr>
            </w:pPr>
            <w:r>
              <w:rPr>
                <w:sz w:val="16"/>
                <w:szCs w:val="16"/>
              </w:rPr>
              <w:t xml:space="preserve">It is obvious that RAN1 cannot make decision now. If we follow the current LS, RAN1 sends LS this meeting. RAN1 can only receive the LS in the Nov meeting or even later since RAN2/3 has only one remaining meeting this year.  There may not be sufficient for RAN1. Therefore, we prefer to let RAN2 make the decision. </w:t>
            </w:r>
          </w:p>
        </w:tc>
      </w:tr>
      <w:tr w:rsidR="006D64FF" w14:paraId="2FEBA209" w14:textId="77777777" w:rsidTr="006D64FF">
        <w:trPr>
          <w:trHeight w:val="260"/>
        </w:trPr>
        <w:tc>
          <w:tcPr>
            <w:tcW w:w="1804" w:type="dxa"/>
          </w:tcPr>
          <w:p w14:paraId="6DFA66DC" w14:textId="77777777" w:rsidR="006D64FF" w:rsidRDefault="00B55807">
            <w:pPr>
              <w:spacing w:after="0"/>
              <w:rPr>
                <w:b/>
                <w:sz w:val="16"/>
                <w:szCs w:val="16"/>
              </w:rPr>
            </w:pPr>
            <w:r>
              <w:rPr>
                <w:b/>
                <w:sz w:val="16"/>
                <w:szCs w:val="16"/>
              </w:rPr>
              <w:t>FL</w:t>
            </w:r>
          </w:p>
        </w:tc>
        <w:tc>
          <w:tcPr>
            <w:tcW w:w="8811" w:type="dxa"/>
          </w:tcPr>
          <w:p w14:paraId="3A4904B4" w14:textId="77777777" w:rsidR="006D64FF" w:rsidRDefault="00B55807">
            <w:pPr>
              <w:spacing w:after="0"/>
              <w:rPr>
                <w:sz w:val="16"/>
                <w:szCs w:val="16"/>
              </w:rPr>
            </w:pPr>
            <w:r>
              <w:rPr>
                <w:sz w:val="16"/>
                <w:szCs w:val="16"/>
              </w:rPr>
              <w:t>Thanks for all of the comments. It seems most companies prefer RAN2 to make the decision if RAN1 cannot make the decision in this meeting.</w:t>
            </w:r>
          </w:p>
          <w:p w14:paraId="1E462DC2" w14:textId="77777777" w:rsidR="006D64FF" w:rsidRDefault="006D64FF">
            <w:pPr>
              <w:spacing w:after="0"/>
              <w:rPr>
                <w:sz w:val="16"/>
                <w:szCs w:val="16"/>
              </w:rPr>
            </w:pPr>
          </w:p>
          <w:p w14:paraId="05562015" w14:textId="77777777" w:rsidR="006D64FF" w:rsidRDefault="00B55807">
            <w:pPr>
              <w:spacing w:after="0"/>
              <w:rPr>
                <w:sz w:val="16"/>
                <w:szCs w:val="16"/>
              </w:rPr>
            </w:pPr>
            <w:r>
              <w:rPr>
                <w:sz w:val="16"/>
                <w:szCs w:val="16"/>
              </w:rPr>
              <w:t>For the 1</w:t>
            </w:r>
            <w:r>
              <w:rPr>
                <w:sz w:val="16"/>
                <w:szCs w:val="16"/>
                <w:vertAlign w:val="superscript"/>
              </w:rPr>
              <w:t>st</w:t>
            </w:r>
            <w:r>
              <w:rPr>
                <w:sz w:val="16"/>
                <w:szCs w:val="16"/>
              </w:rPr>
              <w:t xml:space="preserve"> bullet under from RAN1’s perspective, my understanding it is obvious that the Tx TEG information cannot be sent before the UE receives the UE SRS configuration from the serving gNB. Thus, the UE can only send it after UE receives the UE SRS configuration from the serving gNB. I assume the comments from QC is that the UE may not need to send it </w:t>
            </w:r>
            <w:r>
              <w:rPr>
                <w:i/>
                <w:sz w:val="16"/>
                <w:szCs w:val="16"/>
              </w:rPr>
              <w:t>right</w:t>
            </w:r>
            <w:r>
              <w:rPr>
                <w:sz w:val="16"/>
                <w:szCs w:val="16"/>
              </w:rPr>
              <w:t xml:space="preserve"> after UE receives the UE SRS configuration from the serving gNB, which I do share the similar view. However, to help RAN2/RAN3 to make the decision, in my view RAN1 needs at least provide the information on when the UE is expected to send it out. Sending it out together with the measurements is one of the options, which is Option 1. </w:t>
            </w:r>
          </w:p>
          <w:p w14:paraId="5419665F" w14:textId="77777777" w:rsidR="006D64FF" w:rsidRDefault="006D64FF">
            <w:pPr>
              <w:spacing w:after="0"/>
              <w:rPr>
                <w:sz w:val="16"/>
                <w:szCs w:val="16"/>
              </w:rPr>
            </w:pPr>
          </w:p>
          <w:p w14:paraId="6D7932CF" w14:textId="77777777" w:rsidR="006D64FF" w:rsidRDefault="00B55807">
            <w:pPr>
              <w:spacing w:after="0"/>
              <w:rPr>
                <w:sz w:val="16"/>
                <w:szCs w:val="16"/>
              </w:rPr>
            </w:pPr>
            <w:r>
              <w:rPr>
                <w:sz w:val="16"/>
                <w:szCs w:val="16"/>
              </w:rPr>
              <w:t>For the last bullet under from RAN1’s perspective, I think it is obvious that the Tx TEG information is needed for positioning calculation.</w:t>
            </w:r>
          </w:p>
          <w:p w14:paraId="5D9F2968" w14:textId="77777777" w:rsidR="006D64FF" w:rsidRDefault="006D64FF">
            <w:pPr>
              <w:spacing w:after="0"/>
              <w:rPr>
                <w:sz w:val="16"/>
                <w:szCs w:val="16"/>
              </w:rPr>
            </w:pPr>
          </w:p>
          <w:p w14:paraId="3E045E83" w14:textId="77777777" w:rsidR="006D64FF" w:rsidRDefault="00B55807">
            <w:pPr>
              <w:spacing w:after="0"/>
              <w:rPr>
                <w:sz w:val="16"/>
                <w:szCs w:val="16"/>
              </w:rPr>
            </w:pPr>
            <w:r>
              <w:rPr>
                <w:sz w:val="16"/>
                <w:szCs w:val="16"/>
              </w:rPr>
              <w:t xml:space="preserve">In my view, if we want to let RAN2/RAN3 to make the decision, we would need to given them to a reason why RAN1 could not make a decision, and also provide some information to help them to make the decision. </w:t>
            </w:r>
          </w:p>
          <w:p w14:paraId="48AA985D" w14:textId="77777777" w:rsidR="006D64FF" w:rsidRDefault="006D64FF">
            <w:pPr>
              <w:spacing w:after="0"/>
              <w:rPr>
                <w:b/>
                <w:sz w:val="16"/>
                <w:szCs w:val="16"/>
              </w:rPr>
            </w:pPr>
          </w:p>
          <w:p w14:paraId="53A3FA48" w14:textId="77777777" w:rsidR="006D64FF" w:rsidRDefault="00B55807">
            <w:pPr>
              <w:spacing w:after="0"/>
              <w:rPr>
                <w:b/>
                <w:sz w:val="16"/>
                <w:szCs w:val="16"/>
              </w:rPr>
            </w:pPr>
            <w:r>
              <w:rPr>
                <w:b/>
                <w:sz w:val="16"/>
                <w:szCs w:val="16"/>
              </w:rPr>
              <w:t>How about we say:</w:t>
            </w:r>
          </w:p>
          <w:p w14:paraId="54C57578" w14:textId="77777777" w:rsidR="006D64FF" w:rsidRDefault="006D64FF">
            <w:pPr>
              <w:spacing w:after="0"/>
              <w:rPr>
                <w:b/>
                <w:sz w:val="16"/>
                <w:szCs w:val="16"/>
              </w:rPr>
            </w:pPr>
          </w:p>
          <w:p w14:paraId="36386A37" w14:textId="77777777" w:rsidR="006D64FF" w:rsidRDefault="006D64FF">
            <w:pPr>
              <w:spacing w:after="0"/>
              <w:rPr>
                <w:b/>
                <w:sz w:val="16"/>
                <w:szCs w:val="16"/>
              </w:rPr>
            </w:pPr>
          </w:p>
          <w:p w14:paraId="2D4F8FDB" w14:textId="77777777" w:rsidR="006D64FF" w:rsidRDefault="00B55807">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 cc to RAN3 with the following text content:</w:t>
            </w:r>
          </w:p>
          <w:p w14:paraId="604E9029"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p w14:paraId="40FD594C" w14:textId="77777777" w:rsidR="006D64FF" w:rsidRDefault="00B55807">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14:paraId="5257A1BC"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ayout w:type="fixed"/>
              <w:tblLook w:val="04A0" w:firstRow="1" w:lastRow="0" w:firstColumn="1" w:lastColumn="0" w:noHBand="0" w:noVBand="1"/>
            </w:tblPr>
            <w:tblGrid>
              <w:gridCol w:w="8585"/>
            </w:tblGrid>
            <w:tr w:rsidR="006D64FF" w14:paraId="5BB10581" w14:textId="77777777">
              <w:tc>
                <w:tcPr>
                  <w:tcW w:w="8585" w:type="dxa"/>
                </w:tcPr>
                <w:p w14:paraId="06E47D12"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069ED1DE"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15E5D937"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2DCAC2DC"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w:t>
                  </w:r>
                </w:p>
                <w:p w14:paraId="56A24E62"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2BA5E4FD"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w:t>
                  </w:r>
                </w:p>
                <w:p w14:paraId="164E7A28"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tc>
            </w:tr>
          </w:tbl>
          <w:p w14:paraId="312D0FD0"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p w14:paraId="28C47242" w14:textId="77777777" w:rsidR="006D64FF" w:rsidRDefault="006D64FF">
            <w:pPr>
              <w:spacing w:after="0"/>
              <w:rPr>
                <w:b/>
                <w:sz w:val="16"/>
                <w:szCs w:val="16"/>
              </w:rPr>
            </w:pPr>
          </w:p>
          <w:p w14:paraId="136023B3" w14:textId="77777777" w:rsidR="006D64FF" w:rsidRDefault="00B55807">
            <w:pPr>
              <w:tabs>
                <w:tab w:val="left" w:pos="360"/>
                <w:tab w:val="left" w:pos="720"/>
              </w:tabs>
              <w:spacing w:after="0" w:line="240" w:lineRule="auto"/>
              <w:contextualSpacing/>
              <w:jc w:val="left"/>
              <w:rPr>
                <w:rFonts w:ascii="Times" w:hAnsi="Times"/>
                <w:color w:val="FF0000"/>
                <w:lang w:val="en-IN" w:eastAsia="zh-CN"/>
              </w:rPr>
            </w:pPr>
            <w:r>
              <w:rPr>
                <w:rFonts w:ascii="Times" w:eastAsia="SimSun" w:hAnsi="Times"/>
                <w:szCs w:val="24"/>
                <w:lang w:eastAsia="zh-CN"/>
              </w:rPr>
              <w:t xml:space="preserve">One of the options in above agreement needs to be selected for the UE to provide the </w:t>
            </w:r>
            <w:r>
              <w:rPr>
                <w:rFonts w:ascii="Times" w:hAnsi="Times"/>
                <w:lang w:val="en-IN" w:eastAsia="zh-CN"/>
              </w:rPr>
              <w:t xml:space="preserve">association information of UL SRS resources for positioning with Tx TEGs to the LMF. </w:t>
            </w:r>
            <w:r>
              <w:rPr>
                <w:rFonts w:ascii="Times" w:hAnsi="Times"/>
                <w:i/>
                <w:color w:val="FF0000"/>
                <w:lang w:val="en-IN" w:eastAsia="zh-CN"/>
              </w:rPr>
              <w:t xml:space="preserve">It is RAN1’s understanding that these two options have different impacts on the </w:t>
            </w:r>
            <w:r>
              <w:rPr>
                <w:rFonts w:ascii="Times" w:eastAsia="SimSun" w:hAnsi="Times"/>
                <w:i/>
                <w:color w:val="FF0000"/>
                <w:szCs w:val="24"/>
                <w:lang w:eastAsia="zh-CN"/>
              </w:rPr>
              <w:t>efficiency and latency of the high-layer signaliing, and thus it would be better for RAN2 to make the decision on which of the options is adopted.</w:t>
            </w:r>
          </w:p>
          <w:p w14:paraId="6A4635B5"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p w14:paraId="22875CFD" w14:textId="77777777" w:rsidR="006D64FF" w:rsidRDefault="00B55807">
            <w:pPr>
              <w:tabs>
                <w:tab w:val="left" w:pos="360"/>
                <w:tab w:val="left" w:pos="720"/>
              </w:tabs>
              <w:spacing w:after="0" w:line="240" w:lineRule="auto"/>
              <w:contextualSpacing/>
              <w:jc w:val="left"/>
              <w:rPr>
                <w:rFonts w:ascii="Times" w:eastAsia="SimSun" w:hAnsi="Times"/>
                <w:i/>
                <w:color w:val="FF0000"/>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w:t>
            </w:r>
            <w:r>
              <w:rPr>
                <w:rFonts w:ascii="Times" w:eastAsia="SimSun" w:hAnsi="Times"/>
                <w:b/>
                <w:szCs w:val="24"/>
                <w:lang w:eastAsia="zh-CN"/>
              </w:rPr>
              <w:t>:</w:t>
            </w:r>
            <w:r>
              <w:rPr>
                <w:rFonts w:ascii="Times" w:eastAsia="SimSun" w:hAnsi="Times"/>
                <w:szCs w:val="24"/>
                <w:lang w:eastAsia="zh-CN"/>
              </w:rPr>
              <w:t xml:space="preserve"> </w:t>
            </w:r>
            <w:r>
              <w:rPr>
                <w:rFonts w:ascii="Times" w:eastAsia="SimSun" w:hAnsi="Times"/>
                <w:i/>
                <w:color w:val="FF0000"/>
                <w:szCs w:val="24"/>
                <w:lang w:eastAsia="zh-CN"/>
              </w:rPr>
              <w:t>RAN1 kindly request RAN2 to let RAN1 know which of the options should be adopted.</w:t>
            </w:r>
          </w:p>
          <w:p w14:paraId="3E070F88" w14:textId="77777777" w:rsidR="006D64FF" w:rsidRDefault="006D64FF">
            <w:pPr>
              <w:spacing w:after="0"/>
              <w:rPr>
                <w:b/>
                <w:sz w:val="16"/>
                <w:szCs w:val="16"/>
              </w:rPr>
            </w:pPr>
          </w:p>
        </w:tc>
      </w:tr>
      <w:tr w:rsidR="006D64FF" w14:paraId="5E3EC9EE" w14:textId="77777777" w:rsidTr="006D64FF">
        <w:trPr>
          <w:trHeight w:val="260"/>
        </w:trPr>
        <w:tc>
          <w:tcPr>
            <w:tcW w:w="1804" w:type="dxa"/>
          </w:tcPr>
          <w:p w14:paraId="7DB3EDA3" w14:textId="77777777" w:rsidR="006D64FF" w:rsidRDefault="006D64FF">
            <w:pPr>
              <w:spacing w:after="0"/>
              <w:rPr>
                <w:b/>
                <w:sz w:val="16"/>
                <w:szCs w:val="16"/>
              </w:rPr>
            </w:pPr>
          </w:p>
        </w:tc>
        <w:tc>
          <w:tcPr>
            <w:tcW w:w="8811" w:type="dxa"/>
          </w:tcPr>
          <w:p w14:paraId="7AB07328" w14:textId="77777777" w:rsidR="006D64FF" w:rsidRDefault="006D64FF">
            <w:pPr>
              <w:spacing w:after="0"/>
              <w:rPr>
                <w:b/>
                <w:sz w:val="16"/>
                <w:szCs w:val="16"/>
              </w:rPr>
            </w:pPr>
          </w:p>
        </w:tc>
      </w:tr>
    </w:tbl>
    <w:p w14:paraId="29D587CE" w14:textId="77777777" w:rsidR="006D64FF" w:rsidRDefault="006D64FF">
      <w:pPr>
        <w:tabs>
          <w:tab w:val="left" w:pos="1800"/>
        </w:tabs>
        <w:spacing w:line="240" w:lineRule="auto"/>
        <w:jc w:val="left"/>
      </w:pPr>
    </w:p>
    <w:p w14:paraId="7FC7A33A" w14:textId="77777777" w:rsidR="006D64FF" w:rsidRDefault="006D64FF">
      <w:pPr>
        <w:tabs>
          <w:tab w:val="left" w:pos="1800"/>
        </w:tabs>
        <w:spacing w:line="240" w:lineRule="auto"/>
        <w:jc w:val="left"/>
      </w:pPr>
    </w:p>
    <w:p w14:paraId="28CDED85" w14:textId="77777777" w:rsidR="006D64FF" w:rsidRDefault="00B55807">
      <w:pPr>
        <w:pStyle w:val="Heading3"/>
      </w:pPr>
      <w:r>
        <w:rPr>
          <w:highlight w:val="magenta"/>
        </w:rPr>
        <w:t>(Round 5) Proposal 3.2-1 (H)</w:t>
      </w:r>
    </w:p>
    <w:p w14:paraId="7F1DCE1F" w14:textId="77777777" w:rsidR="006D64FF" w:rsidRDefault="00B55807">
      <w:pPr>
        <w:tabs>
          <w:tab w:val="left" w:pos="360"/>
          <w:tab w:val="left" w:pos="720"/>
        </w:tabs>
        <w:spacing w:after="0" w:line="240" w:lineRule="auto"/>
        <w:contextualSpacing/>
        <w:jc w:val="left"/>
        <w:rPr>
          <w:rFonts w:ascii="Times" w:eastAsia="Batang" w:hAnsi="Times"/>
          <w:i/>
          <w:szCs w:val="24"/>
          <w:lang w:eastAsia="zh-CN"/>
        </w:rPr>
      </w:pPr>
      <w:r>
        <w:rPr>
          <w:rFonts w:ascii="Times" w:eastAsia="Batang" w:hAnsi="Times"/>
          <w:i/>
          <w:szCs w:val="24"/>
          <w:lang w:eastAsia="zh-CN"/>
        </w:rPr>
        <w:t>Send an LS to RAN2/RAN3 with the following text content:</w:t>
      </w:r>
    </w:p>
    <w:p w14:paraId="35796E0E"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p w14:paraId="0E7FCD0E" w14:textId="77777777" w:rsidR="006D64FF" w:rsidRDefault="006D64FF">
      <w:pPr>
        <w:tabs>
          <w:tab w:val="left" w:pos="360"/>
          <w:tab w:val="left" w:pos="720"/>
        </w:tabs>
        <w:spacing w:after="0" w:line="240" w:lineRule="auto"/>
        <w:contextualSpacing/>
        <w:jc w:val="left"/>
        <w:rPr>
          <w:rFonts w:ascii="Times" w:eastAsia="Batang" w:hAnsi="Times"/>
          <w:i/>
          <w:szCs w:val="24"/>
          <w:lang w:eastAsia="zh-CN"/>
        </w:rPr>
      </w:pPr>
    </w:p>
    <w:p w14:paraId="57EA4DE1" w14:textId="77777777" w:rsidR="006D64FF" w:rsidRDefault="00B55807">
      <w:pPr>
        <w:tabs>
          <w:tab w:val="left" w:pos="360"/>
          <w:tab w:val="left" w:pos="720"/>
        </w:tabs>
        <w:spacing w:after="0" w:line="240" w:lineRule="auto"/>
        <w:contextualSpacing/>
        <w:jc w:val="left"/>
        <w:rPr>
          <w:rFonts w:ascii="Times" w:eastAsia="SimSun" w:hAnsi="Times"/>
          <w:szCs w:val="24"/>
          <w:lang w:eastAsia="zh-CN"/>
        </w:rPr>
      </w:pPr>
      <w:r>
        <w:rPr>
          <w:rFonts w:ascii="Times" w:eastAsia="SimSun" w:hAnsi="Times"/>
          <w:szCs w:val="24"/>
          <w:lang w:eastAsia="zh-CN"/>
        </w:rPr>
        <w:t>For mitigating UE Tx timing errors for UL TDOA, RAN1 has made the following agreement in RAN1#105e:</w:t>
      </w:r>
    </w:p>
    <w:p w14:paraId="52BA88A1"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tbl>
      <w:tblPr>
        <w:tblStyle w:val="TableGrid"/>
        <w:tblW w:w="0" w:type="auto"/>
        <w:tblLook w:val="04A0" w:firstRow="1" w:lastRow="0" w:firstColumn="1" w:lastColumn="0" w:noHBand="0" w:noVBand="1"/>
      </w:tblPr>
      <w:tblGrid>
        <w:gridCol w:w="10790"/>
      </w:tblGrid>
      <w:tr w:rsidR="006D64FF" w14:paraId="47795646" w14:textId="77777777">
        <w:tc>
          <w:tcPr>
            <w:tcW w:w="10790" w:type="dxa"/>
          </w:tcPr>
          <w:p w14:paraId="591864CC"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17DFDDEC"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SimSun" w:hAnsi="Times"/>
                <w:szCs w:val="24"/>
                <w:lang w:eastAsia="zh-CN"/>
              </w:rPr>
              <w:t xml:space="preserve">For mitigating UE Tx timing errors for UL TDOA, support </w:t>
            </w:r>
            <w:r>
              <w:rPr>
                <w:rFonts w:ascii="Times" w:eastAsia="Batang" w:hAnsi="Times"/>
                <w:szCs w:val="24"/>
                <w:lang w:eastAsia="zh-CN"/>
              </w:rPr>
              <w:t xml:space="preserve"> one of the following options:</w:t>
            </w:r>
          </w:p>
          <w:p w14:paraId="02516B39"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1: </w:t>
            </w:r>
          </w:p>
          <w:p w14:paraId="088B1DF0"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w:t>
            </w:r>
            <w:r>
              <w:rPr>
                <w:rFonts w:ascii="Times" w:hAnsi="Times"/>
                <w:i/>
                <w:iCs/>
                <w:lang w:val="en-IN" w:eastAsia="zh-CN"/>
              </w:rPr>
              <w:t>directly</w:t>
            </w:r>
            <w:r>
              <w:rPr>
                <w:rFonts w:ascii="Times" w:hAnsi="Times"/>
                <w:lang w:val="en-IN" w:eastAsia="zh-CN"/>
              </w:rPr>
              <w:t xml:space="preserve"> to the LMF if the UE has multiple Tx TEGs. </w:t>
            </w:r>
          </w:p>
          <w:p w14:paraId="5C082474"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FFS: Support LMF to forward the association information provided by the UE to the serving and neighboring gNBs</w:t>
            </w:r>
          </w:p>
          <w:p w14:paraId="3F6B63AD" w14:textId="77777777" w:rsidR="006D64FF" w:rsidRDefault="00B55807">
            <w:pPr>
              <w:numPr>
                <w:ilvl w:val="1"/>
                <w:numId w:val="45"/>
              </w:numPr>
              <w:tabs>
                <w:tab w:val="clear" w:pos="1440"/>
                <w:tab w:val="left" w:pos="1080"/>
              </w:tabs>
              <w:spacing w:after="0" w:line="240" w:lineRule="auto"/>
              <w:ind w:left="1080"/>
              <w:contextualSpacing/>
              <w:jc w:val="left"/>
              <w:rPr>
                <w:rFonts w:ascii="Times" w:hAnsi="Times"/>
                <w:lang w:val="en-IN" w:eastAsia="zh-CN"/>
              </w:rPr>
            </w:pPr>
            <w:r>
              <w:rPr>
                <w:rFonts w:ascii="Times" w:hAnsi="Times"/>
                <w:lang w:val="en-IN" w:eastAsia="zh-CN"/>
              </w:rPr>
              <w:t xml:space="preserve">Option 2: </w:t>
            </w:r>
          </w:p>
          <w:p w14:paraId="15DBC3D5"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Subject to UE’s capability, support a UE providing the association information of UL SRS resources for positioning with Tx TEGs to the </w:t>
            </w:r>
            <w:r>
              <w:rPr>
                <w:rFonts w:ascii="Times" w:hAnsi="Times"/>
                <w:i/>
                <w:iCs/>
                <w:lang w:val="en-IN" w:eastAsia="zh-CN"/>
              </w:rPr>
              <w:t>serving</w:t>
            </w:r>
            <w:r>
              <w:rPr>
                <w:rFonts w:ascii="Times" w:hAnsi="Times"/>
                <w:lang w:val="en-IN" w:eastAsia="zh-CN"/>
              </w:rPr>
              <w:t xml:space="preserve"> gNB if the UE has multiple Tx TEGs. </w:t>
            </w:r>
          </w:p>
          <w:p w14:paraId="2AF49002"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Support the </w:t>
            </w:r>
            <w:r>
              <w:rPr>
                <w:rFonts w:ascii="Times" w:hAnsi="Times"/>
                <w:i/>
                <w:iCs/>
                <w:lang w:val="en-IN" w:eastAsia="zh-CN"/>
              </w:rPr>
              <w:t>serving</w:t>
            </w:r>
            <w:r>
              <w:rPr>
                <w:rFonts w:ascii="Times" w:hAnsi="Times"/>
                <w:lang w:val="en-IN" w:eastAsia="zh-CN"/>
              </w:rPr>
              <w:t xml:space="preserve"> gNB to forward the association information provided by the UE to the LMF</w:t>
            </w:r>
          </w:p>
          <w:p w14:paraId="0345571A" w14:textId="77777777" w:rsidR="006D64FF" w:rsidRDefault="00B55807">
            <w:pPr>
              <w:numPr>
                <w:ilvl w:val="2"/>
                <w:numId w:val="45"/>
              </w:numPr>
              <w:tabs>
                <w:tab w:val="clear" w:pos="2160"/>
                <w:tab w:val="left" w:pos="1800"/>
              </w:tabs>
              <w:spacing w:after="0" w:line="240" w:lineRule="auto"/>
              <w:ind w:left="1800"/>
              <w:contextualSpacing/>
              <w:jc w:val="left"/>
              <w:rPr>
                <w:rFonts w:ascii="Times" w:hAnsi="Times"/>
                <w:lang w:val="en-IN" w:eastAsia="zh-CN"/>
              </w:rPr>
            </w:pPr>
            <w:r>
              <w:rPr>
                <w:rFonts w:ascii="Times" w:hAnsi="Times"/>
                <w:lang w:val="en-IN" w:eastAsia="zh-CN"/>
              </w:rPr>
              <w:t xml:space="preserve">FFS: Support LMF to forward the association information from the </w:t>
            </w:r>
            <w:r>
              <w:rPr>
                <w:rFonts w:ascii="Times" w:hAnsi="Times"/>
                <w:i/>
                <w:iCs/>
                <w:lang w:val="en-IN" w:eastAsia="zh-CN"/>
              </w:rPr>
              <w:t>serving</w:t>
            </w:r>
            <w:r>
              <w:rPr>
                <w:rFonts w:ascii="Times" w:hAnsi="Times"/>
                <w:lang w:val="en-IN" w:eastAsia="zh-CN"/>
              </w:rPr>
              <w:t xml:space="preserve"> gNB for the UE to the neighboring gNBs</w:t>
            </w:r>
          </w:p>
          <w:p w14:paraId="162B20AB"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 xml:space="preserve">FFS: UE should be able to report capability information related to Tx TEGs to LMF via LPP </w:t>
            </w:r>
            <w:r>
              <w:rPr>
                <w:rFonts w:ascii="Times" w:eastAsia="SimSun" w:hAnsi="Times"/>
                <w:lang w:eastAsia="zh-CN"/>
              </w:rPr>
              <w:t>signaling</w:t>
            </w:r>
          </w:p>
          <w:p w14:paraId="0F90F7A6" w14:textId="77777777" w:rsidR="006D64FF" w:rsidRDefault="00B55807">
            <w:pPr>
              <w:numPr>
                <w:ilvl w:val="0"/>
                <w:numId w:val="45"/>
              </w:numPr>
              <w:tabs>
                <w:tab w:val="clear" w:pos="720"/>
                <w:tab w:val="left" w:pos="360"/>
              </w:tabs>
              <w:spacing w:after="0" w:line="240" w:lineRule="auto"/>
              <w:ind w:left="360"/>
              <w:contextualSpacing/>
              <w:jc w:val="left"/>
              <w:rPr>
                <w:rFonts w:ascii="Times" w:eastAsia="Batang" w:hAnsi="Times"/>
                <w:szCs w:val="24"/>
                <w:lang w:eastAsia="zh-CN"/>
              </w:rPr>
            </w:pPr>
            <w:r>
              <w:rPr>
                <w:rFonts w:ascii="Times" w:eastAsia="Batang" w:hAnsi="Times"/>
                <w:szCs w:val="24"/>
                <w:lang w:eastAsia="zh-CN"/>
              </w:rPr>
              <w:t>Support gNB to report the associated SRS resource ID/resource set ID of the RTOA measurement to LMF</w:t>
            </w:r>
          </w:p>
        </w:tc>
      </w:tr>
    </w:tbl>
    <w:p w14:paraId="14EF9366" w14:textId="77777777" w:rsidR="006D64FF" w:rsidRDefault="006D64FF">
      <w:pPr>
        <w:spacing w:after="0"/>
      </w:pPr>
    </w:p>
    <w:p w14:paraId="45F66CF9"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p w14:paraId="19BF59C9" w14:textId="77777777" w:rsidR="006D64FF" w:rsidRDefault="00B55807">
      <w:pPr>
        <w:tabs>
          <w:tab w:val="left" w:pos="360"/>
          <w:tab w:val="left" w:pos="720"/>
        </w:tabs>
        <w:spacing w:after="0" w:line="240" w:lineRule="auto"/>
        <w:contextualSpacing/>
        <w:jc w:val="left"/>
        <w:rPr>
          <w:rFonts w:ascii="Times" w:hAnsi="Times"/>
          <w:color w:val="FF0000"/>
          <w:lang w:val="en-IN" w:eastAsia="zh-CN"/>
        </w:rPr>
      </w:pPr>
      <w:r>
        <w:rPr>
          <w:rFonts w:ascii="Times" w:eastAsia="SimSun" w:hAnsi="Times"/>
          <w:szCs w:val="24"/>
          <w:lang w:eastAsia="zh-CN"/>
        </w:rPr>
        <w:t xml:space="preserve">There is a need to decide which of the options in above agreement needs to be selected for the UE to provide the </w:t>
      </w:r>
      <w:r>
        <w:rPr>
          <w:rFonts w:ascii="Times" w:hAnsi="Times"/>
          <w:lang w:val="en-IN" w:eastAsia="zh-CN"/>
        </w:rPr>
        <w:t xml:space="preserve">association information of UL SRS resources for positioning with Tx TEGs to the LMF. </w:t>
      </w:r>
      <w:r>
        <w:rPr>
          <w:rFonts w:ascii="Times" w:hAnsi="Times"/>
          <w:i/>
          <w:color w:val="FF0000"/>
          <w:lang w:val="en-IN" w:eastAsia="zh-CN"/>
        </w:rPr>
        <w:t xml:space="preserve">It is RAN1’s understanding that these two options have different impacts on the </w:t>
      </w:r>
      <w:r>
        <w:rPr>
          <w:rFonts w:ascii="Times" w:eastAsia="SimSun" w:hAnsi="Times"/>
          <w:i/>
          <w:color w:val="FF0000"/>
          <w:szCs w:val="24"/>
          <w:lang w:eastAsia="zh-CN"/>
        </w:rPr>
        <w:t>efficiency and latency of the high-layer signaliing, and thus would like to request RAN2 to make the decision on which of the options should be adopted.</w:t>
      </w:r>
    </w:p>
    <w:p w14:paraId="5CE438E1" w14:textId="77777777" w:rsidR="006D64FF" w:rsidRDefault="006D64FF">
      <w:pPr>
        <w:tabs>
          <w:tab w:val="left" w:pos="360"/>
          <w:tab w:val="left" w:pos="720"/>
        </w:tabs>
        <w:spacing w:after="0" w:line="240" w:lineRule="auto"/>
        <w:contextualSpacing/>
        <w:jc w:val="left"/>
        <w:rPr>
          <w:rFonts w:ascii="Times" w:eastAsia="SimSun" w:hAnsi="Times"/>
          <w:szCs w:val="24"/>
          <w:lang w:eastAsia="zh-CN"/>
        </w:rPr>
      </w:pPr>
    </w:p>
    <w:p w14:paraId="3A66E6CE" w14:textId="77777777" w:rsidR="006D64FF" w:rsidRDefault="00B55807">
      <w:pPr>
        <w:tabs>
          <w:tab w:val="left" w:pos="360"/>
          <w:tab w:val="left" w:pos="720"/>
        </w:tabs>
        <w:spacing w:after="0" w:line="240" w:lineRule="auto"/>
        <w:contextualSpacing/>
        <w:jc w:val="left"/>
        <w:rPr>
          <w:rFonts w:ascii="Times" w:eastAsia="SimSun" w:hAnsi="Times"/>
          <w:i/>
          <w:color w:val="FF0000"/>
          <w:szCs w:val="24"/>
          <w:lang w:eastAsia="zh-CN"/>
        </w:rPr>
      </w:pPr>
      <w:r>
        <w:rPr>
          <w:rFonts w:ascii="Times" w:eastAsia="SimSun" w:hAnsi="Times"/>
          <w:b/>
          <w:szCs w:val="24"/>
          <w:lang w:eastAsia="zh-CN"/>
        </w:rPr>
        <w:t xml:space="preserve">Action Items to </w:t>
      </w:r>
      <w:r>
        <w:rPr>
          <w:rFonts w:ascii="Times" w:eastAsia="SimSun" w:hAnsi="Times"/>
          <w:szCs w:val="24"/>
          <w:lang w:eastAsia="zh-CN"/>
        </w:rPr>
        <w:t>RAN2</w:t>
      </w:r>
      <w:r>
        <w:rPr>
          <w:rFonts w:ascii="Times" w:eastAsia="SimSun" w:hAnsi="Times"/>
          <w:b/>
          <w:szCs w:val="24"/>
          <w:lang w:eastAsia="zh-CN"/>
        </w:rPr>
        <w:t>:</w:t>
      </w:r>
      <w:r>
        <w:rPr>
          <w:rFonts w:ascii="Times" w:eastAsia="SimSun" w:hAnsi="Times"/>
          <w:szCs w:val="24"/>
          <w:lang w:eastAsia="zh-CN"/>
        </w:rPr>
        <w:t xml:space="preserve"> </w:t>
      </w:r>
      <w:r>
        <w:rPr>
          <w:rFonts w:ascii="Times" w:eastAsia="SimSun" w:hAnsi="Times"/>
          <w:i/>
          <w:color w:val="FF0000"/>
          <w:szCs w:val="24"/>
          <w:lang w:eastAsia="zh-CN"/>
        </w:rPr>
        <w:t>RAN1 kindly request RAN2 to let RAN1 know which of the options should be adopted.</w:t>
      </w:r>
    </w:p>
    <w:p w14:paraId="18B1493A" w14:textId="77777777" w:rsidR="006D64FF" w:rsidRDefault="006D64FF"/>
    <w:p w14:paraId="6452E81F"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61FB377B"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B9FD3FD" w14:textId="77777777" w:rsidR="006D64FF" w:rsidRDefault="00B55807">
            <w:pPr>
              <w:spacing w:after="0"/>
              <w:rPr>
                <w:b/>
                <w:caps w:val="0"/>
                <w:sz w:val="16"/>
                <w:szCs w:val="16"/>
              </w:rPr>
            </w:pPr>
            <w:r>
              <w:rPr>
                <w:b/>
                <w:sz w:val="16"/>
                <w:szCs w:val="16"/>
              </w:rPr>
              <w:t>Company</w:t>
            </w:r>
          </w:p>
        </w:tc>
        <w:tc>
          <w:tcPr>
            <w:tcW w:w="8811" w:type="dxa"/>
          </w:tcPr>
          <w:p w14:paraId="1D946BE0" w14:textId="77777777" w:rsidR="006D64FF" w:rsidRDefault="00B55807">
            <w:pPr>
              <w:spacing w:after="0"/>
              <w:rPr>
                <w:b/>
                <w:caps w:val="0"/>
                <w:sz w:val="16"/>
                <w:szCs w:val="16"/>
              </w:rPr>
            </w:pPr>
            <w:r>
              <w:rPr>
                <w:b/>
                <w:sz w:val="16"/>
                <w:szCs w:val="16"/>
              </w:rPr>
              <w:t xml:space="preserve">Comments </w:t>
            </w:r>
          </w:p>
        </w:tc>
      </w:tr>
      <w:tr w:rsidR="006D64FF" w14:paraId="18DF540F" w14:textId="77777777" w:rsidTr="006D64FF">
        <w:trPr>
          <w:trHeight w:val="260"/>
        </w:trPr>
        <w:tc>
          <w:tcPr>
            <w:tcW w:w="1804" w:type="dxa"/>
          </w:tcPr>
          <w:p w14:paraId="7D8C51FB" w14:textId="77777777" w:rsidR="006D64FF" w:rsidRDefault="00B55807">
            <w:pPr>
              <w:spacing w:after="0"/>
              <w:rPr>
                <w:rFonts w:eastAsia="PMingLiU"/>
                <w:strike/>
                <w:sz w:val="16"/>
                <w:szCs w:val="16"/>
                <w:vertAlign w:val="subscript"/>
                <w:lang w:eastAsia="zh-TW"/>
              </w:rPr>
            </w:pPr>
            <w:r>
              <w:rPr>
                <w:rFonts w:eastAsia="PMingLiU"/>
                <w:strike/>
                <w:sz w:val="16"/>
                <w:szCs w:val="16"/>
                <w:vertAlign w:val="subscript"/>
                <w:lang w:eastAsia="zh-TW"/>
              </w:rPr>
              <w:t>Qualcomm</w:t>
            </w:r>
          </w:p>
        </w:tc>
        <w:tc>
          <w:tcPr>
            <w:tcW w:w="8811" w:type="dxa"/>
          </w:tcPr>
          <w:p w14:paraId="0B320465" w14:textId="77777777" w:rsidR="006D64FF" w:rsidRDefault="00B55807">
            <w:pPr>
              <w:spacing w:after="0"/>
              <w:rPr>
                <w:rFonts w:eastAsia="PMingLiU"/>
                <w:strike/>
                <w:sz w:val="16"/>
                <w:szCs w:val="16"/>
                <w:vertAlign w:val="subscript"/>
                <w:lang w:eastAsia="zh-TW"/>
              </w:rPr>
            </w:pPr>
            <w:r>
              <w:rPr>
                <w:rFonts w:eastAsia="PMingLiU"/>
                <w:strike/>
                <w:sz w:val="16"/>
                <w:szCs w:val="16"/>
                <w:vertAlign w:val="subscript"/>
                <w:lang w:eastAsia="zh-TW"/>
              </w:rPr>
              <w:t>OK</w:t>
            </w:r>
          </w:p>
        </w:tc>
      </w:tr>
      <w:tr w:rsidR="006D64FF" w14:paraId="077FB278" w14:textId="77777777" w:rsidTr="006D64FF">
        <w:trPr>
          <w:trHeight w:val="260"/>
        </w:trPr>
        <w:tc>
          <w:tcPr>
            <w:tcW w:w="1804" w:type="dxa"/>
          </w:tcPr>
          <w:p w14:paraId="4AA89439" w14:textId="77777777" w:rsidR="006D64FF" w:rsidRDefault="00B55807">
            <w:pPr>
              <w:spacing w:after="0"/>
              <w:rPr>
                <w:rFonts w:eastAsia="PMingLiU"/>
                <w:sz w:val="16"/>
                <w:szCs w:val="16"/>
                <w:lang w:eastAsia="zh-TW"/>
              </w:rPr>
            </w:pPr>
            <w:r>
              <w:rPr>
                <w:rFonts w:hint="eastAsia"/>
                <w:sz w:val="16"/>
                <w:szCs w:val="16"/>
              </w:rPr>
              <w:t>Huawei, HiSilicon</w:t>
            </w:r>
          </w:p>
        </w:tc>
        <w:tc>
          <w:tcPr>
            <w:tcW w:w="8811" w:type="dxa"/>
          </w:tcPr>
          <w:p w14:paraId="404B2134" w14:textId="77777777" w:rsidR="006D64FF" w:rsidRDefault="00B55807">
            <w:pPr>
              <w:spacing w:after="0"/>
              <w:rPr>
                <w:rFonts w:eastAsiaTheme="minorEastAsia"/>
                <w:sz w:val="16"/>
                <w:szCs w:val="16"/>
                <w:lang w:eastAsia="zh-CN"/>
              </w:rPr>
            </w:pPr>
            <w:r>
              <w:rPr>
                <w:rFonts w:eastAsiaTheme="minorEastAsia"/>
                <w:sz w:val="16"/>
                <w:szCs w:val="16"/>
                <w:lang w:eastAsia="zh-CN"/>
              </w:rPr>
              <w:t>We think the decision is up to RAN2/3. However, in case we do not kick balls between different WGs, e.g. RAN2 may also have  different view towards dynamic change of TEG, that would further require RAN1 to clarify.</w:t>
            </w:r>
          </w:p>
          <w:p w14:paraId="1D45A135" w14:textId="77777777" w:rsidR="006D64FF" w:rsidRDefault="006D64FF">
            <w:pPr>
              <w:spacing w:after="0"/>
              <w:rPr>
                <w:rFonts w:eastAsiaTheme="minorEastAsia"/>
                <w:sz w:val="16"/>
                <w:szCs w:val="16"/>
                <w:lang w:eastAsia="zh-CN"/>
              </w:rPr>
            </w:pPr>
          </w:p>
          <w:p w14:paraId="13463584" w14:textId="77777777" w:rsidR="006D64FF" w:rsidRDefault="00B55807">
            <w:pPr>
              <w:spacing w:after="0"/>
              <w:rPr>
                <w:rFonts w:eastAsia="PMingLiU"/>
                <w:sz w:val="16"/>
                <w:szCs w:val="16"/>
                <w:lang w:eastAsia="zh-TW"/>
              </w:rPr>
            </w:pPr>
            <w:r>
              <w:rPr>
                <w:rFonts w:eastAsiaTheme="minorEastAsia"/>
                <w:sz w:val="16"/>
                <w:szCs w:val="16"/>
                <w:lang w:eastAsia="zh-CN"/>
              </w:rPr>
              <w:t>Given that RAN2/RAN3 does not have Oct. meeting, so the suggestion from our side is that let’s try to converge in Oct. meeting, and send the LS to RAN2 by that time. At least we think some clarification on whether Tx TEG associated with SRS can be dynamically changed, and what haviour can be treated as Tx TEG change needs to be resolved in RAN1 beforehand.</w:t>
            </w:r>
          </w:p>
        </w:tc>
      </w:tr>
      <w:tr w:rsidR="006D64FF" w14:paraId="06E62EC9" w14:textId="77777777" w:rsidTr="006D64FF">
        <w:trPr>
          <w:trHeight w:val="260"/>
        </w:trPr>
        <w:tc>
          <w:tcPr>
            <w:tcW w:w="1804" w:type="dxa"/>
          </w:tcPr>
          <w:p w14:paraId="48EE4AD5" w14:textId="77777777" w:rsidR="006D64FF" w:rsidRDefault="00B55807">
            <w:pPr>
              <w:spacing w:after="0"/>
              <w:rPr>
                <w:rFonts w:eastAsia="PMingLiU"/>
                <w:sz w:val="16"/>
                <w:szCs w:val="16"/>
                <w:lang w:eastAsia="zh-TW"/>
              </w:rPr>
            </w:pPr>
            <w:r>
              <w:rPr>
                <w:rFonts w:eastAsia="PMingLiU"/>
                <w:sz w:val="16"/>
                <w:szCs w:val="16"/>
                <w:lang w:eastAsia="zh-TW"/>
              </w:rPr>
              <w:t>OPPO</w:t>
            </w:r>
          </w:p>
        </w:tc>
        <w:tc>
          <w:tcPr>
            <w:tcW w:w="8811" w:type="dxa"/>
          </w:tcPr>
          <w:p w14:paraId="78B9B1C8" w14:textId="77777777" w:rsidR="006D64FF" w:rsidRDefault="00B55807">
            <w:pPr>
              <w:spacing w:after="0"/>
              <w:rPr>
                <w:rFonts w:eastAsia="PMingLiU"/>
                <w:sz w:val="16"/>
                <w:szCs w:val="16"/>
                <w:lang w:eastAsia="zh-TW"/>
              </w:rPr>
            </w:pPr>
            <w:r>
              <w:rPr>
                <w:rFonts w:eastAsia="PMingLiU"/>
                <w:sz w:val="16"/>
                <w:szCs w:val="16"/>
                <w:lang w:eastAsia="zh-TW"/>
              </w:rPr>
              <w:t>Support</w:t>
            </w:r>
          </w:p>
        </w:tc>
      </w:tr>
      <w:tr w:rsidR="006D64FF" w14:paraId="3A0A6456" w14:textId="77777777" w:rsidTr="006D64FF">
        <w:trPr>
          <w:trHeight w:val="260"/>
        </w:trPr>
        <w:tc>
          <w:tcPr>
            <w:tcW w:w="1804" w:type="dxa"/>
          </w:tcPr>
          <w:p w14:paraId="479D8280" w14:textId="77777777" w:rsidR="006D64FF" w:rsidRDefault="00B55807">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00A44C29" w14:textId="77777777" w:rsidR="006D64FF" w:rsidRDefault="00B55807">
            <w:pPr>
              <w:spacing w:after="0"/>
              <w:rPr>
                <w:rFonts w:eastAsia="Malgun Gothic"/>
                <w:sz w:val="16"/>
                <w:szCs w:val="16"/>
                <w:lang w:eastAsia="ko-KR"/>
              </w:rPr>
            </w:pPr>
            <w:r>
              <w:rPr>
                <w:rFonts w:eastAsia="Malgun Gothic" w:hint="eastAsia"/>
                <w:sz w:val="16"/>
                <w:szCs w:val="16"/>
                <w:lang w:eastAsia="ko-KR"/>
              </w:rPr>
              <w:t>W</w:t>
            </w:r>
            <w:r>
              <w:rPr>
                <w:rFonts w:eastAsia="Malgun Gothic"/>
                <w:sz w:val="16"/>
                <w:szCs w:val="16"/>
                <w:lang w:eastAsia="ko-KR"/>
              </w:rPr>
              <w:t>e are fine with the current version of the proposal.</w:t>
            </w:r>
          </w:p>
        </w:tc>
      </w:tr>
      <w:tr w:rsidR="006D64FF" w14:paraId="41857A47" w14:textId="77777777" w:rsidTr="006D64FF">
        <w:trPr>
          <w:trHeight w:val="260"/>
        </w:trPr>
        <w:tc>
          <w:tcPr>
            <w:tcW w:w="1804" w:type="dxa"/>
          </w:tcPr>
          <w:p w14:paraId="3BB80DDC"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EF89554"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tc>
      </w:tr>
      <w:tr w:rsidR="006D64FF" w14:paraId="1188ABEE" w14:textId="77777777" w:rsidTr="006D64FF">
        <w:trPr>
          <w:trHeight w:val="260"/>
        </w:trPr>
        <w:tc>
          <w:tcPr>
            <w:tcW w:w="1804" w:type="dxa"/>
          </w:tcPr>
          <w:p w14:paraId="38B0C990" w14:textId="77777777" w:rsidR="006D64FF" w:rsidRDefault="00B55807">
            <w:pPr>
              <w:spacing w:after="0"/>
              <w:rPr>
                <w:rFonts w:eastAsia="Malgun Gothic"/>
                <w:sz w:val="16"/>
                <w:szCs w:val="16"/>
                <w:lang w:eastAsia="ko-KR"/>
              </w:rPr>
            </w:pPr>
            <w:r>
              <w:rPr>
                <w:rFonts w:eastAsia="SimSun" w:hint="eastAsia"/>
                <w:sz w:val="16"/>
                <w:szCs w:val="16"/>
                <w:lang w:val="en-US" w:eastAsia="zh-CN"/>
              </w:rPr>
              <w:t>ZTE</w:t>
            </w:r>
          </w:p>
        </w:tc>
        <w:tc>
          <w:tcPr>
            <w:tcW w:w="8811" w:type="dxa"/>
          </w:tcPr>
          <w:p w14:paraId="713175FF" w14:textId="77777777" w:rsidR="006D64FF" w:rsidRDefault="00B55807">
            <w:pPr>
              <w:spacing w:after="0"/>
              <w:rPr>
                <w:rFonts w:eastAsia="Malgun Gothic"/>
                <w:sz w:val="16"/>
                <w:szCs w:val="16"/>
                <w:lang w:eastAsia="ko-KR"/>
              </w:rPr>
            </w:pPr>
            <w:r>
              <w:rPr>
                <w:rFonts w:eastAsia="SimSun" w:hint="eastAsia"/>
                <w:sz w:val="16"/>
                <w:szCs w:val="16"/>
                <w:lang w:val="en-US" w:eastAsia="zh-CN"/>
              </w:rPr>
              <w:t>OK with the current version.</w:t>
            </w:r>
          </w:p>
        </w:tc>
      </w:tr>
      <w:tr w:rsidR="006D64FF" w14:paraId="6364228E" w14:textId="77777777" w:rsidTr="006D64FF">
        <w:trPr>
          <w:trHeight w:val="260"/>
        </w:trPr>
        <w:tc>
          <w:tcPr>
            <w:tcW w:w="1804" w:type="dxa"/>
          </w:tcPr>
          <w:p w14:paraId="43387957" w14:textId="77777777" w:rsidR="006D64FF" w:rsidRDefault="00B55807">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6893DB11" w14:textId="77777777" w:rsidR="006D64FF" w:rsidRDefault="00B55807">
            <w:pPr>
              <w:spacing w:after="0"/>
              <w:rPr>
                <w:rFonts w:eastAsiaTheme="minorEastAsia"/>
                <w:sz w:val="16"/>
                <w:szCs w:val="16"/>
                <w:lang w:eastAsia="zh-CN"/>
              </w:rPr>
            </w:pPr>
            <w:r>
              <w:rPr>
                <w:rFonts w:eastAsiaTheme="minorEastAsia"/>
                <w:sz w:val="16"/>
                <w:szCs w:val="16"/>
                <w:lang w:eastAsia="zh-CN"/>
              </w:rPr>
              <w:t>Support</w:t>
            </w:r>
          </w:p>
          <w:p w14:paraId="0B47FA90" w14:textId="77777777" w:rsidR="006D64FF" w:rsidRDefault="00B55807">
            <w:pPr>
              <w:spacing w:after="0"/>
              <w:rPr>
                <w:rFonts w:eastAsia="SimSun"/>
                <w:sz w:val="16"/>
                <w:szCs w:val="16"/>
                <w:lang w:val="en-US" w:eastAsia="zh-CN"/>
              </w:rPr>
            </w:pP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are</w:t>
            </w:r>
            <w:r>
              <w:rPr>
                <w:rFonts w:eastAsiaTheme="minorEastAsia"/>
                <w:sz w:val="16"/>
                <w:szCs w:val="16"/>
                <w:lang w:eastAsia="zh-CN"/>
              </w:rPr>
              <w:t xml:space="preserve"> </w:t>
            </w:r>
            <w:r>
              <w:rPr>
                <w:rFonts w:eastAsiaTheme="minorEastAsia" w:hint="eastAsia"/>
                <w:sz w:val="16"/>
                <w:szCs w:val="16"/>
                <w:lang w:eastAsia="zh-CN"/>
              </w:rPr>
              <w:t>okay</w:t>
            </w:r>
            <w:r>
              <w:rPr>
                <w:rFonts w:eastAsiaTheme="minorEastAsia"/>
                <w:sz w:val="16"/>
                <w:szCs w:val="16"/>
                <w:lang w:eastAsia="zh-CN"/>
              </w:rPr>
              <w:t xml:space="preserve"> to </w:t>
            </w:r>
            <w:r>
              <w:rPr>
                <w:rFonts w:eastAsiaTheme="minorEastAsia" w:hint="eastAsia"/>
                <w:sz w:val="16"/>
                <w:szCs w:val="16"/>
                <w:lang w:eastAsia="zh-CN"/>
              </w:rPr>
              <w:t>discuss</w:t>
            </w:r>
            <w:r>
              <w:rPr>
                <w:rFonts w:eastAsiaTheme="minorEastAsia"/>
                <w:sz w:val="16"/>
                <w:szCs w:val="16"/>
                <w:lang w:eastAsia="zh-CN"/>
              </w:rPr>
              <w:t xml:space="preserve"> what </w:t>
            </w:r>
            <w:r>
              <w:rPr>
                <w:rFonts w:eastAsiaTheme="minorEastAsia" w:hint="eastAsia"/>
                <w:sz w:val="16"/>
                <w:szCs w:val="16"/>
                <w:lang w:eastAsia="zh-CN"/>
              </w:rPr>
              <w:t>be</w:t>
            </w:r>
            <w:r>
              <w:rPr>
                <w:rFonts w:eastAsiaTheme="minorEastAsia"/>
                <w:sz w:val="16"/>
                <w:szCs w:val="16"/>
                <w:lang w:eastAsia="zh-CN"/>
              </w:rPr>
              <w:t xml:space="preserve">havior can be treated as Tx TEG change </w:t>
            </w:r>
            <w:r>
              <w:rPr>
                <w:rFonts w:eastAsiaTheme="minorEastAsia" w:hint="eastAsia"/>
                <w:sz w:val="16"/>
                <w:szCs w:val="16"/>
                <w:lang w:eastAsia="zh-CN"/>
              </w:rPr>
              <w:t>and</w:t>
            </w:r>
            <w:r>
              <w:rPr>
                <w:rFonts w:eastAsiaTheme="minorEastAsia"/>
                <w:sz w:val="16"/>
                <w:szCs w:val="16"/>
                <w:lang w:eastAsia="zh-CN"/>
              </w:rPr>
              <w:t xml:space="preserve"> </w:t>
            </w:r>
            <w:r>
              <w:rPr>
                <w:rFonts w:eastAsiaTheme="minorEastAsia" w:hint="eastAsia"/>
                <w:sz w:val="16"/>
                <w:szCs w:val="16"/>
                <w:lang w:eastAsia="zh-CN"/>
              </w:rPr>
              <w:t>how</w:t>
            </w:r>
            <w:r>
              <w:rPr>
                <w:rFonts w:eastAsiaTheme="minorEastAsia"/>
                <w:sz w:val="16"/>
                <w:szCs w:val="16"/>
                <w:lang w:eastAsia="zh-CN"/>
              </w:rPr>
              <w:t xml:space="preserve"> </w:t>
            </w:r>
            <w:r>
              <w:rPr>
                <w:rFonts w:eastAsiaTheme="minorEastAsia" w:hint="eastAsia"/>
                <w:sz w:val="16"/>
                <w:szCs w:val="16"/>
                <w:lang w:eastAsia="zh-CN"/>
              </w:rPr>
              <w:t>to</w:t>
            </w:r>
            <w:r>
              <w:rPr>
                <w:rFonts w:eastAsiaTheme="minorEastAsia"/>
                <w:sz w:val="16"/>
                <w:szCs w:val="16"/>
                <w:lang w:eastAsia="zh-CN"/>
              </w:rPr>
              <w:t xml:space="preserve"> </w:t>
            </w:r>
            <w:r>
              <w:rPr>
                <w:rFonts w:eastAsiaTheme="minorEastAsia" w:hint="eastAsia"/>
                <w:sz w:val="16"/>
                <w:szCs w:val="16"/>
                <w:lang w:eastAsia="zh-CN"/>
              </w:rPr>
              <w:t>resolve</w:t>
            </w:r>
            <w:r>
              <w:rPr>
                <w:rFonts w:eastAsiaTheme="minorEastAsia"/>
                <w:sz w:val="16"/>
                <w:szCs w:val="16"/>
                <w:lang w:eastAsia="zh-CN"/>
              </w:rPr>
              <w:t xml:space="preserve"> it </w:t>
            </w:r>
            <w:r>
              <w:rPr>
                <w:rFonts w:eastAsiaTheme="minorEastAsia" w:hint="eastAsia"/>
                <w:sz w:val="16"/>
                <w:szCs w:val="16"/>
                <w:lang w:eastAsia="zh-CN"/>
              </w:rPr>
              <w:t>in</w:t>
            </w:r>
            <w:r>
              <w:rPr>
                <w:rFonts w:eastAsiaTheme="minorEastAsia"/>
                <w:sz w:val="16"/>
                <w:szCs w:val="16"/>
                <w:lang w:eastAsia="zh-CN"/>
              </w:rPr>
              <w:t xml:space="preserve"> RAN1 beforehand.</w:t>
            </w:r>
          </w:p>
        </w:tc>
      </w:tr>
      <w:tr w:rsidR="006D64FF" w14:paraId="36A63445" w14:textId="77777777" w:rsidTr="006D64FF">
        <w:trPr>
          <w:trHeight w:val="260"/>
        </w:trPr>
        <w:tc>
          <w:tcPr>
            <w:tcW w:w="1804" w:type="dxa"/>
          </w:tcPr>
          <w:p w14:paraId="138E7CED" w14:textId="77777777" w:rsidR="006D64FF" w:rsidRDefault="00B55807">
            <w:pPr>
              <w:spacing w:after="0"/>
              <w:rPr>
                <w:rFonts w:eastAsiaTheme="minorEastAsia"/>
                <w:sz w:val="16"/>
                <w:szCs w:val="16"/>
                <w:lang w:eastAsia="zh-CN"/>
              </w:rPr>
            </w:pPr>
            <w:r>
              <w:rPr>
                <w:rFonts w:eastAsiaTheme="minorEastAsia"/>
                <w:sz w:val="16"/>
                <w:szCs w:val="16"/>
                <w:lang w:eastAsia="zh-CN"/>
              </w:rPr>
              <w:t>Ericsson</w:t>
            </w:r>
          </w:p>
        </w:tc>
        <w:tc>
          <w:tcPr>
            <w:tcW w:w="8811" w:type="dxa"/>
          </w:tcPr>
          <w:p w14:paraId="5C5B53AE" w14:textId="77777777" w:rsidR="006D64FF" w:rsidRDefault="00B55807">
            <w:pPr>
              <w:spacing w:after="0"/>
              <w:rPr>
                <w:rFonts w:eastAsiaTheme="minorEastAsia"/>
                <w:sz w:val="16"/>
                <w:szCs w:val="16"/>
                <w:lang w:eastAsia="zh-CN"/>
              </w:rPr>
            </w:pPr>
            <w:r>
              <w:rPr>
                <w:rFonts w:eastAsiaTheme="minorEastAsia"/>
                <w:sz w:val="16"/>
                <w:szCs w:val="16"/>
                <w:lang w:eastAsia="zh-CN"/>
              </w:rPr>
              <w:t>Support</w:t>
            </w:r>
          </w:p>
        </w:tc>
      </w:tr>
      <w:tr w:rsidR="006D64FF" w14:paraId="757072CE" w14:textId="77777777" w:rsidTr="006D64FF">
        <w:trPr>
          <w:trHeight w:val="260"/>
        </w:trPr>
        <w:tc>
          <w:tcPr>
            <w:tcW w:w="1804" w:type="dxa"/>
          </w:tcPr>
          <w:p w14:paraId="213010C9" w14:textId="77777777" w:rsidR="006D64FF" w:rsidRDefault="00B55807">
            <w:pPr>
              <w:spacing w:after="0"/>
              <w:rPr>
                <w:rFonts w:eastAsia="Malgun Gothic"/>
                <w:b/>
                <w:sz w:val="16"/>
                <w:szCs w:val="16"/>
                <w:lang w:eastAsia="ko-KR"/>
              </w:rPr>
            </w:pPr>
            <w:r>
              <w:rPr>
                <w:rFonts w:eastAsia="SimSun"/>
                <w:b/>
                <w:sz w:val="16"/>
                <w:szCs w:val="16"/>
                <w:lang w:val="en-US" w:eastAsia="zh-CN"/>
              </w:rPr>
              <w:t>FL</w:t>
            </w:r>
          </w:p>
        </w:tc>
        <w:tc>
          <w:tcPr>
            <w:tcW w:w="8811" w:type="dxa"/>
          </w:tcPr>
          <w:p w14:paraId="4C00C111" w14:textId="77777777" w:rsidR="006D64FF" w:rsidRDefault="00B55807">
            <w:pPr>
              <w:spacing w:after="0"/>
              <w:rPr>
                <w:rFonts w:eastAsia="SimSun"/>
                <w:sz w:val="16"/>
                <w:szCs w:val="16"/>
                <w:lang w:val="en-US" w:eastAsia="zh-CN"/>
              </w:rPr>
            </w:pPr>
            <w:r>
              <w:rPr>
                <w:rFonts w:eastAsia="SimSun"/>
                <w:b/>
                <w:sz w:val="16"/>
                <w:szCs w:val="16"/>
                <w:lang w:val="en-US" w:eastAsia="zh-CN"/>
              </w:rPr>
              <w:t>To Huawei and all:</w:t>
            </w:r>
            <w:r>
              <w:rPr>
                <w:rFonts w:eastAsia="SimSun"/>
                <w:sz w:val="16"/>
                <w:szCs w:val="16"/>
                <w:lang w:val="en-US" w:eastAsia="zh-CN"/>
              </w:rPr>
              <w:t xml:space="preserve"> </w:t>
            </w:r>
          </w:p>
          <w:p w14:paraId="53FB7F0B" w14:textId="77777777" w:rsidR="006D64FF" w:rsidRDefault="00B55807">
            <w:pPr>
              <w:spacing w:after="0"/>
              <w:rPr>
                <w:rFonts w:eastAsiaTheme="minorEastAsia"/>
                <w:sz w:val="16"/>
                <w:szCs w:val="16"/>
                <w:lang w:eastAsia="zh-CN"/>
              </w:rPr>
            </w:pPr>
            <w:r>
              <w:rPr>
                <w:rFonts w:eastAsia="SimSun"/>
                <w:sz w:val="16"/>
                <w:szCs w:val="16"/>
                <w:lang w:val="en-US" w:eastAsia="zh-CN"/>
              </w:rPr>
              <w:t xml:space="preserve">Based the feedbacks, most companies are fine to send the LS to RAN2/3. On the other hand, given that RAN2/3 do not </w:t>
            </w:r>
            <w:r>
              <w:rPr>
                <w:rFonts w:eastAsiaTheme="minorEastAsia"/>
                <w:sz w:val="16"/>
                <w:szCs w:val="16"/>
                <w:lang w:eastAsia="zh-CN"/>
              </w:rPr>
              <w:t xml:space="preserve">Oct. meeting, we could also take Huawei’s suggestion that we have a further discussion and try to converge in the next meting. The issue is that we may also do not have much time for the next meeting since there are many issues left. </w:t>
            </w:r>
          </w:p>
          <w:p w14:paraId="7245A8FA" w14:textId="77777777" w:rsidR="006D64FF" w:rsidRDefault="006D64FF">
            <w:pPr>
              <w:spacing w:after="0"/>
              <w:rPr>
                <w:rFonts w:eastAsia="Malgun Gothic"/>
                <w:sz w:val="16"/>
                <w:szCs w:val="16"/>
                <w:lang w:eastAsia="ko-KR"/>
              </w:rPr>
            </w:pPr>
          </w:p>
        </w:tc>
      </w:tr>
      <w:tr w:rsidR="006D64FF" w14:paraId="46A8D31A" w14:textId="77777777" w:rsidTr="006D64FF">
        <w:trPr>
          <w:trHeight w:val="260"/>
        </w:trPr>
        <w:tc>
          <w:tcPr>
            <w:tcW w:w="1804" w:type="dxa"/>
          </w:tcPr>
          <w:p w14:paraId="75F14FEE" w14:textId="77777777" w:rsidR="006D64FF" w:rsidRDefault="00B55807">
            <w:pPr>
              <w:spacing w:after="0"/>
              <w:rPr>
                <w:rFonts w:eastAsia="SimSun"/>
                <w:b/>
                <w:sz w:val="16"/>
                <w:szCs w:val="16"/>
                <w:lang w:eastAsia="zh-CN"/>
              </w:rPr>
            </w:pPr>
            <w:r>
              <w:rPr>
                <w:rFonts w:eastAsia="SimSun"/>
                <w:b/>
                <w:sz w:val="16"/>
                <w:szCs w:val="16"/>
                <w:lang w:eastAsia="zh-CN"/>
              </w:rPr>
              <w:t>Qualcomm2</w:t>
            </w:r>
          </w:p>
        </w:tc>
        <w:tc>
          <w:tcPr>
            <w:tcW w:w="8811" w:type="dxa"/>
          </w:tcPr>
          <w:p w14:paraId="45944A7B" w14:textId="77777777" w:rsidR="006D64FF" w:rsidRDefault="00B55807">
            <w:pPr>
              <w:spacing w:after="0"/>
              <w:rPr>
                <w:rFonts w:eastAsia="SimSun"/>
                <w:b/>
                <w:sz w:val="16"/>
                <w:szCs w:val="16"/>
                <w:lang w:val="en-US" w:eastAsia="zh-CN"/>
              </w:rPr>
            </w:pPr>
            <w:r>
              <w:rPr>
                <w:rFonts w:eastAsia="SimSun"/>
                <w:bCs/>
                <w:sz w:val="16"/>
                <w:szCs w:val="16"/>
                <w:lang w:val="en-US" w:eastAsia="zh-CN"/>
              </w:rPr>
              <w:t xml:space="preserve">Sorry, i need to update our previous response, which it was added </w:t>
            </w:r>
            <w:r>
              <w:rPr>
                <w:rFonts w:eastAsia="SimSun"/>
                <w:b/>
                <w:sz w:val="16"/>
                <w:szCs w:val="16"/>
                <w:lang w:val="en-US" w:eastAsia="zh-CN"/>
              </w:rPr>
              <w:t>by mistake in the wrong window.</w:t>
            </w:r>
          </w:p>
          <w:p w14:paraId="64FA359C" w14:textId="77777777" w:rsidR="006D64FF" w:rsidRDefault="006D64FF">
            <w:pPr>
              <w:spacing w:after="0"/>
              <w:rPr>
                <w:rFonts w:eastAsia="SimSun"/>
                <w:bCs/>
                <w:sz w:val="16"/>
                <w:szCs w:val="16"/>
                <w:lang w:val="en-US" w:eastAsia="zh-CN"/>
              </w:rPr>
            </w:pPr>
          </w:p>
          <w:p w14:paraId="6DE79535" w14:textId="77777777" w:rsidR="006D64FF" w:rsidRDefault="00B55807">
            <w:pPr>
              <w:spacing w:after="0"/>
              <w:rPr>
                <w:rFonts w:eastAsia="SimSun"/>
                <w:bCs/>
                <w:sz w:val="16"/>
                <w:szCs w:val="16"/>
                <w:lang w:val="en-US" w:eastAsia="zh-CN"/>
              </w:rPr>
            </w:pPr>
            <w:r>
              <w:rPr>
                <w:rFonts w:eastAsia="SimSun"/>
                <w:bCs/>
                <w:sz w:val="16"/>
                <w:szCs w:val="16"/>
                <w:lang w:val="en-US" w:eastAsia="zh-CN"/>
              </w:rPr>
              <w:t>We don’t agree sending this LS yet to RAN2 because it misses important aspects that need to be agreed in RAN1:</w:t>
            </w:r>
          </w:p>
          <w:p w14:paraId="685415E7" w14:textId="77777777" w:rsidR="006D64FF" w:rsidRDefault="00B55807">
            <w:pPr>
              <w:pStyle w:val="ListParagraph"/>
              <w:numPr>
                <w:ilvl w:val="0"/>
                <w:numId w:val="48"/>
              </w:numPr>
              <w:rPr>
                <w:rFonts w:eastAsia="SimSun"/>
                <w:bCs/>
                <w:sz w:val="16"/>
                <w:szCs w:val="16"/>
                <w:lang w:eastAsia="zh-CN"/>
              </w:rPr>
            </w:pPr>
            <w:r>
              <w:rPr>
                <w:rFonts w:eastAsia="SimSun"/>
                <w:bCs/>
                <w:sz w:val="16"/>
                <w:szCs w:val="16"/>
                <w:lang w:eastAsia="zh-CN"/>
              </w:rPr>
              <w:t xml:space="preserve">Section 3.4.1 talks about “updating of TEGs” which is very important to be known to RAN2 to make a good solution. RAN2 should know that RAN1 considers TEGs not being static and that any solution should be able to handle the TEGs being changed. </w:t>
            </w:r>
          </w:p>
          <w:p w14:paraId="7CD91E4C" w14:textId="77777777" w:rsidR="006D64FF" w:rsidRDefault="006D64FF">
            <w:pPr>
              <w:pStyle w:val="ListParagraph"/>
              <w:rPr>
                <w:rFonts w:eastAsia="SimSun"/>
                <w:bCs/>
                <w:sz w:val="16"/>
                <w:szCs w:val="16"/>
                <w:lang w:eastAsia="zh-CN"/>
              </w:rPr>
            </w:pPr>
          </w:p>
          <w:p w14:paraId="306C5294" w14:textId="77777777" w:rsidR="006D64FF" w:rsidRDefault="00B55807">
            <w:pPr>
              <w:rPr>
                <w:rFonts w:eastAsia="SimSun"/>
                <w:bCs/>
                <w:sz w:val="16"/>
                <w:szCs w:val="16"/>
                <w:lang w:eastAsia="zh-CN"/>
              </w:rPr>
            </w:pPr>
            <w:r>
              <w:rPr>
                <w:rFonts w:eastAsia="SimSun"/>
                <w:bCs/>
                <w:sz w:val="16"/>
                <w:szCs w:val="16"/>
                <w:lang w:eastAsia="zh-CN"/>
              </w:rPr>
              <w:t xml:space="preserve">So, instead of focusing on sending an LS with incomplete information/agreements, we want to focus on doing more agreements in RAN1 (Section 3.4.1, Section 3.3.1, Section 3.3.3) and include all of them in any LS sent to RAN2. </w:t>
            </w:r>
          </w:p>
        </w:tc>
      </w:tr>
      <w:tr w:rsidR="006D64FF" w14:paraId="63F1AFAE" w14:textId="77777777" w:rsidTr="006D64FF">
        <w:trPr>
          <w:trHeight w:val="260"/>
        </w:trPr>
        <w:tc>
          <w:tcPr>
            <w:tcW w:w="1804" w:type="dxa"/>
          </w:tcPr>
          <w:p w14:paraId="55B77665" w14:textId="77777777" w:rsidR="006D64FF" w:rsidRDefault="00B55807">
            <w:pPr>
              <w:spacing w:after="0"/>
              <w:rPr>
                <w:rFonts w:eastAsia="SimSun"/>
                <w:bCs/>
                <w:sz w:val="16"/>
                <w:szCs w:val="16"/>
                <w:lang w:val="en-US" w:eastAsia="zh-CN"/>
              </w:rPr>
            </w:pPr>
            <w:r>
              <w:rPr>
                <w:rFonts w:eastAsia="SimSun"/>
                <w:bCs/>
                <w:sz w:val="16"/>
                <w:szCs w:val="16"/>
                <w:lang w:val="en-US" w:eastAsia="zh-CN"/>
              </w:rPr>
              <w:t>Apple</w:t>
            </w:r>
          </w:p>
        </w:tc>
        <w:tc>
          <w:tcPr>
            <w:tcW w:w="8811" w:type="dxa"/>
          </w:tcPr>
          <w:p w14:paraId="7A45D462" w14:textId="77777777" w:rsidR="006D64FF" w:rsidRDefault="00B55807">
            <w:pPr>
              <w:spacing w:after="0"/>
              <w:rPr>
                <w:rFonts w:eastAsia="SimSun"/>
                <w:bCs/>
                <w:sz w:val="16"/>
                <w:szCs w:val="16"/>
                <w:lang w:val="en-US" w:eastAsia="zh-CN"/>
              </w:rPr>
            </w:pPr>
            <w:r>
              <w:rPr>
                <w:rFonts w:eastAsia="SimSun"/>
                <w:bCs/>
                <w:sz w:val="16"/>
                <w:szCs w:val="16"/>
                <w:lang w:val="en-US" w:eastAsia="zh-CN"/>
              </w:rPr>
              <w:t>Support</w:t>
            </w:r>
          </w:p>
        </w:tc>
      </w:tr>
      <w:tr w:rsidR="006D64FF" w14:paraId="43C37379" w14:textId="77777777" w:rsidTr="006D64FF">
        <w:trPr>
          <w:trHeight w:val="260"/>
        </w:trPr>
        <w:tc>
          <w:tcPr>
            <w:tcW w:w="1804" w:type="dxa"/>
          </w:tcPr>
          <w:p w14:paraId="49ED9E9F" w14:textId="77777777" w:rsidR="006D64FF" w:rsidRDefault="00B55807">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3BEB0FA1"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We still prefer to not send an LS and make a decision in RAN1. If we are the only company with this view we can compromise to send the LS. </w:t>
            </w:r>
          </w:p>
        </w:tc>
      </w:tr>
      <w:tr w:rsidR="006D64FF" w14:paraId="7115AEDD" w14:textId="77777777" w:rsidTr="006D64FF">
        <w:trPr>
          <w:trHeight w:val="260"/>
        </w:trPr>
        <w:tc>
          <w:tcPr>
            <w:tcW w:w="1804" w:type="dxa"/>
          </w:tcPr>
          <w:p w14:paraId="3C31B695" w14:textId="77777777" w:rsidR="006D64FF" w:rsidRDefault="00B55807">
            <w:pPr>
              <w:spacing w:after="0"/>
              <w:rPr>
                <w:rFonts w:eastAsia="SimSun"/>
                <w:bCs/>
                <w:sz w:val="16"/>
                <w:szCs w:val="16"/>
                <w:lang w:val="en-US" w:eastAsia="zh-CN"/>
              </w:rPr>
            </w:pPr>
            <w:r>
              <w:rPr>
                <w:rFonts w:eastAsia="SimSun"/>
                <w:bCs/>
                <w:sz w:val="16"/>
                <w:szCs w:val="16"/>
                <w:lang w:val="en-US" w:eastAsia="zh-CN"/>
              </w:rPr>
              <w:t>NTT DOCOMO</w:t>
            </w:r>
          </w:p>
        </w:tc>
        <w:tc>
          <w:tcPr>
            <w:tcW w:w="8811" w:type="dxa"/>
          </w:tcPr>
          <w:p w14:paraId="5A3652DC" w14:textId="77777777" w:rsidR="006D64FF" w:rsidRDefault="00B55807">
            <w:pPr>
              <w:spacing w:after="0"/>
              <w:rPr>
                <w:rFonts w:eastAsia="SimSun"/>
                <w:bCs/>
                <w:sz w:val="16"/>
                <w:szCs w:val="16"/>
                <w:lang w:val="en-US" w:eastAsia="zh-CN"/>
              </w:rPr>
            </w:pPr>
            <w:r>
              <w:rPr>
                <w:rFonts w:hint="eastAsia"/>
                <w:bCs/>
                <w:sz w:val="16"/>
                <w:szCs w:val="16"/>
                <w:lang w:val="en-US"/>
              </w:rPr>
              <w:t>S</w:t>
            </w:r>
            <w:r>
              <w:rPr>
                <w:bCs/>
                <w:sz w:val="16"/>
                <w:szCs w:val="16"/>
                <w:lang w:val="en-US"/>
              </w:rPr>
              <w:t>upport</w:t>
            </w:r>
          </w:p>
        </w:tc>
      </w:tr>
    </w:tbl>
    <w:p w14:paraId="67E25888" w14:textId="77777777" w:rsidR="006D64FF" w:rsidRDefault="006D64FF">
      <w:pPr>
        <w:tabs>
          <w:tab w:val="left" w:pos="1800"/>
        </w:tabs>
        <w:spacing w:line="240" w:lineRule="auto"/>
        <w:jc w:val="left"/>
      </w:pPr>
    </w:p>
    <w:p w14:paraId="716B4A2C" w14:textId="77777777" w:rsidR="006D64FF" w:rsidRDefault="006D64FF">
      <w:pPr>
        <w:tabs>
          <w:tab w:val="left" w:pos="1800"/>
        </w:tabs>
        <w:spacing w:line="240" w:lineRule="auto"/>
        <w:jc w:val="left"/>
      </w:pPr>
    </w:p>
    <w:p w14:paraId="3C0961FC" w14:textId="77777777" w:rsidR="006D64FF" w:rsidRDefault="006D64FF">
      <w:pPr>
        <w:tabs>
          <w:tab w:val="left" w:pos="1800"/>
        </w:tabs>
        <w:spacing w:line="240" w:lineRule="auto"/>
        <w:jc w:val="left"/>
      </w:pPr>
    </w:p>
    <w:p w14:paraId="4F00DEE2" w14:textId="77777777" w:rsidR="006D64FF" w:rsidRDefault="006D64FF">
      <w:pPr>
        <w:tabs>
          <w:tab w:val="left" w:pos="1800"/>
        </w:tabs>
        <w:spacing w:line="240" w:lineRule="auto"/>
        <w:jc w:val="left"/>
      </w:pPr>
    </w:p>
    <w:p w14:paraId="6F7351E0" w14:textId="77777777" w:rsidR="006D64FF" w:rsidRDefault="006D64FF">
      <w:pPr>
        <w:tabs>
          <w:tab w:val="left" w:pos="1800"/>
        </w:tabs>
        <w:spacing w:line="240" w:lineRule="auto"/>
        <w:jc w:val="left"/>
      </w:pPr>
    </w:p>
    <w:p w14:paraId="3618ED0C" w14:textId="77777777" w:rsidR="006D64FF" w:rsidRDefault="006D64FF">
      <w:pPr>
        <w:tabs>
          <w:tab w:val="left" w:pos="1800"/>
        </w:tabs>
        <w:spacing w:line="240" w:lineRule="auto"/>
        <w:jc w:val="left"/>
      </w:pPr>
    </w:p>
    <w:p w14:paraId="754AA3C6" w14:textId="77777777" w:rsidR="006D64FF" w:rsidRDefault="00B55807">
      <w:pPr>
        <w:pStyle w:val="Heading2"/>
        <w:numPr>
          <w:ilvl w:val="2"/>
          <w:numId w:val="1"/>
        </w:numPr>
        <w:ind w:left="630"/>
      </w:pPr>
      <w:r>
        <w:t>RTOA measurements with multiple TRP Rx TEG(s)</w:t>
      </w:r>
    </w:p>
    <w:p w14:paraId="4B79C888" w14:textId="77777777" w:rsidR="006D64FF" w:rsidRDefault="00B55807">
      <w:pPr>
        <w:pStyle w:val="Subtitle"/>
        <w:rPr>
          <w:rFonts w:ascii="Times New Roman" w:hAnsi="Times New Roman" w:cs="Times New Roman"/>
        </w:rPr>
      </w:pPr>
      <w:r>
        <w:rPr>
          <w:rFonts w:ascii="Times New Roman" w:hAnsi="Times New Roman" w:cs="Times New Roman"/>
        </w:rPr>
        <w:t xml:space="preserve">FL Comments </w:t>
      </w:r>
    </w:p>
    <w:p w14:paraId="1A0EEEF0" w14:textId="77777777" w:rsidR="006D64FF" w:rsidRDefault="00B55807">
      <w:pPr>
        <w:pStyle w:val="ListParagraph"/>
        <w:numPr>
          <w:ilvl w:val="0"/>
          <w:numId w:val="35"/>
        </w:numPr>
        <w:rPr>
          <w:b/>
          <w:i/>
        </w:rPr>
      </w:pPr>
      <w:r>
        <w:rPr>
          <w:b/>
          <w:i/>
        </w:rPr>
        <w:t xml:space="preserve">(vivo, </w:t>
      </w:r>
      <w:hyperlink r:id="rId71" w:history="1">
        <w:r>
          <w:rPr>
            <w:rStyle w:val="Hyperlink"/>
            <w:b/>
            <w:i/>
          </w:rPr>
          <w:t>R1-2106595</w:t>
        </w:r>
      </w:hyperlink>
      <w:r>
        <w:rPr>
          <w:b/>
          <w:i/>
        </w:rPr>
        <w:t>[3]) Proposal 9:</w:t>
      </w:r>
      <w:r>
        <w:rPr>
          <w:b/>
          <w:i/>
        </w:rPr>
        <w:tab/>
      </w:r>
    </w:p>
    <w:p w14:paraId="49F12562" w14:textId="77777777" w:rsidR="006D64FF" w:rsidRDefault="00B55807">
      <w:pPr>
        <w:pStyle w:val="ListParagraph"/>
        <w:numPr>
          <w:ilvl w:val="1"/>
          <w:numId w:val="35"/>
        </w:numPr>
        <w:rPr>
          <w:i/>
        </w:rPr>
      </w:pPr>
      <w:r>
        <w:rPr>
          <w:i/>
        </w:rPr>
        <w:t>In UL-TDOA method, to eliminate the positioning error caused by the UE Tx timing errors of more than one UE Tx TEGs, the RTOA measurement report for more than one UE Tx TEGs needs to be guaranteed if the gNB is able to measure SRS resoures associated different UE Tx TEGs.</w:t>
      </w:r>
    </w:p>
    <w:p w14:paraId="43340348" w14:textId="77777777" w:rsidR="006D64FF" w:rsidRDefault="00B55807">
      <w:pPr>
        <w:pStyle w:val="ListParagraph"/>
        <w:numPr>
          <w:ilvl w:val="2"/>
          <w:numId w:val="35"/>
        </w:numPr>
        <w:rPr>
          <w:i/>
        </w:rPr>
      </w:pPr>
      <w:r>
        <w:rPr>
          <w:i/>
        </w:rPr>
        <w:t>FFS the gNB reporting rules to guarantee the RTOA measurement report for more than one UE Tx TEGs.</w:t>
      </w:r>
    </w:p>
    <w:p w14:paraId="3D6EC376" w14:textId="77777777" w:rsidR="006D64FF" w:rsidRDefault="00B55807">
      <w:pPr>
        <w:numPr>
          <w:ilvl w:val="0"/>
          <w:numId w:val="35"/>
        </w:numPr>
        <w:rPr>
          <w:i/>
          <w:lang w:val="en-US"/>
        </w:rPr>
      </w:pPr>
      <w:r>
        <w:rPr>
          <w:b/>
          <w:i/>
          <w:lang w:val="en-US"/>
        </w:rPr>
        <w:t xml:space="preserve"> (Ericsson, </w:t>
      </w:r>
      <w:hyperlink r:id="rId72" w:history="1">
        <w:r>
          <w:rPr>
            <w:rStyle w:val="Hyperlink"/>
            <w:b/>
            <w:i/>
            <w:lang w:val="en-US"/>
          </w:rPr>
          <w:t>R1-2108164</w:t>
        </w:r>
      </w:hyperlink>
      <w:r>
        <w:rPr>
          <w:b/>
          <w:i/>
          <w:lang w:val="en-US"/>
        </w:rPr>
        <w:t>[19])Proposal 13</w:t>
      </w:r>
      <w:r>
        <w:rPr>
          <w:i/>
          <w:lang w:val="en-US"/>
        </w:rPr>
        <w:tab/>
        <w:t>For UL-TDOA positioning, support a gNB to report RTOA measurements associated with different UE Tx TEGs from a UE</w:t>
      </w:r>
    </w:p>
    <w:p w14:paraId="5D4D6BB1" w14:textId="77777777" w:rsidR="006D64FF" w:rsidRDefault="00B55807">
      <w:pPr>
        <w:pStyle w:val="Subtitle"/>
        <w:rPr>
          <w:rFonts w:ascii="Times New Roman" w:hAnsi="Times New Roman" w:cs="Times New Roman"/>
        </w:rPr>
      </w:pPr>
      <w:r>
        <w:rPr>
          <w:rFonts w:ascii="Times New Roman" w:hAnsi="Times New Roman" w:cs="Times New Roman"/>
        </w:rPr>
        <w:lastRenderedPageBreak/>
        <w:t>FL Comments</w:t>
      </w:r>
    </w:p>
    <w:p w14:paraId="7E295FBB" w14:textId="77777777" w:rsidR="006D64FF" w:rsidRDefault="00B55807">
      <w:r>
        <w:t xml:space="preserve">It may be beneficial for </w:t>
      </w:r>
      <w:r>
        <w:rPr>
          <w:lang w:val="en-US"/>
        </w:rPr>
        <w:t xml:space="preserve">a gNB to report RTOA measurements associated with different UE Tx TEGs from a UE, especially when the gNB uses the same Rx TEG to measure the RTOA measurements associated with different UE Tx TEGs. How to </w:t>
      </w:r>
      <w:r>
        <w:rPr>
          <w:i/>
        </w:rPr>
        <w:t xml:space="preserve">guarantee </w:t>
      </w:r>
      <w:r>
        <w:rPr>
          <w:lang w:val="en-US"/>
        </w:rPr>
        <w:t xml:space="preserve">a </w:t>
      </w:r>
      <w:r>
        <w:t xml:space="preserve">gNB to report RTOA measurement for more than one UE Tx TEGs seems related to performance requirement that can be handled by RAN4. </w:t>
      </w:r>
    </w:p>
    <w:p w14:paraId="144A817F" w14:textId="77777777" w:rsidR="006D64FF" w:rsidRDefault="006D64FF"/>
    <w:p w14:paraId="0956A2A8" w14:textId="77777777" w:rsidR="006D64FF" w:rsidRDefault="00B55807">
      <w:pPr>
        <w:pStyle w:val="Heading3"/>
      </w:pPr>
      <w:r>
        <w:rPr>
          <w:highlight w:val="yellow"/>
        </w:rPr>
        <w:t>Proposal 3.2-2</w:t>
      </w:r>
    </w:p>
    <w:p w14:paraId="5BAABF60" w14:textId="77777777" w:rsidR="006D64FF" w:rsidRDefault="00B55807">
      <w:pPr>
        <w:pStyle w:val="3GPPAgreements"/>
        <w:numPr>
          <w:ilvl w:val="0"/>
          <w:numId w:val="35"/>
        </w:numPr>
        <w:rPr>
          <w:i/>
        </w:rPr>
      </w:pPr>
      <w:r>
        <w:rPr>
          <w:i/>
          <w:lang w:val="en-GB"/>
        </w:rPr>
        <w:t xml:space="preserve">For UL-TDOA positioning, support a gNB to report RTOA measurements associated with different UE Tx TEGs from a UE. </w:t>
      </w:r>
    </w:p>
    <w:p w14:paraId="407CB67E" w14:textId="77777777" w:rsidR="006D64FF" w:rsidRDefault="006D64FF">
      <w:pPr>
        <w:pStyle w:val="3GPPAgreements"/>
        <w:numPr>
          <w:ilvl w:val="0"/>
          <w:numId w:val="0"/>
        </w:numPr>
        <w:rPr>
          <w:i/>
        </w:rPr>
      </w:pPr>
    </w:p>
    <w:p w14:paraId="0B71D9D7"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43B51446"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9BECD52" w14:textId="77777777" w:rsidR="006D64FF" w:rsidRDefault="00B55807">
            <w:pPr>
              <w:spacing w:after="0"/>
              <w:rPr>
                <w:b/>
                <w:caps w:val="0"/>
                <w:sz w:val="16"/>
                <w:szCs w:val="16"/>
              </w:rPr>
            </w:pPr>
            <w:r>
              <w:rPr>
                <w:b/>
                <w:sz w:val="16"/>
                <w:szCs w:val="16"/>
              </w:rPr>
              <w:t>Company</w:t>
            </w:r>
          </w:p>
        </w:tc>
        <w:tc>
          <w:tcPr>
            <w:tcW w:w="8811" w:type="dxa"/>
          </w:tcPr>
          <w:p w14:paraId="17D78FD1" w14:textId="77777777" w:rsidR="006D64FF" w:rsidRDefault="00B55807">
            <w:pPr>
              <w:spacing w:after="0"/>
              <w:rPr>
                <w:b/>
                <w:caps w:val="0"/>
                <w:sz w:val="16"/>
                <w:szCs w:val="16"/>
              </w:rPr>
            </w:pPr>
            <w:r>
              <w:rPr>
                <w:b/>
                <w:sz w:val="16"/>
                <w:szCs w:val="16"/>
              </w:rPr>
              <w:t xml:space="preserve">Comments </w:t>
            </w:r>
          </w:p>
        </w:tc>
      </w:tr>
      <w:tr w:rsidR="006D64FF" w14:paraId="6690190A" w14:textId="77777777" w:rsidTr="006D64FF">
        <w:trPr>
          <w:trHeight w:val="260"/>
        </w:trPr>
        <w:tc>
          <w:tcPr>
            <w:tcW w:w="1804" w:type="dxa"/>
          </w:tcPr>
          <w:p w14:paraId="14D7A8FC" w14:textId="77777777" w:rsidR="006D64FF" w:rsidRDefault="00B55807">
            <w:pPr>
              <w:spacing w:after="0"/>
              <w:rPr>
                <w:bCs/>
                <w:sz w:val="16"/>
                <w:szCs w:val="16"/>
              </w:rPr>
            </w:pPr>
            <w:r>
              <w:rPr>
                <w:bCs/>
                <w:sz w:val="16"/>
                <w:szCs w:val="16"/>
              </w:rPr>
              <w:t>Qualcomm</w:t>
            </w:r>
          </w:p>
        </w:tc>
        <w:tc>
          <w:tcPr>
            <w:tcW w:w="8811" w:type="dxa"/>
          </w:tcPr>
          <w:p w14:paraId="307A8013" w14:textId="77777777" w:rsidR="006D64FF" w:rsidRDefault="00B55807">
            <w:pPr>
              <w:spacing w:after="0"/>
              <w:rPr>
                <w:bCs/>
                <w:sz w:val="16"/>
                <w:szCs w:val="16"/>
              </w:rPr>
            </w:pPr>
            <w:r>
              <w:rPr>
                <w:bCs/>
                <w:sz w:val="16"/>
                <w:szCs w:val="16"/>
              </w:rPr>
              <w:t>OK</w:t>
            </w:r>
          </w:p>
        </w:tc>
      </w:tr>
      <w:tr w:rsidR="006D64FF" w14:paraId="4DFD33C3" w14:textId="77777777" w:rsidTr="006D64FF">
        <w:trPr>
          <w:trHeight w:val="260"/>
        </w:trPr>
        <w:tc>
          <w:tcPr>
            <w:tcW w:w="1804" w:type="dxa"/>
          </w:tcPr>
          <w:p w14:paraId="411D810E" w14:textId="77777777" w:rsidR="006D64FF" w:rsidRDefault="00B55807">
            <w:pPr>
              <w:spacing w:after="0"/>
              <w:rPr>
                <w:b/>
                <w:sz w:val="16"/>
                <w:szCs w:val="16"/>
              </w:rPr>
            </w:pPr>
            <w:r>
              <w:rPr>
                <w:rFonts w:eastAsiaTheme="minorEastAsia"/>
                <w:sz w:val="16"/>
                <w:szCs w:val="16"/>
                <w:lang w:eastAsia="zh-CN"/>
              </w:rPr>
              <w:t>Huawei, HiSilicon</w:t>
            </w:r>
          </w:p>
        </w:tc>
        <w:tc>
          <w:tcPr>
            <w:tcW w:w="8811" w:type="dxa"/>
          </w:tcPr>
          <w:p w14:paraId="23ECC98F" w14:textId="77777777" w:rsidR="006D64FF" w:rsidRDefault="00B55807">
            <w:pPr>
              <w:spacing w:after="0"/>
              <w:rPr>
                <w:b/>
                <w:sz w:val="16"/>
                <w:szCs w:val="16"/>
              </w:rPr>
            </w:pPr>
            <w:r>
              <w:rPr>
                <w:rFonts w:eastAsiaTheme="minorEastAsia"/>
                <w:sz w:val="16"/>
                <w:szCs w:val="16"/>
                <w:lang w:eastAsia="zh-CN"/>
              </w:rPr>
              <w:t>We do not think (neighbouring) gNB/TRP should be aware of the UE Tx TEG information, but rather perform measurement and report the results using SRS resource ID.</w:t>
            </w:r>
          </w:p>
        </w:tc>
      </w:tr>
      <w:tr w:rsidR="006D64FF" w14:paraId="3C5FC851" w14:textId="77777777" w:rsidTr="006D64FF">
        <w:trPr>
          <w:trHeight w:val="260"/>
        </w:trPr>
        <w:tc>
          <w:tcPr>
            <w:tcW w:w="1804" w:type="dxa"/>
          </w:tcPr>
          <w:p w14:paraId="05B79E41" w14:textId="77777777" w:rsidR="006D64FF" w:rsidRDefault="00B55807">
            <w:pPr>
              <w:spacing w:after="0"/>
              <w:rPr>
                <w:rFonts w:eastAsia="PMingLiU"/>
                <w:sz w:val="16"/>
                <w:szCs w:val="16"/>
                <w:lang w:eastAsia="zh-TW"/>
              </w:rPr>
            </w:pPr>
            <w:r>
              <w:rPr>
                <w:rFonts w:eastAsia="PMingLiU" w:hint="eastAsia"/>
                <w:sz w:val="16"/>
                <w:szCs w:val="16"/>
                <w:lang w:eastAsia="zh-TW"/>
              </w:rPr>
              <w:t>MTK</w:t>
            </w:r>
          </w:p>
        </w:tc>
        <w:tc>
          <w:tcPr>
            <w:tcW w:w="8811" w:type="dxa"/>
          </w:tcPr>
          <w:p w14:paraId="703ED1FE" w14:textId="77777777" w:rsidR="006D64FF" w:rsidRDefault="00B55807">
            <w:pPr>
              <w:spacing w:after="0"/>
              <w:rPr>
                <w:rFonts w:eastAsia="PMingLiU"/>
                <w:sz w:val="16"/>
                <w:szCs w:val="16"/>
                <w:lang w:eastAsia="zh-TW"/>
              </w:rPr>
            </w:pPr>
            <w:r>
              <w:rPr>
                <w:rFonts w:eastAsia="PMingLiU"/>
                <w:sz w:val="16"/>
                <w:szCs w:val="16"/>
                <w:lang w:eastAsia="zh-TW"/>
              </w:rPr>
              <w:t>It seems to us that this proposal is in order to measure TX TEG difference of UE. gNB doesn't know SRS from which TX TEG. LMF knows. So we think gNB just report the RTOA measurement based on measurable SRS</w:t>
            </w:r>
          </w:p>
          <w:p w14:paraId="350AE7D3" w14:textId="77777777" w:rsidR="006D64FF" w:rsidRDefault="006D64FF">
            <w:pPr>
              <w:spacing w:after="0"/>
              <w:rPr>
                <w:rFonts w:eastAsia="PMingLiU"/>
                <w:sz w:val="16"/>
                <w:szCs w:val="16"/>
                <w:lang w:eastAsia="zh-TW"/>
              </w:rPr>
            </w:pPr>
          </w:p>
          <w:p w14:paraId="7E6C4884" w14:textId="77777777" w:rsidR="006D64FF" w:rsidRDefault="00B55807">
            <w:pPr>
              <w:spacing w:after="0"/>
              <w:rPr>
                <w:rFonts w:eastAsia="PMingLiU"/>
                <w:sz w:val="16"/>
                <w:szCs w:val="16"/>
                <w:lang w:eastAsia="zh-TW"/>
              </w:rPr>
            </w:pPr>
            <w:r>
              <w:rPr>
                <w:rFonts w:eastAsia="PMingLiU" w:hint="eastAsia"/>
                <w:sz w:val="16"/>
                <w:szCs w:val="16"/>
                <w:lang w:eastAsia="zh-TW"/>
              </w:rPr>
              <w:t xml:space="preserve">Unless we define a calibration period, in which the UE may transmit SRS iteratively </w:t>
            </w:r>
            <w:r>
              <w:rPr>
                <w:rFonts w:eastAsia="PMingLiU"/>
                <w:sz w:val="16"/>
                <w:szCs w:val="16"/>
                <w:lang w:eastAsia="zh-TW"/>
              </w:rPr>
              <w:t xml:space="preserve">between </w:t>
            </w:r>
            <w:r>
              <w:rPr>
                <w:rFonts w:eastAsia="PMingLiU" w:hint="eastAsia"/>
                <w:sz w:val="16"/>
                <w:szCs w:val="16"/>
                <w:lang w:eastAsia="zh-TW"/>
              </w:rPr>
              <w:t>different TX TEGs</w:t>
            </w:r>
            <w:r>
              <w:rPr>
                <w:rFonts w:eastAsia="PMingLiU"/>
                <w:sz w:val="16"/>
                <w:szCs w:val="16"/>
                <w:lang w:eastAsia="zh-TW"/>
              </w:rPr>
              <w:t>. Otherwise this proposal is sort of strange to us</w:t>
            </w:r>
          </w:p>
          <w:p w14:paraId="1B26D901" w14:textId="77777777" w:rsidR="006D64FF" w:rsidRDefault="00B55807">
            <w:pPr>
              <w:spacing w:after="0"/>
              <w:rPr>
                <w:rFonts w:eastAsia="PMingLiU"/>
                <w:sz w:val="16"/>
                <w:szCs w:val="16"/>
                <w:lang w:eastAsia="zh-TW"/>
              </w:rPr>
            </w:pPr>
            <w:r>
              <w:rPr>
                <w:rFonts w:eastAsia="PMingLiU"/>
                <w:sz w:val="16"/>
                <w:szCs w:val="16"/>
                <w:lang w:eastAsia="zh-TW"/>
              </w:rPr>
              <w:t xml:space="preserve"> </w:t>
            </w:r>
          </w:p>
        </w:tc>
      </w:tr>
      <w:tr w:rsidR="006D64FF" w14:paraId="553322BD" w14:textId="77777777" w:rsidTr="006D64FF">
        <w:trPr>
          <w:trHeight w:val="260"/>
        </w:trPr>
        <w:tc>
          <w:tcPr>
            <w:tcW w:w="1804" w:type="dxa"/>
          </w:tcPr>
          <w:p w14:paraId="419493C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7BF73181"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tc>
      </w:tr>
      <w:tr w:rsidR="006D64FF" w14:paraId="707BFFC1" w14:textId="77777777" w:rsidTr="006D64FF">
        <w:trPr>
          <w:trHeight w:val="260"/>
        </w:trPr>
        <w:tc>
          <w:tcPr>
            <w:tcW w:w="1804" w:type="dxa"/>
          </w:tcPr>
          <w:p w14:paraId="25C896B0" w14:textId="77777777" w:rsidR="006D64FF" w:rsidRDefault="00B55807">
            <w:pPr>
              <w:spacing w:after="0"/>
              <w:rPr>
                <w:b/>
                <w:sz w:val="16"/>
                <w:szCs w:val="16"/>
              </w:rPr>
            </w:pPr>
            <w:r>
              <w:rPr>
                <w:rFonts w:eastAsiaTheme="minorEastAsia"/>
                <w:bCs/>
                <w:sz w:val="16"/>
                <w:szCs w:val="16"/>
                <w:lang w:eastAsia="zh-CN"/>
              </w:rPr>
              <w:t>vivo</w:t>
            </w:r>
          </w:p>
        </w:tc>
        <w:tc>
          <w:tcPr>
            <w:tcW w:w="8811" w:type="dxa"/>
          </w:tcPr>
          <w:p w14:paraId="1B49923D" w14:textId="77777777" w:rsidR="006D64FF" w:rsidRDefault="00B55807">
            <w:pPr>
              <w:spacing w:after="0"/>
              <w:rPr>
                <w:b/>
                <w:sz w:val="16"/>
                <w:szCs w:val="16"/>
              </w:rPr>
            </w:pPr>
            <w:r>
              <w:rPr>
                <w:rFonts w:eastAsiaTheme="minorEastAsia"/>
                <w:bCs/>
                <w:sz w:val="16"/>
                <w:szCs w:val="16"/>
                <w:lang w:eastAsia="zh-CN"/>
              </w:rPr>
              <w:t>Support.</w:t>
            </w:r>
          </w:p>
        </w:tc>
      </w:tr>
      <w:tr w:rsidR="006D64FF" w14:paraId="1C0EED4C" w14:textId="77777777" w:rsidTr="006D64FF">
        <w:trPr>
          <w:trHeight w:val="260"/>
        </w:trPr>
        <w:tc>
          <w:tcPr>
            <w:tcW w:w="1804" w:type="dxa"/>
          </w:tcPr>
          <w:p w14:paraId="600F87E5" w14:textId="77777777" w:rsidR="006D64FF" w:rsidRDefault="00B55807">
            <w:pPr>
              <w:spacing w:after="0"/>
              <w:rPr>
                <w:rFonts w:eastAsiaTheme="minorEastAsia"/>
                <w:bCs/>
                <w:sz w:val="16"/>
                <w:szCs w:val="16"/>
                <w:lang w:eastAsia="zh-CN"/>
              </w:rPr>
            </w:pPr>
            <w:r>
              <w:rPr>
                <w:sz w:val="16"/>
                <w:szCs w:val="16"/>
              </w:rPr>
              <w:t>OPPO</w:t>
            </w:r>
          </w:p>
        </w:tc>
        <w:tc>
          <w:tcPr>
            <w:tcW w:w="8811" w:type="dxa"/>
          </w:tcPr>
          <w:p w14:paraId="4EDD54E6" w14:textId="77777777" w:rsidR="006D64FF" w:rsidRDefault="00B55807">
            <w:pPr>
              <w:spacing w:after="0"/>
              <w:rPr>
                <w:rFonts w:eastAsiaTheme="minorEastAsia"/>
                <w:bCs/>
                <w:sz w:val="16"/>
                <w:szCs w:val="16"/>
                <w:lang w:eastAsia="zh-CN"/>
              </w:rPr>
            </w:pPr>
            <w:r>
              <w:rPr>
                <w:sz w:val="16"/>
                <w:szCs w:val="16"/>
              </w:rPr>
              <w:t>We are fine with the proposal</w:t>
            </w:r>
          </w:p>
        </w:tc>
      </w:tr>
      <w:tr w:rsidR="006D64FF" w14:paraId="33853F42" w14:textId="77777777" w:rsidTr="006D64FF">
        <w:trPr>
          <w:trHeight w:val="260"/>
        </w:trPr>
        <w:tc>
          <w:tcPr>
            <w:tcW w:w="1804" w:type="dxa"/>
          </w:tcPr>
          <w:p w14:paraId="03B24C1D" w14:textId="77777777" w:rsidR="006D64FF" w:rsidRDefault="00B55807">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6A1E9D4B" w14:textId="77777777" w:rsidR="006D64FF" w:rsidRDefault="00B55807">
            <w:pPr>
              <w:spacing w:after="0"/>
              <w:rPr>
                <w:sz w:val="16"/>
                <w:szCs w:val="16"/>
              </w:rPr>
            </w:pPr>
            <w:r>
              <w:rPr>
                <w:rFonts w:eastAsiaTheme="minorEastAsia" w:hint="eastAsia"/>
                <w:bCs/>
                <w:sz w:val="16"/>
                <w:szCs w:val="16"/>
                <w:lang w:eastAsia="zh-CN"/>
              </w:rPr>
              <w:t>A</w:t>
            </w:r>
            <w:r>
              <w:rPr>
                <w:rFonts w:eastAsiaTheme="minorEastAsia"/>
                <w:bCs/>
                <w:sz w:val="16"/>
                <w:szCs w:val="16"/>
                <w:lang w:eastAsia="zh-CN"/>
              </w:rPr>
              <w:t>s our comments above, we think that the association information of UL SRS resources and UE Tx TEGs should be reported to LMF by LPP signalling, and therefore we don’t think that a gNB has this information.</w:t>
            </w:r>
          </w:p>
        </w:tc>
      </w:tr>
      <w:tr w:rsidR="006D64FF" w14:paraId="2EFC6062" w14:textId="77777777" w:rsidTr="006D64FF">
        <w:trPr>
          <w:trHeight w:val="260"/>
        </w:trPr>
        <w:tc>
          <w:tcPr>
            <w:tcW w:w="1804" w:type="dxa"/>
          </w:tcPr>
          <w:p w14:paraId="19D887DE" w14:textId="77777777" w:rsidR="006D64FF" w:rsidRDefault="00B55807">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22E10EAA" w14:textId="77777777" w:rsidR="006D64FF" w:rsidRDefault="00B55807">
            <w:pPr>
              <w:spacing w:after="0"/>
              <w:rPr>
                <w:rFonts w:eastAsiaTheme="minorEastAsia"/>
                <w:bCs/>
                <w:sz w:val="16"/>
                <w:szCs w:val="16"/>
                <w:lang w:eastAsia="zh-CN"/>
              </w:rPr>
            </w:pPr>
            <w:r>
              <w:rPr>
                <w:rFonts w:eastAsia="SimSun" w:hint="eastAsia"/>
                <w:bCs/>
                <w:sz w:val="16"/>
                <w:szCs w:val="16"/>
                <w:lang w:val="en-US" w:eastAsia="zh-CN"/>
              </w:rPr>
              <w:t>Share similar view with Huawei and MTK.</w:t>
            </w:r>
          </w:p>
        </w:tc>
      </w:tr>
      <w:tr w:rsidR="006D64FF" w14:paraId="130B4AA7" w14:textId="77777777" w:rsidTr="006D64FF">
        <w:trPr>
          <w:trHeight w:val="260"/>
        </w:trPr>
        <w:tc>
          <w:tcPr>
            <w:tcW w:w="1804" w:type="dxa"/>
          </w:tcPr>
          <w:p w14:paraId="230A542A" w14:textId="77777777" w:rsidR="006D64FF" w:rsidRDefault="00B55807">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14:paraId="5E4B8A73" w14:textId="77777777" w:rsidR="006D64FF" w:rsidRDefault="00B55807">
            <w:pPr>
              <w:spacing w:after="0"/>
              <w:rPr>
                <w:rFonts w:eastAsia="SimSun"/>
                <w:bCs/>
                <w:sz w:val="16"/>
                <w:szCs w:val="16"/>
                <w:lang w:val="en-US" w:eastAsia="zh-CN"/>
              </w:rPr>
            </w:pPr>
            <w:r>
              <w:rPr>
                <w:rFonts w:eastAsia="Malgun Gothic"/>
                <w:bCs/>
                <w:sz w:val="16"/>
                <w:szCs w:val="16"/>
                <w:lang w:eastAsia="ko-KR"/>
              </w:rPr>
              <w:t>We have a similar view of CMCC and MTK, we need to discuss whether gNB knows the information of UE Tx TEG or not firstly. We think the proposal can be varied depending on the discussion of Proposal 3.2.1.</w:t>
            </w:r>
          </w:p>
        </w:tc>
      </w:tr>
      <w:tr w:rsidR="006D64FF" w14:paraId="7DCA552F" w14:textId="77777777" w:rsidTr="006D64FF">
        <w:trPr>
          <w:trHeight w:val="260"/>
        </w:trPr>
        <w:tc>
          <w:tcPr>
            <w:tcW w:w="1804" w:type="dxa"/>
          </w:tcPr>
          <w:p w14:paraId="333B9939" w14:textId="77777777" w:rsidR="006D64FF" w:rsidRDefault="00B55807">
            <w:pPr>
              <w:spacing w:after="0"/>
              <w:rPr>
                <w:rFonts w:eastAsia="Malgun Gothic"/>
                <w:bCs/>
                <w:sz w:val="16"/>
                <w:szCs w:val="16"/>
                <w:lang w:eastAsia="ko-KR"/>
              </w:rPr>
            </w:pPr>
            <w:r>
              <w:rPr>
                <w:rFonts w:eastAsia="Malgun Gothic"/>
                <w:bCs/>
                <w:sz w:val="16"/>
                <w:szCs w:val="16"/>
                <w:lang w:eastAsia="ko-KR"/>
              </w:rPr>
              <w:t>Intel</w:t>
            </w:r>
          </w:p>
        </w:tc>
        <w:tc>
          <w:tcPr>
            <w:tcW w:w="8811" w:type="dxa"/>
          </w:tcPr>
          <w:p w14:paraId="1071EE29" w14:textId="77777777" w:rsidR="006D64FF" w:rsidRDefault="00B55807">
            <w:pPr>
              <w:spacing w:after="0"/>
              <w:rPr>
                <w:rFonts w:eastAsia="Malgun Gothic"/>
                <w:bCs/>
                <w:sz w:val="16"/>
                <w:szCs w:val="16"/>
                <w:lang w:eastAsia="ko-KR"/>
              </w:rPr>
            </w:pPr>
            <w:r>
              <w:rPr>
                <w:rFonts w:eastAsia="Malgun Gothic"/>
                <w:bCs/>
                <w:sz w:val="16"/>
                <w:szCs w:val="16"/>
                <w:lang w:eastAsia="ko-KR"/>
              </w:rPr>
              <w:t>UE Tx TEG association information is available on LMF side not gNB side. In our understanding gNB can report several RTOA measruements from a UE, which are measured from different SRS resources for positioning.</w:t>
            </w:r>
          </w:p>
        </w:tc>
      </w:tr>
      <w:tr w:rsidR="006D64FF" w14:paraId="10CB5DC8" w14:textId="77777777" w:rsidTr="006D64FF">
        <w:trPr>
          <w:trHeight w:val="260"/>
        </w:trPr>
        <w:tc>
          <w:tcPr>
            <w:tcW w:w="1804" w:type="dxa"/>
          </w:tcPr>
          <w:p w14:paraId="5632F86A" w14:textId="77777777" w:rsidR="006D64FF" w:rsidRDefault="00B55807">
            <w:pPr>
              <w:spacing w:after="0"/>
              <w:rPr>
                <w:rFonts w:eastAsia="Malgun Gothic"/>
                <w:bCs/>
                <w:sz w:val="16"/>
                <w:szCs w:val="16"/>
                <w:lang w:eastAsia="ko-KR"/>
              </w:rPr>
            </w:pPr>
            <w:r>
              <w:rPr>
                <w:rFonts w:eastAsia="Malgun Gothic"/>
                <w:bCs/>
                <w:sz w:val="16"/>
                <w:szCs w:val="16"/>
                <w:lang w:eastAsia="ko-KR"/>
              </w:rPr>
              <w:t>Ericsson</w:t>
            </w:r>
          </w:p>
        </w:tc>
        <w:tc>
          <w:tcPr>
            <w:tcW w:w="8811" w:type="dxa"/>
          </w:tcPr>
          <w:p w14:paraId="7C70DC96" w14:textId="77777777" w:rsidR="006D64FF" w:rsidRDefault="00B55807">
            <w:pPr>
              <w:spacing w:after="0"/>
              <w:rPr>
                <w:rFonts w:eastAsia="Malgun Gothic"/>
                <w:bCs/>
                <w:sz w:val="16"/>
                <w:szCs w:val="16"/>
                <w:lang w:eastAsia="ko-KR"/>
              </w:rPr>
            </w:pPr>
            <w:r>
              <w:rPr>
                <w:rFonts w:eastAsia="Malgun Gothic"/>
                <w:bCs/>
                <w:sz w:val="16"/>
                <w:szCs w:val="16"/>
                <w:lang w:eastAsia="ko-KR"/>
              </w:rPr>
              <w:t>Support</w:t>
            </w:r>
          </w:p>
        </w:tc>
      </w:tr>
      <w:tr w:rsidR="006D64FF" w14:paraId="069E04F4" w14:textId="77777777" w:rsidTr="006D64FF">
        <w:trPr>
          <w:trHeight w:val="260"/>
        </w:trPr>
        <w:tc>
          <w:tcPr>
            <w:tcW w:w="1804" w:type="dxa"/>
          </w:tcPr>
          <w:p w14:paraId="64D97BB9" w14:textId="77777777" w:rsidR="006D64FF" w:rsidRDefault="00B55807">
            <w:pPr>
              <w:spacing w:after="0"/>
              <w:rPr>
                <w:rFonts w:eastAsia="Malgun Gothic"/>
                <w:bCs/>
                <w:sz w:val="16"/>
                <w:szCs w:val="16"/>
                <w:lang w:eastAsia="ko-KR"/>
              </w:rPr>
            </w:pPr>
            <w:r>
              <w:rPr>
                <w:rFonts w:eastAsia="SimSun" w:hint="eastAsia"/>
                <w:bCs/>
                <w:sz w:val="16"/>
                <w:szCs w:val="16"/>
                <w:lang w:val="en-US" w:eastAsia="zh-CN"/>
              </w:rPr>
              <w:t>ZTE2</w:t>
            </w:r>
          </w:p>
        </w:tc>
        <w:tc>
          <w:tcPr>
            <w:tcW w:w="8811" w:type="dxa"/>
          </w:tcPr>
          <w:p w14:paraId="066C5FA6" w14:textId="77777777" w:rsidR="006D64FF" w:rsidRDefault="00B55807">
            <w:pPr>
              <w:spacing w:after="0"/>
              <w:rPr>
                <w:rFonts w:eastAsia="Malgun Gothic"/>
                <w:bCs/>
                <w:sz w:val="16"/>
                <w:szCs w:val="16"/>
                <w:lang w:eastAsia="ko-KR"/>
              </w:rPr>
            </w:pPr>
            <w:r>
              <w:rPr>
                <w:rFonts w:eastAsia="SimSun" w:hint="eastAsia"/>
                <w:bCs/>
                <w:sz w:val="16"/>
                <w:szCs w:val="16"/>
                <w:lang w:val="en-US" w:eastAsia="zh-CN"/>
              </w:rPr>
              <w:t>Not support. What gNB can do is to provide SRS resource ID information for UL-AOA measurement to LMF. If LMF has the SRS-TEG association information ,LMF will know what UE Tx TEG has been used to transmit SRS.</w:t>
            </w:r>
          </w:p>
        </w:tc>
      </w:tr>
      <w:tr w:rsidR="006D64FF" w14:paraId="0EF55D54" w14:textId="77777777" w:rsidTr="006D64FF">
        <w:trPr>
          <w:trHeight w:val="260"/>
        </w:trPr>
        <w:tc>
          <w:tcPr>
            <w:tcW w:w="1804" w:type="dxa"/>
          </w:tcPr>
          <w:p w14:paraId="7730A71B" w14:textId="77777777" w:rsidR="006D64FF" w:rsidRDefault="00B55807">
            <w:pPr>
              <w:spacing w:after="0"/>
              <w:rPr>
                <w:rFonts w:eastAsia="Malgun Gothic"/>
                <w:b/>
                <w:bCs/>
                <w:sz w:val="16"/>
                <w:szCs w:val="16"/>
                <w:lang w:eastAsia="ko-KR"/>
              </w:rPr>
            </w:pPr>
            <w:r>
              <w:rPr>
                <w:rFonts w:eastAsia="SimSun"/>
                <w:b/>
                <w:bCs/>
                <w:sz w:val="16"/>
                <w:szCs w:val="16"/>
                <w:lang w:val="en-US" w:eastAsia="zh-CN"/>
              </w:rPr>
              <w:t>FL</w:t>
            </w:r>
          </w:p>
        </w:tc>
        <w:tc>
          <w:tcPr>
            <w:tcW w:w="8811" w:type="dxa"/>
          </w:tcPr>
          <w:p w14:paraId="2087A5EE" w14:textId="77777777" w:rsidR="006D64FF" w:rsidRDefault="00B55807">
            <w:pPr>
              <w:spacing w:after="0"/>
              <w:rPr>
                <w:rFonts w:eastAsia="Malgun Gothic"/>
                <w:bCs/>
                <w:sz w:val="16"/>
                <w:szCs w:val="16"/>
                <w:lang w:eastAsia="ko-KR"/>
              </w:rPr>
            </w:pPr>
            <w:r>
              <w:rPr>
                <w:rFonts w:eastAsia="SimSun"/>
                <w:bCs/>
                <w:sz w:val="16"/>
                <w:szCs w:val="16"/>
                <w:lang w:val="en-US" w:eastAsia="zh-CN"/>
              </w:rPr>
              <w:t>Based on the feedback so far, at least 3 companies are not supportive to the proposal. Suggest further email discussion.</w:t>
            </w:r>
          </w:p>
        </w:tc>
      </w:tr>
      <w:tr w:rsidR="006D64FF" w14:paraId="0FAF6D4C" w14:textId="77777777" w:rsidTr="006D64FF">
        <w:trPr>
          <w:trHeight w:val="260"/>
        </w:trPr>
        <w:tc>
          <w:tcPr>
            <w:tcW w:w="1804" w:type="dxa"/>
          </w:tcPr>
          <w:p w14:paraId="760A0607" w14:textId="77777777" w:rsidR="006D64FF" w:rsidRDefault="00B55807">
            <w:pPr>
              <w:spacing w:after="0"/>
              <w:rPr>
                <w:rFonts w:eastAsia="SimSun"/>
                <w:b/>
                <w:bCs/>
                <w:sz w:val="16"/>
                <w:szCs w:val="16"/>
                <w:lang w:val="en-US" w:eastAsia="zh-CN"/>
              </w:rPr>
            </w:pPr>
            <w:r>
              <w:rPr>
                <w:rFonts w:eastAsia="SimSun"/>
                <w:bCs/>
                <w:sz w:val="16"/>
                <w:szCs w:val="16"/>
                <w:lang w:val="en-US" w:eastAsia="zh-CN"/>
              </w:rPr>
              <w:t>Nokia/NSB</w:t>
            </w:r>
          </w:p>
        </w:tc>
        <w:tc>
          <w:tcPr>
            <w:tcW w:w="8811" w:type="dxa"/>
          </w:tcPr>
          <w:p w14:paraId="79962251"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Unclear that this is needed. The gNB/TRP doesn’t necessarily know about UE Tx TEG and in addition our understanding is that the UE uses one TX TEG per SRS resource. Doesn’t the spec already supports reporting multiple RTOA values for a UE and therefore support this feature in some sense? </w:t>
            </w:r>
          </w:p>
        </w:tc>
      </w:tr>
      <w:tr w:rsidR="006D64FF" w14:paraId="051A8FE8" w14:textId="77777777" w:rsidTr="006D64FF">
        <w:trPr>
          <w:trHeight w:val="260"/>
        </w:trPr>
        <w:tc>
          <w:tcPr>
            <w:tcW w:w="1804" w:type="dxa"/>
          </w:tcPr>
          <w:p w14:paraId="5800B76D" w14:textId="77777777" w:rsidR="006D64FF" w:rsidRDefault="00B55807">
            <w:pPr>
              <w:spacing w:after="0"/>
              <w:rPr>
                <w:rFonts w:eastAsia="Malgun Gothic"/>
                <w:b/>
                <w:bCs/>
                <w:sz w:val="16"/>
                <w:szCs w:val="16"/>
                <w:lang w:eastAsia="ko-KR"/>
              </w:rPr>
            </w:pPr>
            <w:r>
              <w:rPr>
                <w:rFonts w:eastAsia="SimSun"/>
                <w:b/>
                <w:bCs/>
                <w:sz w:val="16"/>
                <w:szCs w:val="16"/>
                <w:lang w:val="en-US" w:eastAsia="zh-CN"/>
              </w:rPr>
              <w:t>FL</w:t>
            </w:r>
          </w:p>
        </w:tc>
        <w:tc>
          <w:tcPr>
            <w:tcW w:w="8811" w:type="dxa"/>
          </w:tcPr>
          <w:p w14:paraId="2E89C0FE" w14:textId="77777777" w:rsidR="006D64FF" w:rsidRDefault="00B55807">
            <w:pPr>
              <w:spacing w:after="0"/>
              <w:rPr>
                <w:rFonts w:eastAsia="SimSun"/>
                <w:bCs/>
                <w:sz w:val="16"/>
                <w:szCs w:val="16"/>
                <w:lang w:val="en-US" w:eastAsia="zh-CN"/>
              </w:rPr>
            </w:pPr>
            <w:r>
              <w:rPr>
                <w:rFonts w:eastAsia="SimSun"/>
                <w:bCs/>
                <w:sz w:val="16"/>
                <w:szCs w:val="16"/>
                <w:lang w:eastAsia="zh-CN"/>
              </w:rPr>
              <w:t>T</w:t>
            </w:r>
            <w:r>
              <w:rPr>
                <w:rFonts w:eastAsia="SimSun"/>
                <w:bCs/>
                <w:sz w:val="16"/>
                <w:szCs w:val="16"/>
                <w:lang w:val="en-US" w:eastAsia="zh-CN"/>
              </w:rPr>
              <w:t xml:space="preserve">he priority of the proposal is lowered for further discussion, since about half of the feedback do not support it. </w:t>
            </w:r>
          </w:p>
          <w:p w14:paraId="75BD956E" w14:textId="77777777" w:rsidR="006D64FF" w:rsidRDefault="00B55807">
            <w:pPr>
              <w:spacing w:after="0"/>
              <w:rPr>
                <w:rFonts w:eastAsia="Malgun Gothic"/>
                <w:bCs/>
                <w:sz w:val="16"/>
                <w:szCs w:val="16"/>
                <w:lang w:eastAsia="ko-KR"/>
              </w:rPr>
            </w:pPr>
            <w:r>
              <w:rPr>
                <w:rFonts w:eastAsia="SimSun"/>
                <w:bCs/>
                <w:sz w:val="16"/>
                <w:szCs w:val="16"/>
                <w:lang w:val="en-US" w:eastAsia="zh-CN"/>
              </w:rPr>
              <w:t>By the way, it seems LMF should have the UE Tx TEG information based on the options discussed in Proposal 3.2-1. It seems no need for gNB to send the information to LMF with RTOA measurements.</w:t>
            </w:r>
          </w:p>
        </w:tc>
      </w:tr>
    </w:tbl>
    <w:p w14:paraId="670F5CF8" w14:textId="77777777" w:rsidR="006D64FF" w:rsidRDefault="006D64FF">
      <w:pPr>
        <w:spacing w:after="0"/>
      </w:pPr>
    </w:p>
    <w:p w14:paraId="536E7DF2" w14:textId="77777777" w:rsidR="006D64FF" w:rsidRDefault="006D64FF">
      <w:pPr>
        <w:spacing w:after="0"/>
        <w:rPr>
          <w:lang w:val="en-US"/>
        </w:rPr>
      </w:pPr>
    </w:p>
    <w:p w14:paraId="50E27D50" w14:textId="77777777" w:rsidR="006D64FF" w:rsidRDefault="006D64FF">
      <w:pPr>
        <w:tabs>
          <w:tab w:val="left" w:pos="1800"/>
        </w:tabs>
        <w:spacing w:line="240" w:lineRule="auto"/>
        <w:jc w:val="left"/>
      </w:pPr>
    </w:p>
    <w:p w14:paraId="1BEE3C15" w14:textId="77777777" w:rsidR="006D64FF" w:rsidRDefault="00B55807">
      <w:pPr>
        <w:pStyle w:val="Heading2"/>
        <w:numPr>
          <w:ilvl w:val="2"/>
          <w:numId w:val="1"/>
        </w:numPr>
        <w:ind w:left="630"/>
      </w:pPr>
      <w:r>
        <w:t>Report of the SRS port IDs with the RTOA measurements</w:t>
      </w:r>
    </w:p>
    <w:p w14:paraId="1D83B930" w14:textId="77777777" w:rsidR="006D64FF" w:rsidRDefault="00B55807">
      <w:pPr>
        <w:pStyle w:val="Subtitle"/>
        <w:rPr>
          <w:rFonts w:ascii="Times New Roman" w:hAnsi="Times New Roman" w:cs="Times New Roman"/>
        </w:rPr>
      </w:pPr>
      <w:r>
        <w:rPr>
          <w:rFonts w:ascii="Times New Roman" w:hAnsi="Times New Roman" w:cs="Times New Roman"/>
        </w:rPr>
        <w:t xml:space="preserve">Submitted Proposals </w:t>
      </w:r>
    </w:p>
    <w:p w14:paraId="61642BD2" w14:textId="77777777" w:rsidR="006D64FF" w:rsidRDefault="00B55807">
      <w:pPr>
        <w:pStyle w:val="3GPPAgreements"/>
        <w:numPr>
          <w:ilvl w:val="0"/>
          <w:numId w:val="35"/>
        </w:numPr>
        <w:rPr>
          <w:i/>
        </w:rPr>
      </w:pPr>
      <w:r>
        <w:rPr>
          <w:b/>
          <w:i/>
        </w:rPr>
        <w:t xml:space="preserve">(Huawei, </w:t>
      </w:r>
      <w:hyperlink r:id="rId73" w:history="1">
        <w:r>
          <w:rPr>
            <w:rStyle w:val="Hyperlink"/>
            <w:b/>
            <w:i/>
          </w:rPr>
          <w:t>R1-2106449</w:t>
        </w:r>
      </w:hyperlink>
      <w:r>
        <w:rPr>
          <w:b/>
          <w:i/>
        </w:rPr>
        <w:t>[1])</w:t>
      </w:r>
      <w:r>
        <w:rPr>
          <w:rFonts w:eastAsia="MS Mincho"/>
          <w:b/>
          <w:i/>
          <w:lang w:val="en-GB" w:eastAsia="ja-JP"/>
        </w:rPr>
        <w:t xml:space="preserve"> </w:t>
      </w:r>
      <w:r>
        <w:rPr>
          <w:b/>
          <w:i/>
          <w:lang w:val="en-GB"/>
        </w:rPr>
        <w:t>Proposal 1</w:t>
      </w:r>
      <w:r>
        <w:rPr>
          <w:b/>
          <w:i/>
        </w:rPr>
        <w:t>:</w:t>
      </w:r>
      <w:r>
        <w:rPr>
          <w:i/>
        </w:rPr>
        <w:t xml:space="preserve">  Support gNB to report the associated SRS port ID of the RTOA measurement along with the SRS resource ID/resource set ID, when the measurements are based on multi-port SRS (e.g. MIMO-SRS).</w:t>
      </w:r>
    </w:p>
    <w:p w14:paraId="5AF1F8C5" w14:textId="77777777" w:rsidR="006D64FF" w:rsidRDefault="00B55807">
      <w:pPr>
        <w:pStyle w:val="3GPPAgreements"/>
        <w:numPr>
          <w:ilvl w:val="1"/>
          <w:numId w:val="35"/>
        </w:numPr>
        <w:rPr>
          <w:i/>
        </w:rPr>
      </w:pPr>
      <w:r>
        <w:rPr>
          <w:i/>
        </w:rPr>
        <w:t>The port index may take the value {0,1,2,3} to map to the SRS ports {1000,1001,1002,1003}, respectively.</w:t>
      </w:r>
    </w:p>
    <w:p w14:paraId="0FE18379" w14:textId="77777777" w:rsidR="006D64FF" w:rsidRDefault="00B55807">
      <w:pPr>
        <w:pStyle w:val="3GPPAgreements"/>
        <w:numPr>
          <w:ilvl w:val="1"/>
          <w:numId w:val="35"/>
        </w:numPr>
        <w:rPr>
          <w:i/>
        </w:rPr>
      </w:pPr>
      <w:r>
        <w:rPr>
          <w:i/>
        </w:rPr>
        <w:t>Note: The use of SRS for MIMO resource is transparent to the UE</w:t>
      </w:r>
    </w:p>
    <w:p w14:paraId="597D6DA1" w14:textId="77777777" w:rsidR="006D64FF" w:rsidRDefault="006D64FF">
      <w:pPr>
        <w:pStyle w:val="3GPPAgreements"/>
        <w:numPr>
          <w:ilvl w:val="0"/>
          <w:numId w:val="0"/>
        </w:numPr>
        <w:ind w:left="851"/>
        <w:rPr>
          <w:i/>
        </w:rPr>
      </w:pPr>
    </w:p>
    <w:p w14:paraId="3BE3ADED" w14:textId="77777777" w:rsidR="006D64FF" w:rsidRDefault="00B55807">
      <w:pPr>
        <w:pStyle w:val="Subtitle"/>
        <w:rPr>
          <w:rFonts w:ascii="Times New Roman" w:hAnsi="Times New Roman" w:cs="Times New Roman"/>
        </w:rPr>
      </w:pPr>
      <w:r>
        <w:rPr>
          <w:rFonts w:ascii="Times New Roman" w:hAnsi="Times New Roman" w:cs="Times New Roman"/>
        </w:rPr>
        <w:t>Comments</w:t>
      </w:r>
    </w:p>
    <w:p w14:paraId="28944147" w14:textId="77777777" w:rsidR="006D64FF" w:rsidRDefault="00B55807">
      <w:pPr>
        <w:tabs>
          <w:tab w:val="left" w:pos="1800"/>
        </w:tabs>
        <w:spacing w:line="240" w:lineRule="auto"/>
        <w:jc w:val="left"/>
      </w:pPr>
      <w:r>
        <w:lastRenderedPageBreak/>
        <w:t>In RAN1#105e, it was agreed “</w:t>
      </w:r>
      <w:r>
        <w:rPr>
          <w:rFonts w:ascii="Times" w:eastAsia="Batang" w:hAnsi="Times"/>
          <w:i/>
          <w:szCs w:val="24"/>
          <w:lang w:eastAsia="zh-CN"/>
        </w:rPr>
        <w:t xml:space="preserve">Support gNB to report the associated SRS resource ID/resource set ID of the RTOA measurement to LMF”. </w:t>
      </w:r>
      <w:r>
        <w:t>For MIMO SRS, the SRS signals can be transmitted in different ports. Thus, we may consider whether to support gNB to report the associated SRS port ID of the RTOA measurement.</w:t>
      </w:r>
    </w:p>
    <w:p w14:paraId="5A991503" w14:textId="77777777" w:rsidR="006D64FF" w:rsidRDefault="00B55807">
      <w:pPr>
        <w:pStyle w:val="Heading3"/>
      </w:pPr>
      <w:r>
        <w:rPr>
          <w:highlight w:val="yellow"/>
        </w:rPr>
        <w:t>Proposal 3.2-3</w:t>
      </w:r>
    </w:p>
    <w:p w14:paraId="3DC7F439" w14:textId="77777777" w:rsidR="006D64FF" w:rsidRDefault="00B55807">
      <w:pPr>
        <w:pStyle w:val="3GPPAgreements"/>
        <w:numPr>
          <w:ilvl w:val="0"/>
          <w:numId w:val="35"/>
        </w:numPr>
        <w:rPr>
          <w:i/>
        </w:rPr>
      </w:pPr>
      <w:r>
        <w:rPr>
          <w:i/>
        </w:rPr>
        <w:t>Support gNB to report the associated SRS port ID of the RTOA measurement along with the SRS resource ID/resource set ID, when the measurements are based on multi-port SRS (e.g. MIMO-SRS).</w:t>
      </w:r>
    </w:p>
    <w:p w14:paraId="3AF10A45" w14:textId="77777777" w:rsidR="006D64FF" w:rsidRDefault="00B55807">
      <w:pPr>
        <w:pStyle w:val="3GPPAgreements"/>
        <w:numPr>
          <w:ilvl w:val="1"/>
          <w:numId w:val="35"/>
        </w:numPr>
        <w:rPr>
          <w:i/>
        </w:rPr>
      </w:pPr>
      <w:r>
        <w:rPr>
          <w:i/>
        </w:rPr>
        <w:t>The port index may take the value {0,1,2,3} to map to the SRS ports {1000,1001,1002,1003}, respectively.</w:t>
      </w:r>
    </w:p>
    <w:p w14:paraId="4C23D18E" w14:textId="77777777" w:rsidR="006D64FF" w:rsidRDefault="00B55807">
      <w:pPr>
        <w:pStyle w:val="3GPPAgreements"/>
        <w:numPr>
          <w:ilvl w:val="1"/>
          <w:numId w:val="35"/>
        </w:numPr>
        <w:rPr>
          <w:i/>
        </w:rPr>
      </w:pPr>
      <w:r>
        <w:rPr>
          <w:i/>
        </w:rPr>
        <w:t>Note: The use of SRS for MIMO resource is transparent to the UE</w:t>
      </w:r>
    </w:p>
    <w:p w14:paraId="152B2249" w14:textId="77777777" w:rsidR="006D64FF" w:rsidRDefault="006D64FF">
      <w:pPr>
        <w:pStyle w:val="3GPPAgreements"/>
        <w:numPr>
          <w:ilvl w:val="0"/>
          <w:numId w:val="0"/>
        </w:numPr>
        <w:ind w:left="851"/>
        <w:rPr>
          <w:i/>
        </w:rPr>
      </w:pPr>
    </w:p>
    <w:p w14:paraId="32CEFB00"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53E7E178"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97FF67B" w14:textId="77777777" w:rsidR="006D64FF" w:rsidRDefault="00B55807">
            <w:pPr>
              <w:spacing w:after="0"/>
              <w:rPr>
                <w:b/>
                <w:caps w:val="0"/>
                <w:sz w:val="16"/>
                <w:szCs w:val="16"/>
              </w:rPr>
            </w:pPr>
            <w:r>
              <w:rPr>
                <w:b/>
                <w:sz w:val="16"/>
                <w:szCs w:val="16"/>
              </w:rPr>
              <w:t>Company</w:t>
            </w:r>
          </w:p>
        </w:tc>
        <w:tc>
          <w:tcPr>
            <w:tcW w:w="8811" w:type="dxa"/>
          </w:tcPr>
          <w:p w14:paraId="4D1FB176" w14:textId="77777777" w:rsidR="006D64FF" w:rsidRDefault="00B55807">
            <w:pPr>
              <w:spacing w:after="0"/>
              <w:rPr>
                <w:b/>
                <w:caps w:val="0"/>
                <w:sz w:val="16"/>
                <w:szCs w:val="16"/>
              </w:rPr>
            </w:pPr>
            <w:r>
              <w:rPr>
                <w:b/>
                <w:sz w:val="16"/>
                <w:szCs w:val="16"/>
              </w:rPr>
              <w:t xml:space="preserve">Comments </w:t>
            </w:r>
          </w:p>
        </w:tc>
      </w:tr>
      <w:tr w:rsidR="006D64FF" w14:paraId="0159C668" w14:textId="77777777" w:rsidTr="006D64FF">
        <w:trPr>
          <w:trHeight w:val="260"/>
        </w:trPr>
        <w:tc>
          <w:tcPr>
            <w:tcW w:w="1804" w:type="dxa"/>
          </w:tcPr>
          <w:p w14:paraId="01C19E20" w14:textId="77777777" w:rsidR="006D64FF" w:rsidRDefault="00B55807">
            <w:pPr>
              <w:spacing w:after="0"/>
              <w:rPr>
                <w:b/>
                <w:sz w:val="16"/>
                <w:szCs w:val="16"/>
              </w:rPr>
            </w:pPr>
            <w:r>
              <w:rPr>
                <w:rFonts w:eastAsiaTheme="minorEastAsia"/>
                <w:sz w:val="16"/>
                <w:szCs w:val="16"/>
                <w:lang w:eastAsia="zh-CN"/>
              </w:rPr>
              <w:t>H</w:t>
            </w:r>
            <w:r>
              <w:rPr>
                <w:rFonts w:eastAsiaTheme="minorEastAsia" w:hint="eastAsia"/>
                <w:sz w:val="16"/>
                <w:szCs w:val="16"/>
                <w:lang w:eastAsia="zh-CN"/>
              </w:rPr>
              <w:t>uawe</w:t>
            </w:r>
            <w:r>
              <w:rPr>
                <w:rFonts w:eastAsiaTheme="minorEastAsia"/>
                <w:sz w:val="16"/>
                <w:szCs w:val="16"/>
                <w:lang w:eastAsia="zh-CN"/>
              </w:rPr>
              <w:t>i, HiSilicon</w:t>
            </w:r>
          </w:p>
        </w:tc>
        <w:tc>
          <w:tcPr>
            <w:tcW w:w="8811" w:type="dxa"/>
          </w:tcPr>
          <w:p w14:paraId="7BDBE9D1" w14:textId="77777777" w:rsidR="006D64FF" w:rsidRDefault="00B55807">
            <w:pPr>
              <w:spacing w:after="0"/>
              <w:rPr>
                <w:rFonts w:eastAsiaTheme="minorEastAsia"/>
                <w:sz w:val="16"/>
                <w:szCs w:val="16"/>
                <w:lang w:eastAsia="zh-CN"/>
              </w:rPr>
            </w:pPr>
            <w:r>
              <w:rPr>
                <w:rFonts w:eastAsiaTheme="minorEastAsia"/>
                <w:sz w:val="16"/>
                <w:szCs w:val="16"/>
                <w:lang w:eastAsia="zh-CN"/>
              </w:rPr>
              <w:t>Support.</w:t>
            </w:r>
          </w:p>
          <w:p w14:paraId="3EA5FFF9" w14:textId="77777777" w:rsidR="006D64FF" w:rsidRDefault="00B55807">
            <w:pPr>
              <w:spacing w:after="0"/>
              <w:rPr>
                <w:b/>
                <w:sz w:val="16"/>
                <w:szCs w:val="16"/>
              </w:rPr>
            </w:pPr>
            <w:r>
              <w:rPr>
                <w:rFonts w:eastAsiaTheme="minorEastAsia"/>
                <w:sz w:val="16"/>
                <w:szCs w:val="16"/>
                <w:lang w:eastAsia="zh-CN"/>
              </w:rPr>
              <w:t>There is no UE requirement or impact. The spec change can be manageable in RAN3.</w:t>
            </w:r>
          </w:p>
        </w:tc>
      </w:tr>
      <w:tr w:rsidR="006D64FF" w14:paraId="1B88D70C" w14:textId="77777777" w:rsidTr="006D64FF">
        <w:trPr>
          <w:trHeight w:val="260"/>
        </w:trPr>
        <w:tc>
          <w:tcPr>
            <w:tcW w:w="1804" w:type="dxa"/>
          </w:tcPr>
          <w:p w14:paraId="6C1D3A2D" w14:textId="77777777" w:rsidR="006D64FF" w:rsidRDefault="006D64FF">
            <w:pPr>
              <w:spacing w:after="0"/>
              <w:rPr>
                <w:b/>
                <w:sz w:val="16"/>
                <w:szCs w:val="16"/>
              </w:rPr>
            </w:pPr>
          </w:p>
        </w:tc>
        <w:tc>
          <w:tcPr>
            <w:tcW w:w="8811" w:type="dxa"/>
          </w:tcPr>
          <w:p w14:paraId="384DCB9B" w14:textId="77777777" w:rsidR="006D64FF" w:rsidRDefault="006D64FF">
            <w:pPr>
              <w:spacing w:after="0"/>
              <w:rPr>
                <w:b/>
                <w:sz w:val="16"/>
                <w:szCs w:val="16"/>
              </w:rPr>
            </w:pPr>
          </w:p>
        </w:tc>
      </w:tr>
      <w:tr w:rsidR="006D64FF" w14:paraId="40A155F6" w14:textId="77777777" w:rsidTr="006D64FF">
        <w:trPr>
          <w:trHeight w:val="260"/>
        </w:trPr>
        <w:tc>
          <w:tcPr>
            <w:tcW w:w="1804" w:type="dxa"/>
          </w:tcPr>
          <w:p w14:paraId="6BAEA3C0" w14:textId="77777777" w:rsidR="006D64FF" w:rsidRDefault="006D64FF">
            <w:pPr>
              <w:spacing w:after="0"/>
              <w:rPr>
                <w:b/>
                <w:sz w:val="16"/>
                <w:szCs w:val="16"/>
              </w:rPr>
            </w:pPr>
          </w:p>
        </w:tc>
        <w:tc>
          <w:tcPr>
            <w:tcW w:w="8811" w:type="dxa"/>
          </w:tcPr>
          <w:p w14:paraId="25CCE607" w14:textId="77777777" w:rsidR="006D64FF" w:rsidRDefault="006D64FF">
            <w:pPr>
              <w:spacing w:after="0"/>
              <w:rPr>
                <w:b/>
                <w:sz w:val="16"/>
                <w:szCs w:val="16"/>
              </w:rPr>
            </w:pPr>
          </w:p>
        </w:tc>
      </w:tr>
      <w:tr w:rsidR="006D64FF" w14:paraId="05FFDF32" w14:textId="77777777" w:rsidTr="006D64FF">
        <w:trPr>
          <w:trHeight w:val="260"/>
        </w:trPr>
        <w:tc>
          <w:tcPr>
            <w:tcW w:w="1804" w:type="dxa"/>
          </w:tcPr>
          <w:p w14:paraId="086B99C9" w14:textId="77777777" w:rsidR="006D64FF" w:rsidRDefault="006D64FF">
            <w:pPr>
              <w:spacing w:after="0"/>
              <w:rPr>
                <w:b/>
                <w:sz w:val="16"/>
                <w:szCs w:val="16"/>
              </w:rPr>
            </w:pPr>
          </w:p>
        </w:tc>
        <w:tc>
          <w:tcPr>
            <w:tcW w:w="8811" w:type="dxa"/>
          </w:tcPr>
          <w:p w14:paraId="22F75836" w14:textId="77777777" w:rsidR="006D64FF" w:rsidRDefault="006D64FF">
            <w:pPr>
              <w:spacing w:after="0"/>
              <w:rPr>
                <w:b/>
                <w:sz w:val="16"/>
                <w:szCs w:val="16"/>
              </w:rPr>
            </w:pPr>
          </w:p>
        </w:tc>
      </w:tr>
    </w:tbl>
    <w:p w14:paraId="442230E5" w14:textId="77777777" w:rsidR="006D64FF" w:rsidRDefault="006D64FF">
      <w:pPr>
        <w:tabs>
          <w:tab w:val="left" w:pos="1800"/>
        </w:tabs>
        <w:spacing w:line="240" w:lineRule="auto"/>
        <w:jc w:val="left"/>
      </w:pPr>
    </w:p>
    <w:p w14:paraId="6EBA8FB7" w14:textId="77777777" w:rsidR="006D64FF" w:rsidRDefault="006D64FF">
      <w:pPr>
        <w:spacing w:after="0"/>
      </w:pPr>
    </w:p>
    <w:p w14:paraId="0628471C" w14:textId="77777777" w:rsidR="006D64FF" w:rsidRDefault="00B55807">
      <w:pPr>
        <w:pStyle w:val="Heading2"/>
        <w:numPr>
          <w:ilvl w:val="2"/>
          <w:numId w:val="1"/>
        </w:numPr>
        <w:ind w:left="630"/>
      </w:pPr>
      <w:r>
        <w:rPr>
          <w:rFonts w:eastAsia="SimSun"/>
          <w:bCs/>
          <w:i/>
          <w:lang w:eastAsia="zh-CN"/>
        </w:rPr>
        <w:t>Association of UE Tx TEG</w:t>
      </w:r>
      <w:r>
        <w:t>s with the MIMO SRS</w:t>
      </w:r>
    </w:p>
    <w:p w14:paraId="523CB8BD" w14:textId="77777777" w:rsidR="006D64FF" w:rsidRDefault="00B55807">
      <w:pPr>
        <w:pStyle w:val="Subtitle"/>
        <w:rPr>
          <w:rFonts w:ascii="Times New Roman" w:hAnsi="Times New Roman" w:cs="Times New Roman"/>
        </w:rPr>
      </w:pPr>
      <w:r>
        <w:rPr>
          <w:rFonts w:ascii="Times New Roman" w:hAnsi="Times New Roman" w:cs="Times New Roman"/>
        </w:rPr>
        <w:t xml:space="preserve">Submitted Proposals </w:t>
      </w:r>
    </w:p>
    <w:p w14:paraId="7E881401" w14:textId="77777777" w:rsidR="006D64FF" w:rsidRDefault="00B55807">
      <w:pPr>
        <w:numPr>
          <w:ilvl w:val="0"/>
          <w:numId w:val="35"/>
        </w:numPr>
        <w:spacing w:after="0"/>
        <w:rPr>
          <w:rFonts w:eastAsia="SimSun"/>
          <w:lang w:val="en-US" w:eastAsia="zh-CN"/>
        </w:rPr>
      </w:pPr>
      <w:r>
        <w:rPr>
          <w:rFonts w:eastAsia="SimSun"/>
          <w:b/>
          <w:i/>
          <w:lang w:eastAsia="zh-CN"/>
        </w:rPr>
        <w:t xml:space="preserve">(OPPO, </w:t>
      </w:r>
      <w:hyperlink r:id="rId74" w:history="1">
        <w:r>
          <w:rPr>
            <w:rStyle w:val="Hyperlink"/>
            <w:rFonts w:eastAsia="SimSun"/>
            <w:b/>
            <w:i/>
            <w:lang w:eastAsia="zh-CN"/>
          </w:rPr>
          <w:t>R1-2107213</w:t>
        </w:r>
      </w:hyperlink>
      <w:r>
        <w:rPr>
          <w:rFonts w:eastAsia="SimSun"/>
          <w:b/>
          <w:bCs/>
          <w:i/>
          <w:lang w:eastAsia="zh-CN"/>
        </w:rPr>
        <w:t>[8])Proposal 1</w:t>
      </w:r>
      <w:r>
        <w:rPr>
          <w:rFonts w:eastAsia="SimSun"/>
          <w:bCs/>
          <w:i/>
          <w:lang w:eastAsia="zh-CN"/>
        </w:rPr>
        <w:t>: Rel-17 doesn’t support the association of TEG with MIMO SRS port(s).</w:t>
      </w:r>
      <w:r>
        <w:rPr>
          <w:rFonts w:eastAsia="SimSun" w:hint="eastAsia"/>
          <w:lang w:eastAsia="zh-CN"/>
        </w:rPr>
        <w:t xml:space="preserve"> </w:t>
      </w:r>
    </w:p>
    <w:p w14:paraId="45747967" w14:textId="77777777" w:rsidR="006D64FF" w:rsidRDefault="00B55807">
      <w:pPr>
        <w:numPr>
          <w:ilvl w:val="0"/>
          <w:numId w:val="35"/>
        </w:numPr>
        <w:spacing w:after="0"/>
        <w:rPr>
          <w:rFonts w:eastAsia="SimSun"/>
          <w:lang w:val="en-US" w:eastAsia="zh-CN"/>
        </w:rPr>
      </w:pPr>
      <w:r>
        <w:rPr>
          <w:rFonts w:eastAsia="SimSun"/>
          <w:bCs/>
          <w:i/>
          <w:lang w:eastAsia="zh-CN"/>
        </w:rPr>
        <w:t>(</w:t>
      </w:r>
      <w:r>
        <w:rPr>
          <w:rFonts w:eastAsia="SimSun"/>
          <w:b/>
          <w:bCs/>
          <w:i/>
          <w:lang w:eastAsia="zh-CN"/>
        </w:rPr>
        <w:t xml:space="preserve">OPPO, </w:t>
      </w:r>
      <w:hyperlink r:id="rId75" w:history="1">
        <w:r>
          <w:rPr>
            <w:rStyle w:val="Hyperlink"/>
            <w:rFonts w:eastAsia="SimSun"/>
            <w:b/>
            <w:bCs/>
            <w:i/>
            <w:lang w:eastAsia="zh-CN"/>
          </w:rPr>
          <w:t>R1-2107213</w:t>
        </w:r>
      </w:hyperlink>
      <w:r>
        <w:rPr>
          <w:rFonts w:eastAsia="SimSun"/>
          <w:b/>
          <w:bCs/>
          <w:i/>
          <w:lang w:eastAsia="zh-CN"/>
        </w:rPr>
        <w:t>[8])Proposal 4</w:t>
      </w:r>
      <w:r>
        <w:rPr>
          <w:rFonts w:eastAsia="SimSun"/>
          <w:bCs/>
          <w:i/>
          <w:lang w:eastAsia="zh-CN"/>
        </w:rPr>
        <w:t>: Rel-17 doesn’t support the association of TEGs with MIMO SRS resources.</w:t>
      </w:r>
    </w:p>
    <w:p w14:paraId="206234D1" w14:textId="77777777" w:rsidR="006D64FF" w:rsidRDefault="00B55807">
      <w:pPr>
        <w:numPr>
          <w:ilvl w:val="0"/>
          <w:numId w:val="35"/>
        </w:numPr>
        <w:spacing w:after="0"/>
        <w:rPr>
          <w:rFonts w:eastAsia="SimSun"/>
          <w:bCs/>
          <w:i/>
          <w:iCs/>
          <w:lang w:eastAsia="zh-CN"/>
        </w:rPr>
      </w:pPr>
      <w:r>
        <w:rPr>
          <w:rFonts w:eastAsia="SimSun"/>
          <w:b/>
          <w:bCs/>
          <w:i/>
          <w:iCs/>
          <w:lang w:eastAsia="zh-CN"/>
        </w:rPr>
        <w:t>(Q</w:t>
      </w:r>
      <w:r>
        <w:rPr>
          <w:rFonts w:eastAsia="SimSun" w:hint="eastAsia"/>
          <w:b/>
          <w:bCs/>
          <w:i/>
          <w:iCs/>
          <w:lang w:eastAsia="zh-CN"/>
        </w:rPr>
        <w:t>ualcomm</w:t>
      </w:r>
      <w:r>
        <w:rPr>
          <w:rFonts w:eastAsia="SimSun"/>
          <w:b/>
          <w:bCs/>
          <w:i/>
          <w:iCs/>
          <w:lang w:eastAsia="zh-CN"/>
        </w:rPr>
        <w:t xml:space="preserve">, </w:t>
      </w:r>
      <w:hyperlink r:id="rId76" w:history="1">
        <w:r>
          <w:rPr>
            <w:rStyle w:val="Hyperlink"/>
            <w:rFonts w:eastAsia="SimSun"/>
            <w:b/>
            <w:bCs/>
            <w:i/>
            <w:iCs/>
            <w:lang w:eastAsia="zh-CN"/>
          </w:rPr>
          <w:t>R1-2107345</w:t>
        </w:r>
      </w:hyperlink>
      <w:r>
        <w:rPr>
          <w:rFonts w:eastAsia="SimSun"/>
          <w:b/>
          <w:bCs/>
          <w:i/>
          <w:iCs/>
          <w:lang w:eastAsia="zh-CN"/>
        </w:rPr>
        <w:t>[9]) Proposal 7</w:t>
      </w:r>
      <w:r>
        <w:rPr>
          <w:rFonts w:eastAsia="SimSun"/>
          <w:bCs/>
          <w:i/>
          <w:iCs/>
          <w:lang w:eastAsia="zh-CN"/>
        </w:rPr>
        <w:t xml:space="preserve">: Do not support Tx TEGs reporting for MIMO SRS. </w:t>
      </w:r>
    </w:p>
    <w:p w14:paraId="72910BF1" w14:textId="77777777" w:rsidR="006D64FF" w:rsidRDefault="00B55807">
      <w:pPr>
        <w:numPr>
          <w:ilvl w:val="0"/>
          <w:numId w:val="35"/>
        </w:numPr>
        <w:spacing w:after="0"/>
        <w:rPr>
          <w:rFonts w:eastAsia="SimSun"/>
          <w:i/>
          <w:lang w:val="en-US" w:eastAsia="zh-CN"/>
        </w:rPr>
      </w:pPr>
      <w:r>
        <w:rPr>
          <w:rFonts w:eastAsia="SimSun"/>
          <w:b/>
          <w:i/>
          <w:lang w:val="en-US" w:eastAsia="zh-CN"/>
        </w:rPr>
        <w:t xml:space="preserve">(Ericsson, </w:t>
      </w:r>
      <w:hyperlink r:id="rId77" w:history="1">
        <w:r>
          <w:rPr>
            <w:rStyle w:val="Hyperlink"/>
            <w:rFonts w:eastAsia="SimSun"/>
            <w:b/>
            <w:i/>
            <w:lang w:val="en-US" w:eastAsia="zh-CN"/>
          </w:rPr>
          <w:t>R1-2108164</w:t>
        </w:r>
      </w:hyperlink>
      <w:r>
        <w:rPr>
          <w:rFonts w:eastAsia="SimSun"/>
          <w:b/>
          <w:i/>
          <w:lang w:val="en-US" w:eastAsia="zh-CN"/>
        </w:rPr>
        <w:t>[19])Proposal 7</w:t>
      </w:r>
      <w:r>
        <w:rPr>
          <w:rFonts w:eastAsia="SimSun"/>
          <w:i/>
          <w:lang w:val="en-US" w:eastAsia="zh-CN"/>
        </w:rPr>
        <w:t>: The UE can be configured to send UE TX TEG association reports for all SRS types.</w:t>
      </w:r>
    </w:p>
    <w:p w14:paraId="41840A79" w14:textId="77777777" w:rsidR="006D64FF" w:rsidRDefault="006D64FF">
      <w:pPr>
        <w:spacing w:after="0"/>
        <w:rPr>
          <w:rFonts w:eastAsia="SimSun"/>
          <w:lang w:val="en-US" w:eastAsia="zh-CN"/>
        </w:rPr>
      </w:pPr>
    </w:p>
    <w:p w14:paraId="0192896B" w14:textId="77777777" w:rsidR="006D64FF" w:rsidRDefault="00B55807">
      <w:pPr>
        <w:pStyle w:val="Subtitle"/>
        <w:rPr>
          <w:rFonts w:ascii="Times New Roman" w:hAnsi="Times New Roman" w:cs="Times New Roman"/>
        </w:rPr>
      </w:pPr>
      <w:r>
        <w:rPr>
          <w:rFonts w:ascii="Times New Roman" w:hAnsi="Times New Roman" w:cs="Times New Roman"/>
        </w:rPr>
        <w:t xml:space="preserve">FL Comments </w:t>
      </w:r>
    </w:p>
    <w:p w14:paraId="6DAE8FF5" w14:textId="77777777" w:rsidR="006D64FF" w:rsidRDefault="00B55807">
      <w:pPr>
        <w:spacing w:after="0"/>
        <w:rPr>
          <w:rFonts w:eastAsia="SimSun"/>
          <w:bCs/>
          <w:lang w:eastAsia="zh-CN"/>
        </w:rPr>
      </w:pPr>
      <w:r>
        <w:rPr>
          <w:rFonts w:eastAsia="SimSun"/>
          <w:lang w:eastAsia="zh-CN"/>
        </w:rPr>
        <w:t>In RAN1#104bis-e and RAN1#105e, there were intensive discussions related to whether to support a UE to provide the association information of UL SRS resources for MIMO with Tx TEGs without conclusion</w:t>
      </w:r>
      <w:r>
        <w:rPr>
          <w:rFonts w:eastAsia="SimSun"/>
          <w:bCs/>
          <w:lang w:eastAsia="zh-CN"/>
        </w:rPr>
        <w:t>.</w:t>
      </w:r>
    </w:p>
    <w:p w14:paraId="5CD58BC9" w14:textId="77777777" w:rsidR="006D64FF" w:rsidRDefault="006D64FF">
      <w:pPr>
        <w:spacing w:after="0"/>
        <w:rPr>
          <w:rFonts w:eastAsia="SimSun"/>
          <w:lang w:eastAsia="zh-CN"/>
        </w:rPr>
      </w:pPr>
    </w:p>
    <w:p w14:paraId="0760850D" w14:textId="77777777" w:rsidR="006D64FF" w:rsidRDefault="00B55807">
      <w:pPr>
        <w:pStyle w:val="Heading3"/>
      </w:pPr>
      <w:r>
        <w:rPr>
          <w:highlight w:val="lightGray"/>
        </w:rPr>
        <w:t>(Closed) Proposal 3.2-4</w:t>
      </w:r>
    </w:p>
    <w:p w14:paraId="1CDCEDD6" w14:textId="77777777" w:rsidR="006D64FF" w:rsidRDefault="00B55807">
      <w:pPr>
        <w:pStyle w:val="3GPPAgreements"/>
        <w:numPr>
          <w:ilvl w:val="0"/>
          <w:numId w:val="35"/>
        </w:numPr>
        <w:rPr>
          <w:i/>
        </w:rPr>
      </w:pPr>
      <w:r>
        <w:rPr>
          <w:i/>
          <w:lang w:val="en-IN"/>
        </w:rPr>
        <w:t>Study whether to support a UE to provide the association information of Tx TEGs with UL SRS resources for MIMO to the LMF for UL-TDOA if the UE has multiple Tx TEGs</w:t>
      </w:r>
      <w:r>
        <w:rPr>
          <w:i/>
        </w:rPr>
        <w:t>.</w:t>
      </w:r>
    </w:p>
    <w:p w14:paraId="629CE15D" w14:textId="77777777" w:rsidR="006D64FF" w:rsidRDefault="006D64FF">
      <w:pPr>
        <w:spacing w:after="0"/>
      </w:pPr>
    </w:p>
    <w:p w14:paraId="377E9696"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93197E9"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E63BE41" w14:textId="77777777" w:rsidR="006D64FF" w:rsidRDefault="00B55807">
            <w:pPr>
              <w:spacing w:after="0"/>
              <w:rPr>
                <w:b/>
                <w:caps w:val="0"/>
                <w:sz w:val="16"/>
                <w:szCs w:val="16"/>
              </w:rPr>
            </w:pPr>
            <w:r>
              <w:rPr>
                <w:b/>
                <w:sz w:val="16"/>
                <w:szCs w:val="16"/>
              </w:rPr>
              <w:t>Company</w:t>
            </w:r>
          </w:p>
        </w:tc>
        <w:tc>
          <w:tcPr>
            <w:tcW w:w="8811" w:type="dxa"/>
          </w:tcPr>
          <w:p w14:paraId="23867B36" w14:textId="77777777" w:rsidR="006D64FF" w:rsidRDefault="00B55807">
            <w:pPr>
              <w:spacing w:after="0"/>
              <w:rPr>
                <w:b/>
                <w:caps w:val="0"/>
                <w:sz w:val="16"/>
                <w:szCs w:val="16"/>
              </w:rPr>
            </w:pPr>
            <w:r>
              <w:rPr>
                <w:b/>
                <w:sz w:val="16"/>
                <w:szCs w:val="16"/>
              </w:rPr>
              <w:t xml:space="preserve">Comments </w:t>
            </w:r>
          </w:p>
        </w:tc>
      </w:tr>
      <w:tr w:rsidR="006D64FF" w14:paraId="3DF40ED8" w14:textId="77777777" w:rsidTr="006D64FF">
        <w:trPr>
          <w:trHeight w:val="260"/>
        </w:trPr>
        <w:tc>
          <w:tcPr>
            <w:tcW w:w="1804" w:type="dxa"/>
          </w:tcPr>
          <w:p w14:paraId="7E9DC8EA" w14:textId="77777777" w:rsidR="006D64FF" w:rsidRDefault="00B55807">
            <w:pPr>
              <w:spacing w:after="0"/>
              <w:rPr>
                <w:b/>
                <w:sz w:val="16"/>
                <w:szCs w:val="16"/>
              </w:rPr>
            </w:pPr>
            <w:r>
              <w:rPr>
                <w:rFonts w:eastAsiaTheme="minorEastAsia" w:hint="eastAsia"/>
                <w:sz w:val="16"/>
                <w:szCs w:val="16"/>
                <w:lang w:eastAsia="zh-CN"/>
              </w:rPr>
              <w:t>LG</w:t>
            </w:r>
          </w:p>
        </w:tc>
        <w:tc>
          <w:tcPr>
            <w:tcW w:w="8811" w:type="dxa"/>
          </w:tcPr>
          <w:p w14:paraId="0631C235" w14:textId="77777777" w:rsidR="006D64FF" w:rsidRDefault="00B55807">
            <w:pPr>
              <w:spacing w:after="0"/>
              <w:rPr>
                <w:b/>
                <w:sz w:val="16"/>
                <w:szCs w:val="16"/>
              </w:rPr>
            </w:pPr>
            <w:r>
              <w:rPr>
                <w:rFonts w:eastAsiaTheme="minorEastAsia" w:hint="eastAsia"/>
                <w:sz w:val="16"/>
                <w:szCs w:val="16"/>
                <w:lang w:eastAsia="zh-CN"/>
              </w:rPr>
              <w:t>Not support.</w:t>
            </w:r>
          </w:p>
        </w:tc>
      </w:tr>
      <w:tr w:rsidR="006D64FF" w14:paraId="20E28245" w14:textId="77777777" w:rsidTr="006D64FF">
        <w:trPr>
          <w:trHeight w:val="260"/>
        </w:trPr>
        <w:tc>
          <w:tcPr>
            <w:tcW w:w="1804" w:type="dxa"/>
          </w:tcPr>
          <w:p w14:paraId="56EA5905" w14:textId="77777777" w:rsidR="006D64FF" w:rsidRDefault="00B55807">
            <w:pPr>
              <w:spacing w:after="0"/>
              <w:rPr>
                <w:b/>
                <w:sz w:val="16"/>
                <w:szCs w:val="16"/>
              </w:rPr>
            </w:pPr>
            <w:r>
              <w:rPr>
                <w:b/>
                <w:sz w:val="16"/>
                <w:szCs w:val="16"/>
              </w:rPr>
              <w:t>FL</w:t>
            </w:r>
          </w:p>
        </w:tc>
        <w:tc>
          <w:tcPr>
            <w:tcW w:w="8811" w:type="dxa"/>
          </w:tcPr>
          <w:p w14:paraId="77660BE0" w14:textId="77777777" w:rsidR="006D64FF" w:rsidRDefault="00B55807">
            <w:pPr>
              <w:spacing w:after="0"/>
              <w:rPr>
                <w:sz w:val="16"/>
                <w:szCs w:val="16"/>
              </w:rPr>
            </w:pPr>
            <w:r>
              <w:rPr>
                <w:sz w:val="16"/>
                <w:szCs w:val="16"/>
              </w:rPr>
              <w:t>There seems no support for the proposal.</w:t>
            </w:r>
          </w:p>
        </w:tc>
      </w:tr>
      <w:tr w:rsidR="006D64FF" w14:paraId="1F99D7C4" w14:textId="77777777" w:rsidTr="006D64FF">
        <w:trPr>
          <w:trHeight w:val="260"/>
        </w:trPr>
        <w:tc>
          <w:tcPr>
            <w:tcW w:w="1804" w:type="dxa"/>
          </w:tcPr>
          <w:p w14:paraId="2CAC4824" w14:textId="77777777" w:rsidR="006D64FF" w:rsidRDefault="006D64FF">
            <w:pPr>
              <w:spacing w:after="0"/>
              <w:rPr>
                <w:b/>
                <w:sz w:val="16"/>
                <w:szCs w:val="16"/>
              </w:rPr>
            </w:pPr>
          </w:p>
        </w:tc>
        <w:tc>
          <w:tcPr>
            <w:tcW w:w="8811" w:type="dxa"/>
          </w:tcPr>
          <w:p w14:paraId="685853F5" w14:textId="77777777" w:rsidR="006D64FF" w:rsidRDefault="006D64FF">
            <w:pPr>
              <w:spacing w:after="0"/>
              <w:rPr>
                <w:b/>
                <w:sz w:val="16"/>
                <w:szCs w:val="16"/>
              </w:rPr>
            </w:pPr>
          </w:p>
        </w:tc>
      </w:tr>
      <w:tr w:rsidR="006D64FF" w14:paraId="2FD40946" w14:textId="77777777" w:rsidTr="006D64FF">
        <w:trPr>
          <w:trHeight w:val="260"/>
        </w:trPr>
        <w:tc>
          <w:tcPr>
            <w:tcW w:w="1804" w:type="dxa"/>
          </w:tcPr>
          <w:p w14:paraId="6BF7340C" w14:textId="77777777" w:rsidR="006D64FF" w:rsidRDefault="006D64FF">
            <w:pPr>
              <w:spacing w:after="0"/>
              <w:rPr>
                <w:b/>
                <w:sz w:val="16"/>
                <w:szCs w:val="16"/>
              </w:rPr>
            </w:pPr>
          </w:p>
        </w:tc>
        <w:tc>
          <w:tcPr>
            <w:tcW w:w="8811" w:type="dxa"/>
          </w:tcPr>
          <w:p w14:paraId="059492E5" w14:textId="77777777" w:rsidR="006D64FF" w:rsidRDefault="006D64FF">
            <w:pPr>
              <w:spacing w:after="0"/>
              <w:rPr>
                <w:b/>
                <w:sz w:val="16"/>
                <w:szCs w:val="16"/>
              </w:rPr>
            </w:pPr>
          </w:p>
        </w:tc>
      </w:tr>
    </w:tbl>
    <w:p w14:paraId="7474911A" w14:textId="77777777" w:rsidR="006D64FF" w:rsidRDefault="006D64FF">
      <w:pPr>
        <w:spacing w:after="0"/>
        <w:rPr>
          <w:lang w:val="en-IN"/>
        </w:rPr>
      </w:pPr>
    </w:p>
    <w:p w14:paraId="36EF8802" w14:textId="77777777" w:rsidR="006D64FF" w:rsidRDefault="006D64FF">
      <w:pPr>
        <w:spacing w:after="0"/>
      </w:pPr>
    </w:p>
    <w:p w14:paraId="1E418E6B" w14:textId="77777777" w:rsidR="006D64FF" w:rsidRDefault="00B55807">
      <w:pPr>
        <w:pStyle w:val="Heading2"/>
        <w:numPr>
          <w:ilvl w:val="2"/>
          <w:numId w:val="1"/>
        </w:numPr>
        <w:ind w:left="630"/>
      </w:pPr>
      <w:r>
        <w:t>Additional proposals for UL-TDOA enhancements</w:t>
      </w:r>
    </w:p>
    <w:p w14:paraId="5401629B"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5430B5F0" w14:textId="77777777" w:rsidR="006D64FF" w:rsidRDefault="00B55807">
      <w:pPr>
        <w:pStyle w:val="ListParagraph"/>
        <w:numPr>
          <w:ilvl w:val="0"/>
          <w:numId w:val="35"/>
        </w:numPr>
        <w:rPr>
          <w:rFonts w:eastAsia="SimSun"/>
          <w:b/>
          <w:i/>
          <w:lang w:eastAsia="zh-CN"/>
        </w:rPr>
      </w:pPr>
      <w:r>
        <w:rPr>
          <w:rFonts w:eastAsia="SimSun"/>
          <w:b/>
          <w:i/>
          <w:lang w:eastAsia="zh-CN"/>
        </w:rPr>
        <w:lastRenderedPageBreak/>
        <w:t xml:space="preserve">(Huawei, </w:t>
      </w:r>
      <w:hyperlink r:id="rId78" w:history="1">
        <w:r>
          <w:rPr>
            <w:rStyle w:val="Hyperlink"/>
            <w:rFonts w:eastAsia="SimSun"/>
            <w:b/>
            <w:i/>
            <w:lang w:eastAsia="zh-CN"/>
          </w:rPr>
          <w:t>R1-2106449</w:t>
        </w:r>
      </w:hyperlink>
      <w:r>
        <w:rPr>
          <w:rFonts w:eastAsia="SimSun"/>
          <w:b/>
          <w:i/>
          <w:lang w:eastAsia="zh-CN"/>
        </w:rPr>
        <w:t xml:space="preserve">[1])Proposal </w:t>
      </w:r>
      <w:r>
        <w:rPr>
          <w:rFonts w:eastAsia="SimSun"/>
          <w:b/>
          <w:i/>
          <w:lang w:eastAsia="zh-CN"/>
        </w:rPr>
        <w:fldChar w:fldCharType="begin"/>
      </w:r>
      <w:r>
        <w:rPr>
          <w:rFonts w:eastAsia="SimSun"/>
          <w:b/>
          <w:i/>
          <w:lang w:eastAsia="zh-CN"/>
        </w:rPr>
        <w:instrText xml:space="preserve"> SEQ Proposal \* ARABIC </w:instrText>
      </w:r>
      <w:r>
        <w:rPr>
          <w:rFonts w:eastAsia="SimSun"/>
          <w:b/>
          <w:i/>
          <w:lang w:eastAsia="zh-CN"/>
        </w:rPr>
        <w:fldChar w:fldCharType="separate"/>
      </w:r>
      <w:r>
        <w:rPr>
          <w:rFonts w:eastAsia="SimSun"/>
          <w:b/>
          <w:i/>
          <w:lang w:eastAsia="zh-CN"/>
        </w:rPr>
        <w:t>4</w:t>
      </w:r>
      <w:r>
        <w:rPr>
          <w:rFonts w:eastAsia="SimSun"/>
          <w:b/>
          <w:i/>
          <w:lang w:eastAsia="zh-CN"/>
        </w:rPr>
        <w:fldChar w:fldCharType="end"/>
      </w:r>
      <w:r>
        <w:rPr>
          <w:rFonts w:eastAsia="SimSun"/>
          <w:b/>
          <w:i/>
          <w:lang w:eastAsia="zh-CN"/>
        </w:rPr>
        <w:t>:   Support positioning SRS with antenna switching.</w:t>
      </w:r>
    </w:p>
    <w:p w14:paraId="6BC0AC06" w14:textId="77777777" w:rsidR="006D64FF" w:rsidRDefault="00B55807">
      <w:pPr>
        <w:pStyle w:val="ListParagraph"/>
        <w:numPr>
          <w:ilvl w:val="0"/>
          <w:numId w:val="35"/>
        </w:numPr>
        <w:rPr>
          <w:rFonts w:eastAsia="SimSun"/>
          <w:i/>
          <w:lang w:eastAsia="zh-CN"/>
        </w:rPr>
      </w:pPr>
      <w:r>
        <w:rPr>
          <w:rFonts w:eastAsia="SimSun"/>
          <w:b/>
          <w:i/>
          <w:lang w:val="en-GB" w:eastAsia="zh-CN"/>
        </w:rPr>
        <w:t xml:space="preserve"> </w:t>
      </w:r>
      <w:r>
        <w:rPr>
          <w:rFonts w:eastAsia="SimSun"/>
          <w:b/>
          <w:i/>
          <w:lang w:eastAsia="zh-CN"/>
        </w:rPr>
        <w:t xml:space="preserve">(Ericsson, </w:t>
      </w:r>
      <w:hyperlink r:id="rId79" w:history="1">
        <w:r>
          <w:rPr>
            <w:rStyle w:val="Hyperlink"/>
            <w:rFonts w:eastAsia="SimSun"/>
            <w:b/>
            <w:i/>
            <w:lang w:eastAsia="zh-CN"/>
          </w:rPr>
          <w:t>R1-2108164</w:t>
        </w:r>
      </w:hyperlink>
      <w:r>
        <w:rPr>
          <w:rFonts w:eastAsia="SimSun"/>
          <w:b/>
          <w:i/>
          <w:lang w:eastAsia="zh-CN"/>
        </w:rPr>
        <w:t>[19])Proposal 8</w:t>
      </w:r>
      <w:r>
        <w:rPr>
          <w:rFonts w:eastAsia="SimSun"/>
          <w:i/>
          <w:lang w:eastAsia="zh-CN"/>
        </w:rPr>
        <w:tab/>
        <w:t>The UE can be configured with a list of SRS resource sets for which UE TX TEG association reporting should be performed.</w:t>
      </w:r>
    </w:p>
    <w:p w14:paraId="59945B56" w14:textId="77777777" w:rsidR="006D64FF" w:rsidRDefault="00B55807">
      <w:pPr>
        <w:pStyle w:val="ListParagraph"/>
        <w:numPr>
          <w:ilvl w:val="0"/>
          <w:numId w:val="35"/>
        </w:numPr>
        <w:rPr>
          <w:rFonts w:eastAsia="SimSun"/>
          <w:i/>
          <w:lang w:eastAsia="zh-CN"/>
        </w:rPr>
      </w:pPr>
      <w:r>
        <w:rPr>
          <w:rFonts w:eastAsia="SimSun"/>
          <w:b/>
          <w:i/>
          <w:lang w:eastAsia="zh-CN"/>
        </w:rPr>
        <w:t xml:space="preserve">(Ericsson, </w:t>
      </w:r>
      <w:hyperlink r:id="rId80" w:history="1">
        <w:r>
          <w:rPr>
            <w:rStyle w:val="Hyperlink"/>
            <w:rFonts w:eastAsia="SimSun"/>
            <w:b/>
            <w:i/>
            <w:lang w:eastAsia="zh-CN"/>
          </w:rPr>
          <w:t>R1-2108164</w:t>
        </w:r>
      </w:hyperlink>
      <w:r>
        <w:rPr>
          <w:rFonts w:eastAsia="SimSun"/>
          <w:b/>
          <w:i/>
          <w:lang w:eastAsia="zh-CN"/>
        </w:rPr>
        <w:t>[19])Proposal 11</w:t>
      </w:r>
      <w:r>
        <w:rPr>
          <w:rFonts w:eastAsia="SimSun"/>
          <w:i/>
          <w:lang w:eastAsia="zh-CN"/>
        </w:rPr>
        <w:tab/>
        <w:t>It shall be possible to configure a UE with an SRS with a restriction for the UE to utilize a certain UE TX TEG when transmitting the SRS.</w:t>
      </w:r>
    </w:p>
    <w:p w14:paraId="2B80E782" w14:textId="77777777" w:rsidR="006D64FF" w:rsidRDefault="00B55807">
      <w:pPr>
        <w:pStyle w:val="ListParagraph"/>
        <w:numPr>
          <w:ilvl w:val="0"/>
          <w:numId w:val="35"/>
        </w:numPr>
        <w:rPr>
          <w:rFonts w:eastAsia="SimSun"/>
          <w:i/>
          <w:lang w:eastAsia="zh-CN"/>
        </w:rPr>
      </w:pPr>
      <w:r>
        <w:rPr>
          <w:rFonts w:eastAsia="SimSun"/>
          <w:b/>
          <w:i/>
          <w:lang w:eastAsia="zh-CN"/>
        </w:rPr>
        <w:t xml:space="preserve">(Ericsson, </w:t>
      </w:r>
      <w:hyperlink r:id="rId81" w:history="1">
        <w:r>
          <w:rPr>
            <w:rStyle w:val="Hyperlink"/>
            <w:rFonts w:eastAsia="SimSun"/>
            <w:b/>
            <w:i/>
            <w:lang w:eastAsia="zh-CN"/>
          </w:rPr>
          <w:t>R1-2108164</w:t>
        </w:r>
      </w:hyperlink>
      <w:r>
        <w:rPr>
          <w:rFonts w:eastAsia="SimSun"/>
          <w:b/>
          <w:i/>
          <w:lang w:eastAsia="zh-CN"/>
        </w:rPr>
        <w:t>[19])Proposal 12</w:t>
      </w:r>
      <w:r>
        <w:rPr>
          <w:rFonts w:eastAsia="SimSun"/>
          <w:i/>
          <w:lang w:eastAsia="zh-CN"/>
        </w:rPr>
        <w:tab/>
        <w:t>The UE shall report the number of UE TX TEGs as part of UE capabilities.</w:t>
      </w:r>
    </w:p>
    <w:p w14:paraId="0B3E23F9" w14:textId="77777777" w:rsidR="006D64FF" w:rsidRDefault="00B55807">
      <w:pPr>
        <w:pStyle w:val="ListParagraph"/>
        <w:numPr>
          <w:ilvl w:val="0"/>
          <w:numId w:val="35"/>
        </w:numPr>
        <w:rPr>
          <w:rFonts w:eastAsia="SimSun"/>
          <w:i/>
          <w:lang w:eastAsia="zh-CN"/>
        </w:rPr>
      </w:pPr>
      <w:r>
        <w:rPr>
          <w:rFonts w:eastAsia="SimSun"/>
          <w:i/>
          <w:lang w:eastAsia="zh-CN"/>
        </w:rPr>
        <w:t xml:space="preserve"> </w:t>
      </w:r>
      <w:r>
        <w:rPr>
          <w:rFonts w:eastAsia="SimSun"/>
          <w:b/>
          <w:i/>
          <w:lang w:eastAsia="zh-CN"/>
        </w:rPr>
        <w:t xml:space="preserve">(Ericsson, </w:t>
      </w:r>
      <w:hyperlink r:id="rId82" w:history="1">
        <w:r>
          <w:rPr>
            <w:rStyle w:val="Hyperlink"/>
            <w:rFonts w:eastAsia="SimSun"/>
            <w:b/>
            <w:i/>
            <w:lang w:eastAsia="zh-CN"/>
          </w:rPr>
          <w:t>R1-2108164</w:t>
        </w:r>
      </w:hyperlink>
      <w:r>
        <w:rPr>
          <w:rFonts w:eastAsia="SimSun"/>
          <w:b/>
          <w:i/>
          <w:lang w:eastAsia="zh-CN"/>
        </w:rPr>
        <w:t>[19])Proposal 14</w:t>
      </w:r>
      <w:r>
        <w:rPr>
          <w:rFonts w:eastAsia="SimSun"/>
          <w:i/>
          <w:lang w:eastAsia="zh-CN"/>
        </w:rPr>
        <w:tab/>
        <w:t>Support SRS with beam and UE TX TEG sweeping.</w:t>
      </w:r>
    </w:p>
    <w:p w14:paraId="69F6AE58" w14:textId="77777777" w:rsidR="006D64FF" w:rsidRDefault="006D64FF">
      <w:pPr>
        <w:pStyle w:val="ListParagraph"/>
        <w:ind w:left="284"/>
        <w:rPr>
          <w:rFonts w:eastAsia="SimSun"/>
          <w:i/>
          <w:lang w:eastAsia="zh-CN"/>
        </w:rPr>
      </w:pPr>
    </w:p>
    <w:p w14:paraId="378B4A39"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75AB47E4" w14:textId="77777777" w:rsidR="006D64FF" w:rsidRDefault="00B55807">
      <w:pPr>
        <w:rPr>
          <w:lang w:val="en-US"/>
        </w:rPr>
      </w:pPr>
      <w:r>
        <w:rPr>
          <w:lang w:val="en-US"/>
        </w:rPr>
        <w:t>Above are some proposals which are proposed, but not fully discussed in previous meetings. Companies are encouraged to take a look these proposals and provide their opinions.</w:t>
      </w:r>
    </w:p>
    <w:p w14:paraId="46F1F834" w14:textId="77777777" w:rsidR="006D64FF" w:rsidRDefault="00B55807">
      <w:pPr>
        <w:pStyle w:val="Heading3"/>
      </w:pPr>
      <w:r>
        <w:rPr>
          <w:highlight w:val="yellow"/>
        </w:rPr>
        <w:t>Proposal 3.2-5</w:t>
      </w:r>
    </w:p>
    <w:p w14:paraId="4BCBBED4" w14:textId="77777777" w:rsidR="006D64FF" w:rsidRDefault="00B55807">
      <w:pPr>
        <w:pStyle w:val="ListParagraph"/>
        <w:numPr>
          <w:ilvl w:val="0"/>
          <w:numId w:val="35"/>
        </w:numPr>
        <w:rPr>
          <w:rFonts w:eastAsia="SimSun"/>
          <w:i/>
          <w:lang w:eastAsia="zh-CN"/>
        </w:rPr>
      </w:pPr>
      <w:r>
        <w:rPr>
          <w:rFonts w:eastAsia="SimSun"/>
          <w:i/>
          <w:lang w:eastAsia="zh-CN"/>
        </w:rPr>
        <w:t>Further study the following enhancements:</w:t>
      </w:r>
    </w:p>
    <w:p w14:paraId="62649FFC" w14:textId="77777777" w:rsidR="006D64FF" w:rsidRDefault="00B55807">
      <w:pPr>
        <w:pStyle w:val="ListParagraph"/>
        <w:numPr>
          <w:ilvl w:val="1"/>
          <w:numId w:val="35"/>
        </w:numPr>
        <w:rPr>
          <w:rFonts w:eastAsia="SimSun"/>
          <w:i/>
          <w:lang w:eastAsia="zh-CN"/>
        </w:rPr>
      </w:pPr>
      <w:r>
        <w:rPr>
          <w:rFonts w:eastAsia="SimSun"/>
          <w:i/>
          <w:lang w:eastAsia="zh-CN"/>
        </w:rPr>
        <w:t>Support positioning SRS with antenna switching.</w:t>
      </w:r>
    </w:p>
    <w:p w14:paraId="495A5FA3" w14:textId="77777777" w:rsidR="006D64FF" w:rsidRDefault="00B55807">
      <w:pPr>
        <w:pStyle w:val="ListParagraph"/>
        <w:numPr>
          <w:ilvl w:val="1"/>
          <w:numId w:val="35"/>
        </w:numPr>
        <w:rPr>
          <w:rFonts w:eastAsia="SimSun"/>
          <w:i/>
          <w:lang w:eastAsia="zh-CN"/>
        </w:rPr>
      </w:pPr>
      <w:r>
        <w:rPr>
          <w:rFonts w:eastAsia="SimSun"/>
          <w:i/>
          <w:lang w:eastAsia="zh-CN"/>
        </w:rPr>
        <w:t>Support configuring a UE with a list of SRS resource sets for which UE TX TEG association reporting should be performed.</w:t>
      </w:r>
    </w:p>
    <w:p w14:paraId="2B13C8EE" w14:textId="77777777" w:rsidR="006D64FF" w:rsidRDefault="00B55807">
      <w:pPr>
        <w:pStyle w:val="ListParagraph"/>
        <w:numPr>
          <w:ilvl w:val="1"/>
          <w:numId w:val="35"/>
        </w:numPr>
        <w:rPr>
          <w:rFonts w:eastAsia="SimSun"/>
          <w:i/>
          <w:lang w:eastAsia="zh-CN"/>
        </w:rPr>
      </w:pPr>
      <w:r>
        <w:rPr>
          <w:rFonts w:eastAsia="SimSun"/>
          <w:i/>
          <w:lang w:eastAsia="zh-CN"/>
        </w:rPr>
        <w:t>Support configuring a UE with an SRS with a restriction for the UE to utilize a certain UE TX TEG when transmitting the SRS.</w:t>
      </w:r>
    </w:p>
    <w:p w14:paraId="31102EB3" w14:textId="77777777" w:rsidR="006D64FF" w:rsidRDefault="00B55807">
      <w:pPr>
        <w:pStyle w:val="ListParagraph"/>
        <w:numPr>
          <w:ilvl w:val="1"/>
          <w:numId w:val="35"/>
        </w:numPr>
        <w:rPr>
          <w:rFonts w:eastAsia="SimSun"/>
          <w:i/>
          <w:lang w:eastAsia="zh-CN"/>
        </w:rPr>
      </w:pPr>
      <w:r>
        <w:rPr>
          <w:rFonts w:eastAsia="SimSun"/>
          <w:i/>
          <w:lang w:eastAsia="zh-CN"/>
        </w:rPr>
        <w:t>Support a UE to report the number of UE TX TEGs as part of UE capabilities.</w:t>
      </w:r>
    </w:p>
    <w:p w14:paraId="54DC5381" w14:textId="77777777" w:rsidR="006D64FF" w:rsidRDefault="00B55807">
      <w:pPr>
        <w:pStyle w:val="ListParagraph"/>
        <w:numPr>
          <w:ilvl w:val="1"/>
          <w:numId w:val="35"/>
        </w:numPr>
        <w:rPr>
          <w:rFonts w:eastAsia="SimSun"/>
          <w:i/>
          <w:lang w:eastAsia="zh-CN"/>
        </w:rPr>
      </w:pPr>
      <w:r>
        <w:rPr>
          <w:rFonts w:eastAsia="SimSun"/>
          <w:i/>
          <w:lang w:eastAsia="zh-CN"/>
        </w:rPr>
        <w:t>Support SRS with beam and UE TX TEG sweeping.</w:t>
      </w:r>
    </w:p>
    <w:p w14:paraId="237C6AD6" w14:textId="77777777" w:rsidR="006D64FF" w:rsidRDefault="006D64FF">
      <w:pPr>
        <w:rPr>
          <w:lang w:val="en-US"/>
        </w:rPr>
      </w:pPr>
    </w:p>
    <w:p w14:paraId="771B4797"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5D01D0A7"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C96605E" w14:textId="77777777" w:rsidR="006D64FF" w:rsidRDefault="00B55807">
            <w:pPr>
              <w:spacing w:after="0"/>
              <w:rPr>
                <w:b/>
                <w:caps w:val="0"/>
                <w:sz w:val="16"/>
                <w:szCs w:val="16"/>
              </w:rPr>
            </w:pPr>
            <w:r>
              <w:rPr>
                <w:b/>
                <w:sz w:val="16"/>
                <w:szCs w:val="16"/>
              </w:rPr>
              <w:t>Company</w:t>
            </w:r>
          </w:p>
        </w:tc>
        <w:tc>
          <w:tcPr>
            <w:tcW w:w="8811" w:type="dxa"/>
          </w:tcPr>
          <w:p w14:paraId="5FFBE15F" w14:textId="77777777" w:rsidR="006D64FF" w:rsidRDefault="00B55807">
            <w:pPr>
              <w:spacing w:after="0"/>
              <w:rPr>
                <w:b/>
                <w:caps w:val="0"/>
                <w:sz w:val="16"/>
                <w:szCs w:val="16"/>
              </w:rPr>
            </w:pPr>
            <w:r>
              <w:rPr>
                <w:b/>
                <w:sz w:val="16"/>
                <w:szCs w:val="16"/>
              </w:rPr>
              <w:t xml:space="preserve">Comments </w:t>
            </w:r>
          </w:p>
        </w:tc>
      </w:tr>
      <w:tr w:rsidR="006D64FF" w14:paraId="08C76510" w14:textId="77777777" w:rsidTr="006D64FF">
        <w:trPr>
          <w:trHeight w:val="260"/>
        </w:trPr>
        <w:tc>
          <w:tcPr>
            <w:tcW w:w="1804" w:type="dxa"/>
          </w:tcPr>
          <w:p w14:paraId="29AE7A06" w14:textId="77777777" w:rsidR="006D64FF" w:rsidRDefault="00B55807">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258C0C7A" w14:textId="77777777" w:rsidR="006D64FF" w:rsidRDefault="00B55807">
            <w:pPr>
              <w:spacing w:after="0"/>
              <w:rPr>
                <w:b/>
                <w:sz w:val="16"/>
                <w:szCs w:val="16"/>
              </w:rPr>
            </w:pPr>
            <w:r>
              <w:rPr>
                <w:rFonts w:eastAsiaTheme="minorEastAsia" w:hint="eastAsia"/>
                <w:sz w:val="16"/>
                <w:szCs w:val="16"/>
                <w:lang w:eastAsia="zh-CN"/>
              </w:rPr>
              <w:t>W</w:t>
            </w:r>
            <w:r>
              <w:rPr>
                <w:rFonts w:eastAsiaTheme="minorEastAsia"/>
                <w:sz w:val="16"/>
                <w:szCs w:val="16"/>
                <w:lang w:eastAsia="zh-CN"/>
              </w:rPr>
              <w:t>e believe it should be useful to indicate to the UE some degree of TEG/antenna sweeping is desired from network perspective.</w:t>
            </w:r>
          </w:p>
        </w:tc>
      </w:tr>
      <w:tr w:rsidR="006D64FF" w14:paraId="7390C679" w14:textId="77777777" w:rsidTr="006D64FF">
        <w:trPr>
          <w:trHeight w:val="260"/>
        </w:trPr>
        <w:tc>
          <w:tcPr>
            <w:tcW w:w="1804" w:type="dxa"/>
          </w:tcPr>
          <w:p w14:paraId="647CC7E3" w14:textId="77777777" w:rsidR="006D64FF" w:rsidRDefault="00B55807">
            <w:pPr>
              <w:spacing w:after="0"/>
              <w:rPr>
                <w:b/>
                <w:sz w:val="16"/>
                <w:szCs w:val="16"/>
              </w:rPr>
            </w:pPr>
            <w:r>
              <w:rPr>
                <w:b/>
                <w:sz w:val="16"/>
                <w:szCs w:val="16"/>
              </w:rPr>
              <w:t>InterDigital</w:t>
            </w:r>
          </w:p>
        </w:tc>
        <w:tc>
          <w:tcPr>
            <w:tcW w:w="8811" w:type="dxa"/>
          </w:tcPr>
          <w:p w14:paraId="220D4EB2" w14:textId="77777777" w:rsidR="006D64FF" w:rsidRDefault="00B55807">
            <w:pPr>
              <w:spacing w:after="0"/>
              <w:rPr>
                <w:b/>
                <w:sz w:val="16"/>
                <w:szCs w:val="16"/>
              </w:rPr>
            </w:pPr>
            <w:r>
              <w:rPr>
                <w:bCs/>
                <w:sz w:val="16"/>
                <w:szCs w:val="16"/>
              </w:rPr>
              <w:t xml:space="preserve">We support the proposal. </w:t>
            </w:r>
          </w:p>
        </w:tc>
      </w:tr>
      <w:tr w:rsidR="006D64FF" w14:paraId="04E98C7E" w14:textId="77777777" w:rsidTr="006D64FF">
        <w:trPr>
          <w:trHeight w:val="260"/>
        </w:trPr>
        <w:tc>
          <w:tcPr>
            <w:tcW w:w="1804" w:type="dxa"/>
          </w:tcPr>
          <w:p w14:paraId="141AF88F" w14:textId="77777777" w:rsidR="006D64FF" w:rsidRDefault="00B55807">
            <w:pPr>
              <w:spacing w:after="0"/>
              <w:rPr>
                <w:b/>
                <w:sz w:val="16"/>
                <w:szCs w:val="16"/>
              </w:rPr>
            </w:pPr>
            <w:r>
              <w:rPr>
                <w:bCs/>
                <w:sz w:val="16"/>
                <w:szCs w:val="16"/>
              </w:rPr>
              <w:t>Ericsson</w:t>
            </w:r>
          </w:p>
        </w:tc>
        <w:tc>
          <w:tcPr>
            <w:tcW w:w="8811" w:type="dxa"/>
          </w:tcPr>
          <w:p w14:paraId="69BE4F4D" w14:textId="77777777" w:rsidR="006D64FF" w:rsidRDefault="00B55807">
            <w:pPr>
              <w:spacing w:after="0"/>
              <w:rPr>
                <w:bCs/>
                <w:sz w:val="16"/>
                <w:szCs w:val="16"/>
                <w:lang w:val="en-US"/>
              </w:rPr>
            </w:pPr>
            <w:r>
              <w:rPr>
                <w:bCs/>
                <w:sz w:val="16"/>
                <w:szCs w:val="16"/>
                <w:lang w:val="en-US"/>
              </w:rPr>
              <w:t>The following two proposals are crucial to achieve full mitigation of the UE TX timing errors</w:t>
            </w:r>
          </w:p>
          <w:p w14:paraId="44F53682" w14:textId="77777777" w:rsidR="006D64FF" w:rsidRDefault="00B55807">
            <w:pPr>
              <w:pStyle w:val="ListParagraph"/>
              <w:numPr>
                <w:ilvl w:val="1"/>
                <w:numId w:val="35"/>
              </w:numPr>
              <w:rPr>
                <w:rFonts w:eastAsia="SimSun"/>
                <w:i/>
                <w:lang w:eastAsia="zh-CN"/>
              </w:rPr>
            </w:pPr>
            <w:r>
              <w:rPr>
                <w:rFonts w:eastAsia="SimSun"/>
                <w:i/>
                <w:lang w:eastAsia="zh-CN"/>
              </w:rPr>
              <w:t>Support configuring a UE with an SRS with a restriction for the UE to utilize a certain UE TX TEG when transmitting the SRS.</w:t>
            </w:r>
          </w:p>
          <w:p w14:paraId="0E38E488" w14:textId="77777777" w:rsidR="006D64FF" w:rsidRDefault="00B55807">
            <w:pPr>
              <w:pStyle w:val="ListParagraph"/>
              <w:numPr>
                <w:ilvl w:val="1"/>
                <w:numId w:val="35"/>
              </w:numPr>
              <w:rPr>
                <w:rFonts w:eastAsia="SimSun"/>
                <w:i/>
                <w:lang w:eastAsia="zh-CN"/>
              </w:rPr>
            </w:pPr>
            <w:r>
              <w:rPr>
                <w:rFonts w:eastAsia="SimSun"/>
                <w:i/>
                <w:lang w:eastAsia="zh-CN"/>
              </w:rPr>
              <w:t>Support a UE to report the number of UE TX TEGs as part of UE capabilities.</w:t>
            </w:r>
          </w:p>
          <w:p w14:paraId="37A3FDF0" w14:textId="77777777" w:rsidR="006D64FF" w:rsidRDefault="00B55807">
            <w:pPr>
              <w:spacing w:after="0"/>
              <w:rPr>
                <w:bCs/>
                <w:sz w:val="16"/>
                <w:szCs w:val="16"/>
                <w:lang w:val="en-US"/>
              </w:rPr>
            </w:pPr>
            <w:r>
              <w:rPr>
                <w:bCs/>
                <w:sz w:val="16"/>
                <w:szCs w:val="16"/>
                <w:lang w:val="en-US"/>
              </w:rPr>
              <w:t>Under the timing error mitigation agenda we are currently discussing numerous proposals without any justification in terms of evaluated and verified gains. For the above proposals, however, very strong gains have been demonstrated (see e.g. section 3.2 in R1- 2108164 or the figure below). These proposals should be prioritized and agreed.</w:t>
            </w:r>
          </w:p>
          <w:p w14:paraId="2951B36F" w14:textId="77777777" w:rsidR="006D64FF" w:rsidRDefault="006D64FF">
            <w:pPr>
              <w:spacing w:after="0"/>
              <w:rPr>
                <w:b/>
                <w:sz w:val="16"/>
                <w:szCs w:val="16"/>
                <w:lang w:val="en-US"/>
              </w:rPr>
            </w:pPr>
          </w:p>
          <w:p w14:paraId="3E5D7B99" w14:textId="77777777" w:rsidR="006D64FF" w:rsidRDefault="00B55807">
            <w:pPr>
              <w:spacing w:after="0"/>
              <w:rPr>
                <w:b/>
                <w:sz w:val="16"/>
                <w:szCs w:val="16"/>
                <w:lang w:val="en-US"/>
              </w:rPr>
            </w:pPr>
            <w:r>
              <w:rPr>
                <w:noProof/>
                <w:lang w:val="en-US" w:eastAsia="zh-CN"/>
              </w:rPr>
              <w:drawing>
                <wp:inline distT="0" distB="0" distL="0" distR="0" wp14:anchorId="06A2C929" wp14:editId="2E0BEB9C">
                  <wp:extent cx="2353310" cy="2353310"/>
                  <wp:effectExtent l="0" t="0" r="8890"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83" cstate="print">
                            <a:extLst>
                              <a:ext uri="{28A0092B-C50C-407E-A947-70E740481C1C}">
                                <a14:useLocalDpi xmlns:a14="http://schemas.microsoft.com/office/drawing/2010/main" val="0"/>
                              </a:ext>
                            </a:extLst>
                          </a:blip>
                          <a:stretch>
                            <a:fillRect/>
                          </a:stretch>
                        </pic:blipFill>
                        <pic:spPr>
                          <a:xfrm>
                            <a:off x="0" y="0"/>
                            <a:ext cx="2356774" cy="2356774"/>
                          </a:xfrm>
                          <a:prstGeom prst="rect">
                            <a:avLst/>
                          </a:prstGeom>
                        </pic:spPr>
                      </pic:pic>
                    </a:graphicData>
                  </a:graphic>
                </wp:inline>
              </w:drawing>
            </w:r>
          </w:p>
          <w:p w14:paraId="235B60FE" w14:textId="77777777" w:rsidR="006D64FF" w:rsidRDefault="00B55807">
            <w:pPr>
              <w:spacing w:after="0"/>
              <w:rPr>
                <w:bCs/>
                <w:sz w:val="16"/>
                <w:szCs w:val="16"/>
                <w:lang w:val="en-US"/>
              </w:rPr>
            </w:pPr>
            <w:r>
              <w:rPr>
                <w:bCs/>
                <w:sz w:val="16"/>
                <w:szCs w:val="16"/>
                <w:lang w:val="en-US"/>
              </w:rPr>
              <w:t>An alternative solution to ‘</w:t>
            </w:r>
            <w:r>
              <w:rPr>
                <w:rFonts w:hint="eastAsia"/>
                <w:bCs/>
                <w:sz w:val="16"/>
                <w:szCs w:val="16"/>
                <w:lang w:val="en-US"/>
              </w:rPr>
              <w:t>configuring a UE with an SRS with a restriction for the UE to utilize a certain UE TX TEG when transmitting the SRS</w:t>
            </w:r>
            <w:r>
              <w:rPr>
                <w:bCs/>
                <w:sz w:val="16"/>
                <w:szCs w:val="16"/>
                <w:lang w:val="en-US"/>
              </w:rPr>
              <w:t>’ is to</w:t>
            </w:r>
          </w:p>
          <w:p w14:paraId="03A4C3E6" w14:textId="77777777" w:rsidR="006D64FF" w:rsidRDefault="006D64FF">
            <w:pPr>
              <w:spacing w:after="0"/>
              <w:rPr>
                <w:b/>
                <w:sz w:val="16"/>
                <w:szCs w:val="16"/>
                <w:lang w:val="en-US"/>
              </w:rPr>
            </w:pPr>
          </w:p>
          <w:p w14:paraId="62FBF6F0" w14:textId="77777777" w:rsidR="006D64FF" w:rsidRDefault="00B55807">
            <w:pPr>
              <w:pStyle w:val="ListParagraph"/>
              <w:numPr>
                <w:ilvl w:val="1"/>
                <w:numId w:val="35"/>
              </w:numPr>
              <w:rPr>
                <w:rFonts w:eastAsia="SimSun"/>
                <w:i/>
                <w:lang w:eastAsia="zh-CN"/>
              </w:rPr>
            </w:pPr>
            <w:r>
              <w:rPr>
                <w:rFonts w:eastAsia="SimSun"/>
                <w:i/>
                <w:lang w:eastAsia="zh-CN"/>
              </w:rPr>
              <w:t>Support SRS with beam and UE TX TEG sweeping.</w:t>
            </w:r>
          </w:p>
          <w:p w14:paraId="773D51B7" w14:textId="77777777" w:rsidR="006D64FF" w:rsidRDefault="006D64FF">
            <w:pPr>
              <w:spacing w:after="0"/>
              <w:rPr>
                <w:b/>
                <w:sz w:val="16"/>
                <w:szCs w:val="16"/>
                <w:lang w:val="en-US"/>
              </w:rPr>
            </w:pPr>
          </w:p>
          <w:p w14:paraId="0674D557" w14:textId="77777777" w:rsidR="006D64FF" w:rsidRDefault="00B55807">
            <w:pPr>
              <w:spacing w:after="0"/>
              <w:rPr>
                <w:bCs/>
                <w:sz w:val="16"/>
                <w:szCs w:val="16"/>
                <w:lang w:val="en-US"/>
              </w:rPr>
            </w:pPr>
            <w:r>
              <w:rPr>
                <w:bCs/>
                <w:sz w:val="16"/>
                <w:szCs w:val="16"/>
                <w:lang w:val="en-US"/>
              </w:rPr>
              <w:t>This could be discussed as an additional method to achieve the big gains demonstrated.</w:t>
            </w:r>
          </w:p>
          <w:p w14:paraId="4B2927D2" w14:textId="77777777" w:rsidR="006D64FF" w:rsidRDefault="006D64FF">
            <w:pPr>
              <w:spacing w:after="0"/>
              <w:rPr>
                <w:b/>
                <w:sz w:val="16"/>
                <w:szCs w:val="16"/>
              </w:rPr>
            </w:pPr>
          </w:p>
        </w:tc>
      </w:tr>
      <w:tr w:rsidR="006D64FF" w14:paraId="2ACDAED0" w14:textId="77777777" w:rsidTr="006D64FF">
        <w:trPr>
          <w:trHeight w:val="260"/>
        </w:trPr>
        <w:tc>
          <w:tcPr>
            <w:tcW w:w="1804" w:type="dxa"/>
          </w:tcPr>
          <w:p w14:paraId="0EBF7227"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14:paraId="618AF45E"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We support to further discuss these </w:t>
            </w:r>
            <w:r>
              <w:rPr>
                <w:rFonts w:eastAsiaTheme="minorEastAsia"/>
                <w:sz w:val="16"/>
                <w:szCs w:val="16"/>
                <w:lang w:eastAsia="zh-CN"/>
              </w:rPr>
              <w:t>UL-TDOA enhancements</w:t>
            </w:r>
            <w:r>
              <w:rPr>
                <w:rFonts w:eastAsiaTheme="minorEastAsia" w:hint="eastAsia"/>
                <w:sz w:val="16"/>
                <w:szCs w:val="16"/>
                <w:lang w:eastAsia="zh-CN"/>
              </w:rPr>
              <w:t>.</w:t>
            </w:r>
          </w:p>
        </w:tc>
      </w:tr>
      <w:tr w:rsidR="006D64FF" w14:paraId="3A0DF022" w14:textId="77777777" w:rsidTr="006D64FF">
        <w:trPr>
          <w:trHeight w:val="260"/>
        </w:trPr>
        <w:tc>
          <w:tcPr>
            <w:tcW w:w="1804" w:type="dxa"/>
          </w:tcPr>
          <w:p w14:paraId="2FB83449" w14:textId="77777777" w:rsidR="006D64FF" w:rsidRDefault="00B55807">
            <w:pPr>
              <w:spacing w:after="0"/>
              <w:rPr>
                <w:rFonts w:eastAsiaTheme="minorEastAsia"/>
                <w:sz w:val="16"/>
                <w:szCs w:val="16"/>
                <w:lang w:eastAsia="zh-CN"/>
              </w:rPr>
            </w:pPr>
            <w:r>
              <w:rPr>
                <w:rFonts w:eastAsiaTheme="minorEastAsia"/>
                <w:sz w:val="16"/>
                <w:szCs w:val="16"/>
                <w:lang w:eastAsia="zh-CN"/>
              </w:rPr>
              <w:t>Nokia/NSB</w:t>
            </w:r>
          </w:p>
        </w:tc>
        <w:tc>
          <w:tcPr>
            <w:tcW w:w="8811" w:type="dxa"/>
          </w:tcPr>
          <w:p w14:paraId="48BA9C60"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Low priority compared with other urgent issues to discuss at this meeting. </w:t>
            </w:r>
          </w:p>
        </w:tc>
      </w:tr>
    </w:tbl>
    <w:p w14:paraId="43C21959" w14:textId="77777777" w:rsidR="006D64FF" w:rsidRDefault="006D64FF">
      <w:pPr>
        <w:spacing w:after="0"/>
      </w:pPr>
    </w:p>
    <w:p w14:paraId="085352BD" w14:textId="77777777" w:rsidR="006D64FF" w:rsidRDefault="006D64FF">
      <w:pPr>
        <w:pStyle w:val="Subtitle"/>
        <w:rPr>
          <w:rFonts w:ascii="Times New Roman" w:hAnsi="Times New Roman" w:cs="Times New Roman"/>
          <w:lang w:val="en-US"/>
        </w:rPr>
      </w:pPr>
    </w:p>
    <w:p w14:paraId="7F99C33F" w14:textId="77777777" w:rsidR="006D64FF" w:rsidRDefault="006D64FF"/>
    <w:p w14:paraId="48E436A1" w14:textId="77777777" w:rsidR="006D64FF" w:rsidRDefault="00B55807">
      <w:pPr>
        <w:pStyle w:val="Heading2"/>
      </w:pPr>
      <w:bookmarkStart w:id="22" w:name="_Toc62397279"/>
      <w:bookmarkStart w:id="23" w:name="_Toc69027116"/>
      <w:r>
        <w:t>Mitigation of UE/gNB Rx/Tx timing errors for DL+UL positioning</w:t>
      </w:r>
    </w:p>
    <w:p w14:paraId="7610AA4F" w14:textId="77777777" w:rsidR="006D64FF" w:rsidRDefault="006D64FF">
      <w:pPr>
        <w:spacing w:after="0"/>
        <w:rPr>
          <w:rFonts w:eastAsiaTheme="minorEastAsia"/>
          <w:lang w:eastAsia="zh-CN"/>
        </w:rPr>
      </w:pPr>
    </w:p>
    <w:bookmarkEnd w:id="22"/>
    <w:bookmarkEnd w:id="23"/>
    <w:p w14:paraId="78628125" w14:textId="77777777" w:rsidR="006D64FF" w:rsidRDefault="00B55807">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6D64FF" w14:paraId="394209A8" w14:textId="77777777">
        <w:tc>
          <w:tcPr>
            <w:tcW w:w="10790" w:type="dxa"/>
          </w:tcPr>
          <w:p w14:paraId="760170BC" w14:textId="77777777" w:rsidR="006D64FF" w:rsidRDefault="00B55807">
            <w:pPr>
              <w:rPr>
                <w:lang w:eastAsia="zh-CN"/>
              </w:rPr>
            </w:pPr>
            <w:r>
              <w:rPr>
                <w:highlight w:val="green"/>
                <w:lang w:eastAsia="zh-CN"/>
              </w:rPr>
              <w:t>Agreement</w:t>
            </w:r>
            <w:r>
              <w:rPr>
                <w:lang w:eastAsia="zh-CN"/>
              </w:rPr>
              <w:t xml:space="preserve"> (</w:t>
            </w:r>
            <w:r>
              <w:t>RAN1#104bis-e)</w:t>
            </w:r>
          </w:p>
          <w:p w14:paraId="304EC5B9" w14:textId="77777777" w:rsidR="006D64FF" w:rsidRDefault="00B55807">
            <w:pPr>
              <w:pStyle w:val="ListParagraph"/>
              <w:ind w:left="0"/>
            </w:pPr>
            <w:r>
              <w:rPr>
                <w:rFonts w:eastAsia="SimSun"/>
                <w:lang w:eastAsia="zh-CN"/>
              </w:rPr>
              <w:t xml:space="preserve">For mitigating UE/TRP Tx/Rx timing errors for </w:t>
            </w:r>
            <w:r>
              <w:t>DL+UL positioning, support one of the following alternatives:</w:t>
            </w:r>
          </w:p>
          <w:p w14:paraId="59041390" w14:textId="77777777" w:rsidR="006D64FF" w:rsidRDefault="00B55807">
            <w:pPr>
              <w:pStyle w:val="ListParagraph"/>
              <w:numPr>
                <w:ilvl w:val="0"/>
                <w:numId w:val="37"/>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14:paraId="0C6F4E7D" w14:textId="77777777" w:rsidR="006D64FF" w:rsidRDefault="00B55807">
            <w:pPr>
              <w:pStyle w:val="ListParagraph"/>
              <w:numPr>
                <w:ilvl w:val="0"/>
                <w:numId w:val="37"/>
              </w:numPr>
              <w:spacing w:line="256" w:lineRule="auto"/>
              <w:ind w:left="360"/>
              <w:rPr>
                <w:rFonts w:eastAsia="SimSun"/>
                <w:lang w:eastAsia="zh-CN"/>
              </w:rPr>
            </w:pPr>
            <w:r>
              <w:t>Alt.2: S</w:t>
            </w:r>
            <w:r>
              <w:rPr>
                <w:rFonts w:eastAsia="SimSun"/>
                <w:lang w:eastAsia="zh-CN"/>
              </w:rPr>
              <w:t xml:space="preserve">upport a UE to provide the association information of a UE Rx-Tx time difference measurement with a UE RxTx TEG to LMF according to one of the 2 following options: </w:t>
            </w:r>
          </w:p>
          <w:p w14:paraId="2522B65A" w14:textId="77777777" w:rsidR="006D64FF" w:rsidRDefault="00B55807">
            <w:pPr>
              <w:pStyle w:val="ListParagraph"/>
              <w:numPr>
                <w:ilvl w:val="1"/>
                <w:numId w:val="37"/>
              </w:numPr>
              <w:spacing w:line="256" w:lineRule="auto"/>
              <w:ind w:left="1080"/>
              <w:rPr>
                <w:rFonts w:eastAsia="SimSun"/>
                <w:lang w:eastAsia="zh-CN"/>
              </w:rPr>
            </w:pPr>
            <w:r>
              <w:rPr>
                <w:rFonts w:eastAsia="SimSun"/>
                <w:lang w:eastAsia="zh-CN"/>
              </w:rPr>
              <w:t>Option 1: the UE RxTx TEG is associated with one or more {DL PRS resource, UL Positioning SRS resource} pairs</w:t>
            </w:r>
          </w:p>
          <w:p w14:paraId="3FBA633A" w14:textId="77777777" w:rsidR="006D64FF" w:rsidRDefault="00B55807">
            <w:pPr>
              <w:pStyle w:val="ListParagraph"/>
              <w:numPr>
                <w:ilvl w:val="2"/>
                <w:numId w:val="37"/>
              </w:numPr>
              <w:ind w:left="1800"/>
              <w:rPr>
                <w:rFonts w:eastAsia="SimSun"/>
                <w:lang w:eastAsia="zh-CN"/>
              </w:rPr>
            </w:pPr>
            <w:r>
              <w:rPr>
                <w:rFonts w:eastAsia="SimSun"/>
                <w:lang w:eastAsia="zh-CN"/>
              </w:rPr>
              <w:t xml:space="preserve">FFS:  whether UE provides the association information of DL PRS resources to UE Rx TEG to LMF for </w:t>
            </w:r>
            <w:r>
              <w:t>UE RxTx measurements</w:t>
            </w:r>
            <w:r>
              <w:rPr>
                <w:rFonts w:eastAsia="SimSun"/>
                <w:lang w:eastAsia="zh-CN"/>
              </w:rPr>
              <w:t xml:space="preserve"> specifically</w:t>
            </w:r>
          </w:p>
          <w:p w14:paraId="6C7D7B50" w14:textId="77777777" w:rsidR="006D64FF" w:rsidRDefault="00B55807">
            <w:pPr>
              <w:pStyle w:val="ListParagraph"/>
              <w:numPr>
                <w:ilvl w:val="1"/>
                <w:numId w:val="37"/>
              </w:numPr>
              <w:spacing w:line="256" w:lineRule="auto"/>
              <w:ind w:left="1080"/>
              <w:rPr>
                <w:rFonts w:eastAsia="SimSun"/>
                <w:lang w:eastAsia="zh-CN"/>
              </w:rPr>
            </w:pPr>
            <w:r>
              <w:rPr>
                <w:rFonts w:eastAsia="SimSun"/>
                <w:lang w:eastAsia="zh-CN"/>
              </w:rPr>
              <w:t>Option 2: the UE RxTx TEG is associated with one or more {Rx TEG, Tx TEG} pairs where the Rx TEG is used to receive the DL PRS and the Tx TEG is used to transmit the UL Positioning SRS.</w:t>
            </w:r>
          </w:p>
          <w:p w14:paraId="24F0A4B3" w14:textId="77777777" w:rsidR="006D64FF" w:rsidRDefault="00B55807">
            <w:pPr>
              <w:pStyle w:val="ListParagraph"/>
              <w:numPr>
                <w:ilvl w:val="0"/>
                <w:numId w:val="37"/>
              </w:numPr>
              <w:spacing w:line="256" w:lineRule="auto"/>
              <w:ind w:left="360"/>
              <w:rPr>
                <w:rFonts w:eastAsia="SimSun"/>
                <w:lang w:eastAsia="zh-CN"/>
              </w:rPr>
            </w:pPr>
            <w:r>
              <w:rPr>
                <w:rFonts w:eastAsia="SimSun"/>
                <w:lang w:eastAsia="zh-CN"/>
              </w:rPr>
              <w:t xml:space="preserve">For both alternatives, the UE may provide the association information of SRS resources for positioning to UE Tx TEG to LMF </w:t>
            </w:r>
          </w:p>
          <w:p w14:paraId="3EEB2B96" w14:textId="77777777" w:rsidR="006D64FF" w:rsidRDefault="00B55807">
            <w:pPr>
              <w:pStyle w:val="ListParagraph"/>
              <w:numPr>
                <w:ilvl w:val="1"/>
                <w:numId w:val="37"/>
              </w:numPr>
              <w:spacing w:line="256" w:lineRule="auto"/>
              <w:ind w:left="1080"/>
              <w:rPr>
                <w:rFonts w:eastAsia="SimSun"/>
                <w:lang w:eastAsia="zh-CN"/>
              </w:rPr>
            </w:pPr>
            <w:r>
              <w:rPr>
                <w:rFonts w:eastAsia="SimSun"/>
                <w:lang w:eastAsia="zh-CN"/>
              </w:rPr>
              <w:t>FFS: Whether the association information is sent directly from UE to LMF, or is first provided to gNB and then forwarded to LMF</w:t>
            </w:r>
          </w:p>
          <w:p w14:paraId="5EF3FB0C" w14:textId="77777777" w:rsidR="006D64FF" w:rsidRDefault="00B55807">
            <w:pPr>
              <w:pStyle w:val="ListParagraph"/>
              <w:numPr>
                <w:ilvl w:val="0"/>
                <w:numId w:val="37"/>
              </w:numPr>
              <w:spacing w:line="256" w:lineRule="auto"/>
              <w:ind w:left="360"/>
              <w:rPr>
                <w:rFonts w:eastAsia="SimSun"/>
                <w:lang w:eastAsia="zh-CN"/>
              </w:rPr>
            </w:pPr>
            <w:r>
              <w:rPr>
                <w:rFonts w:eastAsia="SimSun"/>
                <w:lang w:eastAsia="zh-CN"/>
              </w:rPr>
              <w:t>FFS: the details of the signalling, procedures, and UE capability</w:t>
            </w:r>
          </w:p>
          <w:p w14:paraId="50F2E83B" w14:textId="77777777" w:rsidR="006D64FF" w:rsidRDefault="006D64FF">
            <w:pPr>
              <w:pStyle w:val="ListParagraph"/>
              <w:spacing w:line="256" w:lineRule="auto"/>
              <w:ind w:left="360"/>
              <w:rPr>
                <w:rFonts w:eastAsia="SimSun"/>
                <w:lang w:eastAsia="zh-CN"/>
              </w:rPr>
            </w:pPr>
          </w:p>
          <w:p w14:paraId="11C3F65B" w14:textId="77777777" w:rsidR="006D64FF" w:rsidRDefault="00B55807">
            <w:pPr>
              <w:rPr>
                <w:lang w:eastAsia="zh-CN"/>
              </w:rPr>
            </w:pPr>
            <w:r>
              <w:rPr>
                <w:highlight w:val="green"/>
                <w:lang w:eastAsia="zh-CN"/>
              </w:rPr>
              <w:t>Agreement:</w:t>
            </w:r>
            <w:r>
              <w:rPr>
                <w:lang w:eastAsia="zh-CN"/>
              </w:rPr>
              <w:t xml:space="preserve"> (</w:t>
            </w:r>
            <w:r>
              <w:t>RAN1#104bis-e)</w:t>
            </w:r>
          </w:p>
          <w:p w14:paraId="25CEA926" w14:textId="77777777" w:rsidR="006D64FF" w:rsidRDefault="00B55807">
            <w:pPr>
              <w:pStyle w:val="ListParagraph"/>
              <w:numPr>
                <w:ilvl w:val="0"/>
                <w:numId w:val="37"/>
              </w:numPr>
            </w:pPr>
            <w:r>
              <w:rPr>
                <w:rFonts w:eastAsia="SimSun"/>
                <w:lang w:eastAsia="zh-CN"/>
              </w:rPr>
              <w:t xml:space="preserve">For mitigating UE/TRP Tx/Rx timing errors for </w:t>
            </w:r>
            <w:r>
              <w:t>DL+UL positioning, support one of the following alternatives:</w:t>
            </w:r>
          </w:p>
          <w:p w14:paraId="043BD11A" w14:textId="77777777" w:rsidR="006D64FF" w:rsidRDefault="00B55807">
            <w:pPr>
              <w:pStyle w:val="ListParagraph"/>
              <w:numPr>
                <w:ilvl w:val="1"/>
                <w:numId w:val="37"/>
              </w:numPr>
              <w:spacing w:line="256" w:lineRule="auto"/>
              <w:rPr>
                <w:rFonts w:eastAsia="SimSun"/>
                <w:lang w:eastAsia="zh-CN"/>
              </w:rPr>
            </w:pPr>
            <w:r>
              <w:t xml:space="preserve">Alt.1: Support a gNB to provide the association information of a gNB Rx-Tx time difference measurement with a pair of {Rx TEG, Tx TEG} to LMF </w:t>
            </w:r>
          </w:p>
          <w:p w14:paraId="05D19210" w14:textId="77777777" w:rsidR="006D64FF" w:rsidRDefault="00B55807">
            <w:pPr>
              <w:pStyle w:val="ListParagraph"/>
              <w:numPr>
                <w:ilvl w:val="1"/>
                <w:numId w:val="37"/>
              </w:numPr>
              <w:spacing w:line="256" w:lineRule="auto"/>
              <w:rPr>
                <w:rFonts w:eastAsia="SimSun"/>
                <w:lang w:eastAsia="zh-CN"/>
              </w:rPr>
            </w:pPr>
            <w:r>
              <w:t>Alt. 2: S</w:t>
            </w:r>
            <w:r>
              <w:rPr>
                <w:rFonts w:eastAsia="SimSun"/>
                <w:lang w:eastAsia="zh-CN"/>
              </w:rPr>
              <w:t xml:space="preserve">upport a gNB to provide the association information of a gNB Rx-Tx time difference measurement with a TRP RxTx TEG to LMF, if the TRP has multiple RxTx TEGs, according to one of the 2 following options: </w:t>
            </w:r>
          </w:p>
          <w:p w14:paraId="53DD2B74" w14:textId="77777777" w:rsidR="006D64FF" w:rsidRDefault="00B55807">
            <w:pPr>
              <w:pStyle w:val="ListParagraph"/>
              <w:numPr>
                <w:ilvl w:val="2"/>
                <w:numId w:val="37"/>
              </w:numPr>
              <w:spacing w:line="256" w:lineRule="auto"/>
              <w:rPr>
                <w:rFonts w:eastAsia="SimSun"/>
                <w:lang w:eastAsia="zh-CN"/>
              </w:rPr>
            </w:pPr>
            <w:r>
              <w:rPr>
                <w:rFonts w:eastAsia="SimSun"/>
                <w:lang w:eastAsia="zh-CN"/>
              </w:rPr>
              <w:t>Option 1: the TRP RxTx TEG is associated with one or more {DL PRS resource, UL Positioning SRS resource} pairs</w:t>
            </w:r>
          </w:p>
          <w:p w14:paraId="66D8F175" w14:textId="77777777" w:rsidR="006D64FF" w:rsidRDefault="00B55807">
            <w:pPr>
              <w:pStyle w:val="ListParagraph"/>
              <w:numPr>
                <w:ilvl w:val="3"/>
                <w:numId w:val="37"/>
              </w:numPr>
              <w:rPr>
                <w:rFonts w:eastAsia="SimSun"/>
                <w:lang w:eastAsia="zh-CN"/>
              </w:rPr>
            </w:pPr>
            <w:r>
              <w:rPr>
                <w:rFonts w:eastAsia="SimSun"/>
                <w:lang w:eastAsia="zh-CN"/>
              </w:rPr>
              <w:t xml:space="preserve">FFS:  whether gNB provides the association information of UL Positioning SRS resources to TRP Rx TEG to LMF, if the TRP has multiple Rx TEGs, for </w:t>
            </w:r>
            <w:r>
              <w:t>gNB RxTx measurements</w:t>
            </w:r>
            <w:r>
              <w:rPr>
                <w:rFonts w:eastAsia="SimSun"/>
                <w:lang w:eastAsia="zh-CN"/>
              </w:rPr>
              <w:t xml:space="preserve"> specifically</w:t>
            </w:r>
          </w:p>
          <w:p w14:paraId="2BB3FA0F" w14:textId="77777777" w:rsidR="006D64FF" w:rsidRDefault="00B55807">
            <w:pPr>
              <w:pStyle w:val="ListParagraph"/>
              <w:numPr>
                <w:ilvl w:val="2"/>
                <w:numId w:val="37"/>
              </w:numPr>
              <w:spacing w:line="256" w:lineRule="auto"/>
              <w:rPr>
                <w:rFonts w:eastAsia="SimSun"/>
                <w:lang w:eastAsia="zh-CN"/>
              </w:rPr>
            </w:pPr>
            <w:r>
              <w:rPr>
                <w:rFonts w:eastAsia="SimSun"/>
                <w:lang w:eastAsia="zh-CN"/>
              </w:rPr>
              <w:t>Option 2: the TRP RxTx TEG is associated with one or more {Rx TEG, Tx TEG} pairs where the Rx TEG is used to receive the UL Positioning SRS and the Tx TEG is used to transmit the DL PRS.</w:t>
            </w:r>
          </w:p>
          <w:p w14:paraId="328CE226" w14:textId="77777777" w:rsidR="006D64FF" w:rsidRDefault="00B55807">
            <w:pPr>
              <w:pStyle w:val="ListParagraph"/>
              <w:numPr>
                <w:ilvl w:val="1"/>
                <w:numId w:val="37"/>
              </w:numPr>
              <w:spacing w:line="256" w:lineRule="auto"/>
              <w:rPr>
                <w:rFonts w:eastAsia="SimSun"/>
                <w:lang w:eastAsia="zh-CN"/>
              </w:rPr>
            </w:pPr>
            <w:r>
              <w:rPr>
                <w:rFonts w:eastAsia="SimSun"/>
                <w:lang w:eastAsia="zh-CN"/>
              </w:rPr>
              <w:t>For both alternatives, the gNB may provide the association information of DL PRS resources to TRP Tx TEG to LMF if the TRP has multiple Tx TEGs.</w:t>
            </w:r>
          </w:p>
          <w:p w14:paraId="61CC9755" w14:textId="77777777" w:rsidR="006D64FF" w:rsidRDefault="00B55807">
            <w:pPr>
              <w:pStyle w:val="ListParagraph"/>
              <w:numPr>
                <w:ilvl w:val="0"/>
                <w:numId w:val="37"/>
              </w:numPr>
              <w:spacing w:line="256" w:lineRule="auto"/>
              <w:rPr>
                <w:rFonts w:eastAsia="SimSun"/>
                <w:lang w:eastAsia="zh-CN"/>
              </w:rPr>
            </w:pPr>
            <w:r>
              <w:rPr>
                <w:rFonts w:eastAsia="SimSun"/>
                <w:lang w:eastAsia="zh-CN"/>
              </w:rPr>
              <w:t>FFS: the details of the signalling, procedures</w:t>
            </w:r>
          </w:p>
          <w:p w14:paraId="00D67552" w14:textId="77777777" w:rsidR="006D64FF" w:rsidRDefault="006D64FF">
            <w:pPr>
              <w:spacing w:line="256" w:lineRule="auto"/>
              <w:rPr>
                <w:lang w:eastAsia="zh-CN"/>
              </w:rPr>
            </w:pPr>
          </w:p>
          <w:p w14:paraId="3E5F6B4F"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6DA48918" w14:textId="77777777" w:rsidR="006D64FF" w:rsidRDefault="00B55807">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5C2C4964"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2A085BEB"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14:paraId="1DBB1101"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RxTx TEG ID is not supported by the UE; reporting of Rx TEG ID and Tx TEG ID is supported. </w:t>
            </w:r>
          </w:p>
          <w:p w14:paraId="2C88038B"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78FCBD77"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12FD737F"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lastRenderedPageBreak/>
              <w:t>Alt. 2: the Tx timing of the Rx-Tx measurement</w:t>
            </w:r>
          </w:p>
          <w:p w14:paraId="20448CF4"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00E040DD"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14:paraId="3625180E" w14:textId="77777777" w:rsidR="006D64FF" w:rsidRDefault="00B5580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14:paraId="4818ACA6" w14:textId="77777777" w:rsidR="006D64FF" w:rsidRDefault="00B5580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75A44042" w14:textId="77777777" w:rsidR="006D64FF" w:rsidRDefault="006D64FF">
            <w:pPr>
              <w:spacing w:line="256" w:lineRule="auto"/>
              <w:rPr>
                <w:lang w:eastAsia="zh-CN"/>
              </w:rPr>
            </w:pPr>
          </w:p>
        </w:tc>
      </w:tr>
    </w:tbl>
    <w:p w14:paraId="3579383D" w14:textId="77777777" w:rsidR="006D64FF" w:rsidRDefault="006D64FF"/>
    <w:p w14:paraId="066F5D92" w14:textId="77777777" w:rsidR="006D64FF" w:rsidRDefault="006D64FF">
      <w:pPr>
        <w:pStyle w:val="Subtitle"/>
        <w:rPr>
          <w:rFonts w:ascii="Times New Roman" w:hAnsi="Times New Roman" w:cs="Times New Roman"/>
        </w:rPr>
      </w:pPr>
    </w:p>
    <w:p w14:paraId="7965629B"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4184D9D5" w14:textId="77777777" w:rsidR="006D64FF" w:rsidRDefault="00B55807">
      <w:pPr>
        <w:pStyle w:val="3GPPAgreements"/>
        <w:numPr>
          <w:ilvl w:val="0"/>
          <w:numId w:val="35"/>
        </w:numPr>
        <w:rPr>
          <w:b/>
          <w:i/>
        </w:rPr>
      </w:pPr>
      <w:r>
        <w:rPr>
          <w:b/>
          <w:i/>
        </w:rPr>
        <w:t xml:space="preserve">(Huawei, </w:t>
      </w:r>
      <w:hyperlink r:id="rId84" w:history="1">
        <w:r>
          <w:rPr>
            <w:rStyle w:val="Hyperlink"/>
            <w:b/>
            <w:i/>
          </w:rPr>
          <w:t>R1-2106449</w:t>
        </w:r>
      </w:hyperlink>
      <w:r>
        <w:rPr>
          <w:b/>
          <w:i/>
        </w:rPr>
        <w:t>[1])Proposal 5:   Update the agreement as below:</w:t>
      </w:r>
    </w:p>
    <w:tbl>
      <w:tblPr>
        <w:tblStyle w:val="TableGrid"/>
        <w:tblW w:w="0" w:type="auto"/>
        <w:tblLook w:val="04A0" w:firstRow="1" w:lastRow="0" w:firstColumn="1" w:lastColumn="0" w:noHBand="0" w:noVBand="1"/>
      </w:tblPr>
      <w:tblGrid>
        <w:gridCol w:w="9307"/>
      </w:tblGrid>
      <w:tr w:rsidR="006D64FF" w14:paraId="670D2360" w14:textId="77777777">
        <w:tc>
          <w:tcPr>
            <w:tcW w:w="9307" w:type="dxa"/>
          </w:tcPr>
          <w:p w14:paraId="20A58E3B" w14:textId="77777777" w:rsidR="006D64FF" w:rsidRDefault="00B55807">
            <w:pPr>
              <w:pStyle w:val="3GPPAgreements"/>
              <w:numPr>
                <w:ilvl w:val="1"/>
                <w:numId w:val="35"/>
              </w:numPr>
              <w:rPr>
                <w:b/>
              </w:rPr>
            </w:pPr>
            <w:r>
              <w:rPr>
                <w:b/>
              </w:rPr>
              <w:t>For mitigating UE Tx/Rx timing errors for DL+UL positioning, both the following options are supported subject to UE capability:</w:t>
            </w:r>
          </w:p>
          <w:p w14:paraId="0A4E3CB6" w14:textId="77777777" w:rsidR="006D64FF" w:rsidRDefault="00B55807">
            <w:pPr>
              <w:pStyle w:val="3GPPAgreements"/>
              <w:numPr>
                <w:ilvl w:val="1"/>
                <w:numId w:val="35"/>
              </w:numPr>
              <w:rPr>
                <w:b/>
              </w:rPr>
            </w:pPr>
            <w:r>
              <w:rPr>
                <w:rFonts w:hint="eastAsia"/>
                <w:b/>
              </w:rPr>
              <w:t>Option 1:</w:t>
            </w:r>
            <w:r>
              <w:rPr>
                <w:b/>
              </w:rPr>
              <w:t xml:space="preserve"> Reporting of UE RxTx TEG ID by the UE</w:t>
            </w:r>
          </w:p>
          <w:p w14:paraId="767BCC55" w14:textId="77777777" w:rsidR="006D64FF" w:rsidRDefault="00B55807">
            <w:pPr>
              <w:pStyle w:val="3GPPAgreements"/>
              <w:numPr>
                <w:ilvl w:val="2"/>
                <w:numId w:val="35"/>
              </w:numPr>
              <w:rPr>
                <w:b/>
              </w:rPr>
            </w:pPr>
            <w:r>
              <w:rPr>
                <w:b/>
              </w:rPr>
              <w:t xml:space="preserve">FFS: Further details on how the RxTx TEG IDs are related/associated to Tx TEG IDs and/or Rx TEG IDs and to the Rx-Tx measurements. </w:t>
            </w:r>
          </w:p>
          <w:p w14:paraId="065ADE41" w14:textId="77777777" w:rsidR="006D64FF" w:rsidRDefault="00B55807">
            <w:pPr>
              <w:pStyle w:val="3GPPAgreements"/>
              <w:numPr>
                <w:ilvl w:val="1"/>
                <w:numId w:val="35"/>
              </w:numPr>
              <w:rPr>
                <w:b/>
              </w:rPr>
            </w:pPr>
            <w:r>
              <w:rPr>
                <w:rFonts w:hint="eastAsia"/>
                <w:b/>
              </w:rPr>
              <w:t>Option 2</w:t>
            </w:r>
            <w:r>
              <w:rPr>
                <w:b/>
              </w:rPr>
              <w:t>: Reporting of Rx TEG ID and Tx TEG ID</w:t>
            </w:r>
          </w:p>
        </w:tc>
      </w:tr>
    </w:tbl>
    <w:p w14:paraId="7E1309D0" w14:textId="77777777" w:rsidR="006D64FF" w:rsidRDefault="00B55807">
      <w:pPr>
        <w:pStyle w:val="Guidance"/>
        <w:ind w:left="284"/>
        <w:rPr>
          <w:b/>
          <w:bCs/>
          <w:i w:val="0"/>
        </w:rPr>
      </w:pPr>
      <w:r>
        <w:rPr>
          <w:b/>
          <w:bCs/>
        </w:rPr>
        <w:t>FL:</w:t>
      </w:r>
      <w:r>
        <w:t xml:space="preserve"> The suggestion to remove the “Reporting of UE RxTx TEG ID is not supported by the UE” from Option 2 makes sense in logic,   since the main bullet says “a UE may support, up to UE capability, one or both of the following options”. Further discussion in Proposal 3-3.1a.</w:t>
      </w:r>
    </w:p>
    <w:p w14:paraId="3B6C7F00" w14:textId="77777777" w:rsidR="006D64FF" w:rsidRDefault="00B55807">
      <w:pPr>
        <w:pStyle w:val="ListParagraph"/>
        <w:numPr>
          <w:ilvl w:val="0"/>
          <w:numId w:val="35"/>
        </w:numPr>
        <w:rPr>
          <w:b/>
          <w:i/>
        </w:rPr>
      </w:pPr>
      <w:r>
        <w:rPr>
          <w:b/>
          <w:i/>
        </w:rPr>
        <w:t xml:space="preserve"> (Huawei, </w:t>
      </w:r>
      <w:hyperlink r:id="rId85" w:history="1">
        <w:r>
          <w:rPr>
            <w:rStyle w:val="Hyperlink"/>
            <w:b/>
            <w:i/>
          </w:rPr>
          <w:t>R1-2106449</w:t>
        </w:r>
      </w:hyperlink>
      <w:r>
        <w:rPr>
          <w:b/>
          <w:i/>
        </w:rPr>
        <w:t xml:space="preserve">[1])Proposal 6:   Support Tx TEG association with positioning SRS resource reported as part of non-TRP associated information, and Tx TEG association with UE Rx – Tx time difference measurement reported as part of TRP associated information. </w:t>
      </w:r>
    </w:p>
    <w:p w14:paraId="4C510861" w14:textId="77777777" w:rsidR="006D64FF" w:rsidRDefault="00B55807">
      <w:pPr>
        <w:pStyle w:val="ListParagraph"/>
        <w:numPr>
          <w:ilvl w:val="1"/>
          <w:numId w:val="35"/>
        </w:numPr>
        <w:rPr>
          <w:b/>
          <w:i/>
        </w:rPr>
      </w:pPr>
      <w:r>
        <w:rPr>
          <w:b/>
          <w:i/>
        </w:rPr>
        <w:t>Note that the same Tx TEG ID is used to link the measurement Tx time and the corresponding positioning SRS resource(s).</w:t>
      </w:r>
    </w:p>
    <w:p w14:paraId="5BBB41DC" w14:textId="77777777" w:rsidR="006D64FF" w:rsidRDefault="00B55807">
      <w:pPr>
        <w:pStyle w:val="Guidance"/>
        <w:ind w:left="284"/>
        <w:rPr>
          <w:b/>
          <w:bCs/>
          <w:i w:val="0"/>
        </w:rPr>
      </w:pPr>
      <w:r>
        <w:rPr>
          <w:b/>
          <w:bCs/>
        </w:rPr>
        <w:t>FL:</w:t>
      </w:r>
      <w:r>
        <w:t xml:space="preserve"> Further discussion in Proposal 3-3.1a.</w:t>
      </w:r>
    </w:p>
    <w:p w14:paraId="39DA7FD8" w14:textId="77777777" w:rsidR="006D64FF" w:rsidRDefault="00B55807">
      <w:pPr>
        <w:pStyle w:val="ListParagraph"/>
        <w:numPr>
          <w:ilvl w:val="0"/>
          <w:numId w:val="35"/>
        </w:numPr>
        <w:rPr>
          <w:b/>
        </w:rPr>
      </w:pPr>
      <w:r>
        <w:rPr>
          <w:b/>
          <w:i/>
        </w:rPr>
        <w:t xml:space="preserve"> (Huawei, </w:t>
      </w:r>
      <w:hyperlink r:id="rId86" w:history="1">
        <w:r>
          <w:rPr>
            <w:rStyle w:val="Hyperlink"/>
            <w:b/>
            <w:i/>
          </w:rPr>
          <w:t>R1-2106449</w:t>
        </w:r>
      </w:hyperlink>
      <w:r>
        <w:rPr>
          <w:b/>
          <w:i/>
        </w:rPr>
        <w:t>[1])Proposal 7: Adopt the signaling structure for NR-Multi-RTT-SignalMeasurementInformation IE to include both non-TRP associated information and TRP associated information, where Tx TEG ID is used to link the measurement timing to the SRS resources.</w:t>
      </w:r>
    </w:p>
    <w:p w14:paraId="0E676307" w14:textId="77777777" w:rsidR="006D64FF" w:rsidRDefault="00B55807">
      <w:pPr>
        <w:pStyle w:val="Guidance"/>
        <w:ind w:left="284"/>
        <w:rPr>
          <w:b/>
          <w:bCs/>
          <w:i w:val="0"/>
        </w:rPr>
      </w:pPr>
      <w:r>
        <w:rPr>
          <w:b/>
          <w:bCs/>
        </w:rPr>
        <w:t>FL:</w:t>
      </w:r>
      <w:r>
        <w:t xml:space="preserve"> The details of signalling structure may be handled by RAN2/RAN3.</w:t>
      </w:r>
    </w:p>
    <w:p w14:paraId="2F4ECA0D" w14:textId="77777777" w:rsidR="006D64FF" w:rsidRDefault="00B55807">
      <w:pPr>
        <w:pStyle w:val="ListParagraph"/>
        <w:numPr>
          <w:ilvl w:val="0"/>
          <w:numId w:val="35"/>
        </w:numPr>
        <w:rPr>
          <w:b/>
          <w:bCs/>
          <w:i/>
          <w:iCs/>
        </w:rPr>
      </w:pPr>
      <w:r>
        <w:rPr>
          <w:b/>
          <w:bCs/>
          <w:i/>
          <w:iCs/>
        </w:rPr>
        <w:t xml:space="preserve"> (ZTE, </w:t>
      </w:r>
      <w:hyperlink r:id="rId87" w:history="1">
        <w:r>
          <w:rPr>
            <w:rStyle w:val="Hyperlink"/>
            <w:b/>
            <w:bCs/>
            <w:i/>
            <w:iCs/>
          </w:rPr>
          <w:t>R1-2106549</w:t>
        </w:r>
      </w:hyperlink>
      <w:r>
        <w:rPr>
          <w:b/>
          <w:bCs/>
          <w:i/>
          <w:iCs/>
        </w:rPr>
        <w:t xml:space="preserve">[2]) </w:t>
      </w:r>
      <w:r>
        <w:rPr>
          <w:rFonts w:hint="eastAsia"/>
          <w:b/>
          <w:bCs/>
          <w:i/>
          <w:iCs/>
        </w:rPr>
        <w:t xml:space="preserve">Proposal 4: </w:t>
      </w:r>
      <w:r>
        <w:rPr>
          <w:b/>
          <w:bCs/>
          <w:i/>
          <w:iCs/>
        </w:rPr>
        <w:t>For mitigating UE Tx/Rx timing errors for DL+UL positioning, a UE may support, up to UE capability, both of the following options:</w:t>
      </w:r>
    </w:p>
    <w:p w14:paraId="7CAA2BA3" w14:textId="77777777" w:rsidR="006D64FF" w:rsidRDefault="00B55807">
      <w:pPr>
        <w:pStyle w:val="ListParagraph"/>
        <w:numPr>
          <w:ilvl w:val="1"/>
          <w:numId w:val="35"/>
        </w:numPr>
        <w:rPr>
          <w:b/>
          <w:bCs/>
          <w:i/>
          <w:iCs/>
        </w:rPr>
      </w:pPr>
      <w:r>
        <w:rPr>
          <w:b/>
          <w:bCs/>
          <w:i/>
          <w:iCs/>
        </w:rPr>
        <w:t>Option 1: Reporting of UE RxTx TEG ID is supported by the UE</w:t>
      </w:r>
    </w:p>
    <w:p w14:paraId="27590108" w14:textId="77777777" w:rsidR="006D64FF" w:rsidRDefault="00B55807">
      <w:pPr>
        <w:pStyle w:val="ListParagraph"/>
        <w:numPr>
          <w:ilvl w:val="2"/>
          <w:numId w:val="35"/>
        </w:numPr>
        <w:rPr>
          <w:b/>
          <w:bCs/>
          <w:i/>
          <w:iCs/>
        </w:rPr>
      </w:pPr>
      <w:r>
        <w:rPr>
          <w:b/>
          <w:bCs/>
          <w:i/>
          <w:iCs/>
        </w:rPr>
        <w:t xml:space="preserve">FFS: Further details on how the RxTx TEG IDs are related/associated to Tx TEG IDs and/or Rx TEG IDs and to the Rx-Tx measurements. </w:t>
      </w:r>
    </w:p>
    <w:p w14:paraId="1C894A47" w14:textId="77777777" w:rsidR="006D64FF" w:rsidRDefault="00B55807">
      <w:pPr>
        <w:pStyle w:val="ListParagraph"/>
        <w:numPr>
          <w:ilvl w:val="1"/>
          <w:numId w:val="35"/>
        </w:numPr>
        <w:rPr>
          <w:b/>
          <w:bCs/>
          <w:i/>
          <w:iCs/>
        </w:rPr>
      </w:pPr>
      <w:r>
        <w:rPr>
          <w:b/>
          <w:bCs/>
          <w:i/>
          <w:iCs/>
        </w:rPr>
        <w:t xml:space="preserve">Option 2: Reporting of UE RxTx TEG ID is not supported by the UE; reporting of Rx TEG ID and Tx TEG ID is supported. </w:t>
      </w:r>
    </w:p>
    <w:p w14:paraId="59F34C60" w14:textId="77777777" w:rsidR="006D64FF" w:rsidRDefault="00B55807">
      <w:pPr>
        <w:pStyle w:val="Guidance"/>
        <w:ind w:left="284"/>
        <w:rPr>
          <w:b/>
          <w:bCs/>
          <w:i w:val="0"/>
        </w:rPr>
      </w:pPr>
      <w:r>
        <w:rPr>
          <w:b/>
          <w:bCs/>
        </w:rPr>
        <w:t>FL:</w:t>
      </w:r>
      <w:r>
        <w:t xml:space="preserve"> Further discussion in Proposal 3-3.1a.</w:t>
      </w:r>
    </w:p>
    <w:p w14:paraId="65C5DCC2" w14:textId="77777777" w:rsidR="006D64FF" w:rsidRDefault="00B55807">
      <w:pPr>
        <w:pStyle w:val="ListParagraph"/>
        <w:numPr>
          <w:ilvl w:val="0"/>
          <w:numId w:val="35"/>
        </w:numPr>
        <w:rPr>
          <w:b/>
          <w:bCs/>
          <w:i/>
          <w:iCs/>
        </w:rPr>
      </w:pPr>
      <w:r>
        <w:rPr>
          <w:b/>
          <w:bCs/>
          <w:i/>
          <w:iCs/>
        </w:rPr>
        <w:t xml:space="preserve"> (ZTE, </w:t>
      </w:r>
      <w:hyperlink r:id="rId88" w:history="1">
        <w:r>
          <w:rPr>
            <w:rStyle w:val="Hyperlink"/>
            <w:b/>
            <w:bCs/>
            <w:i/>
            <w:iCs/>
          </w:rPr>
          <w:t>R1-2106549</w:t>
        </w:r>
      </w:hyperlink>
      <w:r>
        <w:rPr>
          <w:b/>
          <w:bCs/>
          <w:i/>
          <w:iCs/>
        </w:rPr>
        <w:t xml:space="preserve">[2]) </w:t>
      </w:r>
      <w:r>
        <w:rPr>
          <w:rFonts w:hint="eastAsia"/>
          <w:b/>
          <w:bCs/>
          <w:i/>
          <w:iCs/>
        </w:rPr>
        <w:t xml:space="preserve">Proposal 5: For Tx timing decision, support alt 3, i.e. a Tx TEG ID is associated with </w:t>
      </w:r>
      <w:r>
        <w:rPr>
          <w:b/>
          <w:bCs/>
          <w:i/>
          <w:iCs/>
        </w:rPr>
        <w:t>one or more UL SRS resources for positioning</w:t>
      </w:r>
      <w:r>
        <w:rPr>
          <w:rFonts w:hint="eastAsia"/>
          <w:b/>
          <w:bCs/>
          <w:i/>
          <w:iCs/>
        </w:rPr>
        <w:t>.</w:t>
      </w:r>
    </w:p>
    <w:p w14:paraId="72B2EF2A" w14:textId="77777777" w:rsidR="006D64FF" w:rsidRDefault="00B55807">
      <w:pPr>
        <w:pStyle w:val="Guidance"/>
        <w:ind w:left="284"/>
        <w:rPr>
          <w:b/>
          <w:bCs/>
          <w:i w:val="0"/>
        </w:rPr>
      </w:pPr>
      <w:r>
        <w:rPr>
          <w:b/>
          <w:bCs/>
        </w:rPr>
        <w:t>FL:</w:t>
      </w:r>
      <w:r>
        <w:t xml:space="preserve"> Further discussion in Proposal 3-3.1a.</w:t>
      </w:r>
    </w:p>
    <w:p w14:paraId="558E25A7" w14:textId="77777777" w:rsidR="006D64FF" w:rsidRDefault="00B55807">
      <w:pPr>
        <w:pStyle w:val="ListParagraph"/>
        <w:numPr>
          <w:ilvl w:val="0"/>
          <w:numId w:val="35"/>
        </w:numPr>
        <w:rPr>
          <w:b/>
          <w:i/>
        </w:rPr>
      </w:pPr>
      <w:r>
        <w:rPr>
          <w:b/>
          <w:i/>
        </w:rPr>
        <w:t xml:space="preserve"> (vivo, </w:t>
      </w:r>
      <w:hyperlink r:id="rId89" w:history="1">
        <w:r>
          <w:rPr>
            <w:rStyle w:val="Hyperlink"/>
            <w:b/>
            <w:i/>
          </w:rPr>
          <w:t>R1-2106595</w:t>
        </w:r>
      </w:hyperlink>
      <w:r>
        <w:rPr>
          <w:b/>
          <w:i/>
        </w:rPr>
        <w:t>[3]) Proposal 10:</w:t>
      </w:r>
      <w:r>
        <w:rPr>
          <w:b/>
          <w:i/>
        </w:rPr>
        <w:tab/>
      </w:r>
    </w:p>
    <w:p w14:paraId="49475A33" w14:textId="77777777" w:rsidR="006D64FF" w:rsidRDefault="00B55807">
      <w:pPr>
        <w:pStyle w:val="ListParagraph"/>
        <w:numPr>
          <w:ilvl w:val="1"/>
          <w:numId w:val="35"/>
        </w:numPr>
        <w:rPr>
          <w:b/>
          <w:i/>
        </w:rPr>
      </w:pPr>
      <w:r>
        <w:rPr>
          <w:b/>
          <w:i/>
        </w:rPr>
        <w:tab/>
        <w:t>For mitigating UE Rx/Tx timing errors for DL+UL positioning, up to UE capability, both of the following options can be supported.</w:t>
      </w:r>
    </w:p>
    <w:p w14:paraId="515C2AE5" w14:textId="77777777" w:rsidR="006D64FF" w:rsidRDefault="00B55807">
      <w:pPr>
        <w:pStyle w:val="ListParagraph"/>
        <w:numPr>
          <w:ilvl w:val="2"/>
          <w:numId w:val="35"/>
        </w:numPr>
        <w:rPr>
          <w:b/>
          <w:i/>
        </w:rPr>
      </w:pPr>
      <w:r>
        <w:rPr>
          <w:b/>
          <w:i/>
        </w:rPr>
        <w:t>Option 1: Reporting of UE RxTx TEG ID is supported by the UE.</w:t>
      </w:r>
    </w:p>
    <w:p w14:paraId="57E68143" w14:textId="77777777" w:rsidR="006D64FF" w:rsidRDefault="00B55807">
      <w:pPr>
        <w:pStyle w:val="ListParagraph"/>
        <w:numPr>
          <w:ilvl w:val="2"/>
          <w:numId w:val="35"/>
        </w:numPr>
        <w:rPr>
          <w:b/>
          <w:i/>
        </w:rPr>
      </w:pPr>
      <w:r>
        <w:rPr>
          <w:b/>
          <w:i/>
        </w:rPr>
        <w:t>Option 2: Reporting of UE RxTx TEG ID is not supported by the UE; reporting of Rx TEG ID and Tx TEG ID is supported.</w:t>
      </w:r>
    </w:p>
    <w:p w14:paraId="40F9BAA9" w14:textId="77777777" w:rsidR="006D64FF" w:rsidRDefault="00B55807">
      <w:pPr>
        <w:pStyle w:val="Guidance"/>
        <w:ind w:left="284"/>
        <w:rPr>
          <w:b/>
          <w:bCs/>
          <w:i w:val="0"/>
        </w:rPr>
      </w:pPr>
      <w:r>
        <w:rPr>
          <w:b/>
          <w:bCs/>
        </w:rPr>
        <w:t>FL:</w:t>
      </w:r>
      <w:r>
        <w:t xml:space="preserve"> Further discussion in Proposal 3-3.1a.</w:t>
      </w:r>
    </w:p>
    <w:p w14:paraId="477ABEA2" w14:textId="77777777" w:rsidR="006D64FF" w:rsidRDefault="00B55807">
      <w:pPr>
        <w:pStyle w:val="ListParagraph"/>
        <w:numPr>
          <w:ilvl w:val="0"/>
          <w:numId w:val="35"/>
        </w:numPr>
        <w:rPr>
          <w:b/>
          <w:i/>
        </w:rPr>
      </w:pPr>
      <w:r>
        <w:rPr>
          <w:b/>
          <w:i/>
        </w:rPr>
        <w:lastRenderedPageBreak/>
        <w:t xml:space="preserve"> (vivo, </w:t>
      </w:r>
      <w:hyperlink r:id="rId90" w:history="1">
        <w:r>
          <w:rPr>
            <w:rStyle w:val="Hyperlink"/>
            <w:b/>
            <w:i/>
          </w:rPr>
          <w:t>R1-2106595</w:t>
        </w:r>
      </w:hyperlink>
      <w:r>
        <w:rPr>
          <w:b/>
          <w:i/>
        </w:rPr>
        <w:t>[3]) Proposal 11:</w:t>
      </w:r>
      <w:r>
        <w:rPr>
          <w:b/>
          <w:i/>
        </w:rPr>
        <w:tab/>
      </w:r>
    </w:p>
    <w:p w14:paraId="4AF03381" w14:textId="77777777" w:rsidR="006D64FF" w:rsidRDefault="00B55807">
      <w:pPr>
        <w:pStyle w:val="ListParagraph"/>
        <w:numPr>
          <w:ilvl w:val="1"/>
          <w:numId w:val="35"/>
        </w:numPr>
        <w:rPr>
          <w:b/>
          <w:i/>
        </w:rPr>
      </w:pPr>
      <w:r>
        <w:rPr>
          <w:b/>
          <w:i/>
        </w:rPr>
        <w:t>Regarding association information of Tx TEG for mitigating UE Tx/Rx timing errors in DL+UL positioning, support Alt.3: a Tx TEG ID is associated with one or more UL SRS resources for positioning.</w:t>
      </w:r>
    </w:p>
    <w:p w14:paraId="7BF4AFDB" w14:textId="77777777" w:rsidR="006D64FF" w:rsidRDefault="00B55807">
      <w:pPr>
        <w:pStyle w:val="Guidance"/>
        <w:ind w:left="284"/>
        <w:rPr>
          <w:b/>
          <w:bCs/>
          <w:i w:val="0"/>
        </w:rPr>
      </w:pPr>
      <w:r>
        <w:rPr>
          <w:b/>
          <w:bCs/>
        </w:rPr>
        <w:t>FL:</w:t>
      </w:r>
      <w:r>
        <w:t xml:space="preserve"> Further discussion in Proposal 3-3.1a.</w:t>
      </w:r>
    </w:p>
    <w:p w14:paraId="750B5626" w14:textId="77777777" w:rsidR="006D64FF" w:rsidRDefault="00B55807">
      <w:pPr>
        <w:pStyle w:val="ListParagraph"/>
        <w:numPr>
          <w:ilvl w:val="0"/>
          <w:numId w:val="35"/>
        </w:numPr>
        <w:rPr>
          <w:b/>
          <w:i/>
        </w:rPr>
      </w:pPr>
      <w:r>
        <w:rPr>
          <w:b/>
          <w:i/>
        </w:rPr>
        <w:t xml:space="preserve"> (vivo, </w:t>
      </w:r>
      <w:hyperlink r:id="rId91" w:history="1">
        <w:r>
          <w:rPr>
            <w:rStyle w:val="Hyperlink"/>
            <w:b/>
            <w:i/>
          </w:rPr>
          <w:t>R1-2106595</w:t>
        </w:r>
      </w:hyperlink>
      <w:r>
        <w:rPr>
          <w:b/>
          <w:i/>
        </w:rPr>
        <w:t>[3]) Proposal 12:</w:t>
      </w:r>
      <w:r>
        <w:rPr>
          <w:b/>
          <w:i/>
        </w:rPr>
        <w:tab/>
      </w:r>
    </w:p>
    <w:p w14:paraId="4EF4D7BB" w14:textId="77777777" w:rsidR="006D64FF" w:rsidRDefault="00B55807">
      <w:pPr>
        <w:pStyle w:val="ListParagraph"/>
        <w:numPr>
          <w:ilvl w:val="1"/>
          <w:numId w:val="35"/>
        </w:numPr>
        <w:rPr>
          <w:b/>
          <w:i/>
        </w:rPr>
      </w:pPr>
      <w:r>
        <w:rPr>
          <w:b/>
          <w:i/>
        </w:rPr>
        <w:t>For mitigating UE Rx/Tx timing errors for DL+UL positioning, up to UE capability, the following should be supported.</w:t>
      </w:r>
    </w:p>
    <w:p w14:paraId="2204F861" w14:textId="77777777" w:rsidR="006D64FF" w:rsidRDefault="00B55807">
      <w:pPr>
        <w:pStyle w:val="ListParagraph"/>
        <w:numPr>
          <w:ilvl w:val="2"/>
          <w:numId w:val="35"/>
        </w:numPr>
        <w:rPr>
          <w:b/>
          <w:i/>
        </w:rPr>
      </w:pPr>
      <w:r>
        <w:rPr>
          <w:b/>
          <w:i/>
        </w:rPr>
        <w:t>UE providing the association information of UE Rx TEG(s) with each UE Rx-Tx time difference measurements to LMF (similar to DL-TDOA).</w:t>
      </w:r>
    </w:p>
    <w:p w14:paraId="33B953BE" w14:textId="77777777" w:rsidR="006D64FF" w:rsidRDefault="00B55807">
      <w:pPr>
        <w:pStyle w:val="ListParagraph"/>
        <w:numPr>
          <w:ilvl w:val="2"/>
          <w:numId w:val="35"/>
        </w:numPr>
        <w:rPr>
          <w:b/>
          <w:i/>
        </w:rPr>
      </w:pPr>
      <w:r>
        <w:rPr>
          <w:b/>
          <w:i/>
        </w:rPr>
        <w:t>UE providing the association information of UE Tx TEG(s) with all UL Positioning SRS resources to LMF (similar to UL-TDOA).</w:t>
      </w:r>
    </w:p>
    <w:p w14:paraId="67CE63D5" w14:textId="77777777" w:rsidR="006D64FF" w:rsidRDefault="00B55807">
      <w:pPr>
        <w:pStyle w:val="ListParagraph"/>
        <w:numPr>
          <w:ilvl w:val="2"/>
          <w:numId w:val="35"/>
        </w:numPr>
        <w:rPr>
          <w:b/>
          <w:i/>
        </w:rPr>
      </w:pPr>
      <w:r>
        <w:rPr>
          <w:b/>
          <w:i/>
        </w:rPr>
        <w:t>UE providing the mapping information of UE {Rx TEG ID, Tx TEG ID} to UE RxTx TEG IDs to LMF.</w:t>
      </w:r>
    </w:p>
    <w:p w14:paraId="73D8CAFA" w14:textId="77777777" w:rsidR="006D64FF" w:rsidRDefault="00B55807">
      <w:pPr>
        <w:pStyle w:val="Guidance"/>
        <w:ind w:left="284"/>
        <w:rPr>
          <w:b/>
          <w:bCs/>
          <w:i w:val="0"/>
        </w:rPr>
      </w:pPr>
      <w:r>
        <w:rPr>
          <w:b/>
          <w:bCs/>
        </w:rPr>
        <w:t>FL:</w:t>
      </w:r>
      <w:r>
        <w:t xml:space="preserve"> Further discussion in Proposal 3-3.1a.</w:t>
      </w:r>
    </w:p>
    <w:p w14:paraId="5EEFC889" w14:textId="77777777" w:rsidR="006D64FF" w:rsidRDefault="00B55807">
      <w:pPr>
        <w:pStyle w:val="ListParagraph"/>
        <w:numPr>
          <w:ilvl w:val="0"/>
          <w:numId w:val="35"/>
        </w:numPr>
        <w:rPr>
          <w:b/>
          <w:bCs/>
        </w:rPr>
      </w:pPr>
      <w:r>
        <w:rPr>
          <w:b/>
        </w:rPr>
        <w:t xml:space="preserve"> (Sony, </w:t>
      </w:r>
      <w:hyperlink r:id="rId92" w:history="1">
        <w:r>
          <w:rPr>
            <w:rStyle w:val="Hyperlink"/>
            <w:b/>
          </w:rPr>
          <w:t>R1-2106809</w:t>
        </w:r>
      </w:hyperlink>
      <w:r>
        <w:rPr>
          <w:b/>
          <w:bCs/>
          <w:lang w:val="en-GB"/>
        </w:rPr>
        <w:t>[4])</w:t>
      </w:r>
      <w:r>
        <w:rPr>
          <w:b/>
        </w:rPr>
        <w:t xml:space="preserve">Proposal 2: </w:t>
      </w:r>
      <w:r>
        <w:rPr>
          <w:b/>
          <w:bCs/>
        </w:rPr>
        <w:t xml:space="preserve">For DL+UL positioning, support UE to send UE RxTx TEG ID to the LMF, </w:t>
      </w:r>
    </w:p>
    <w:p w14:paraId="2FED2961" w14:textId="77777777" w:rsidR="006D64FF" w:rsidRDefault="00B55807">
      <w:pPr>
        <w:pStyle w:val="Guidance"/>
        <w:ind w:left="284"/>
        <w:rPr>
          <w:b/>
          <w:bCs/>
          <w:i w:val="0"/>
        </w:rPr>
      </w:pPr>
      <w:r>
        <w:rPr>
          <w:b/>
          <w:bCs/>
        </w:rPr>
        <w:t>FL:</w:t>
      </w:r>
      <w:r>
        <w:t xml:space="preserve"> Further discussion in Proposal 3-3.1a.</w:t>
      </w:r>
    </w:p>
    <w:p w14:paraId="38594083" w14:textId="77777777" w:rsidR="006D64FF" w:rsidRDefault="00B55807">
      <w:pPr>
        <w:pStyle w:val="ListParagraph"/>
        <w:numPr>
          <w:ilvl w:val="0"/>
          <w:numId w:val="35"/>
        </w:numPr>
      </w:pPr>
      <w:r>
        <w:rPr>
          <w:b/>
          <w:bCs/>
        </w:rPr>
        <w:t xml:space="preserve">(Sony, </w:t>
      </w:r>
      <w:hyperlink r:id="rId93" w:history="1">
        <w:r>
          <w:rPr>
            <w:rStyle w:val="Hyperlink"/>
            <w:b/>
            <w:bCs/>
          </w:rPr>
          <w:t>R1-2106809</w:t>
        </w:r>
      </w:hyperlink>
      <w:r>
        <w:rPr>
          <w:b/>
          <w:bCs/>
        </w:rPr>
        <w:t xml:space="preserve">[4])Proposal 3: The UE RxTx TEG ID is associated with a pair of Tx TEG and Rx TEG. One Rx TEG is associated with one or more DL PRS resources. One Tx TEG is associated with one or more UL SRS resources. </w:t>
      </w:r>
    </w:p>
    <w:p w14:paraId="530CA600" w14:textId="77777777" w:rsidR="006D64FF" w:rsidRDefault="00B55807">
      <w:pPr>
        <w:pStyle w:val="Guidance"/>
        <w:ind w:left="284"/>
        <w:rPr>
          <w:b/>
          <w:bCs/>
          <w:i w:val="0"/>
        </w:rPr>
      </w:pPr>
      <w:r>
        <w:rPr>
          <w:b/>
          <w:bCs/>
        </w:rPr>
        <w:t>FL:</w:t>
      </w:r>
      <w:r>
        <w:t xml:space="preserve"> Further discussion in Proposal 3-3.1a.</w:t>
      </w:r>
    </w:p>
    <w:p w14:paraId="2749219F" w14:textId="77777777" w:rsidR="006D64FF" w:rsidRDefault="00B55807">
      <w:pPr>
        <w:pStyle w:val="ListParagraph"/>
        <w:numPr>
          <w:ilvl w:val="0"/>
          <w:numId w:val="35"/>
        </w:numPr>
        <w:rPr>
          <w:b/>
          <w:i/>
        </w:rPr>
      </w:pPr>
      <w:r>
        <w:rPr>
          <w:b/>
          <w:i/>
        </w:rPr>
        <w:t xml:space="preserve">(Samsung, </w:t>
      </w:r>
      <w:hyperlink r:id="rId94" w:history="1">
        <w:r>
          <w:rPr>
            <w:rStyle w:val="Hyperlink"/>
            <w:b/>
            <w:i/>
          </w:rPr>
          <w:t>R1-2106888</w:t>
        </w:r>
      </w:hyperlink>
      <w:r>
        <w:rPr>
          <w:b/>
          <w:bCs/>
          <w:i/>
        </w:rPr>
        <w:t>[5])</w:t>
      </w:r>
      <w:r>
        <w:rPr>
          <w:b/>
          <w:i/>
        </w:rPr>
        <w:t>P</w:t>
      </w:r>
      <w:r>
        <w:rPr>
          <w:rFonts w:hint="eastAsia"/>
          <w:b/>
          <w:i/>
        </w:rPr>
        <w:t xml:space="preserve">roposal 4: </w:t>
      </w:r>
      <w:r>
        <w:rPr>
          <w:b/>
          <w:i/>
        </w:rPr>
        <w:t>B</w:t>
      </w:r>
      <w:r>
        <w:rPr>
          <w:rFonts w:hint="eastAsia"/>
          <w:b/>
          <w:i/>
        </w:rPr>
        <w:t xml:space="preserve">oth options for </w:t>
      </w:r>
      <w:r>
        <w:rPr>
          <w:b/>
          <w:i/>
        </w:rPr>
        <w:t>reporting</w:t>
      </w:r>
      <w:r>
        <w:rPr>
          <w:rFonts w:hint="eastAsia"/>
          <w:b/>
          <w:i/>
        </w:rPr>
        <w:t xml:space="preserve"> the TEG (</w:t>
      </w:r>
      <w:r>
        <w:rPr>
          <w:b/>
          <w:i/>
        </w:rPr>
        <w:t xml:space="preserve">i.e., reporting the </w:t>
      </w:r>
      <w:r>
        <w:rPr>
          <w:rFonts w:hint="eastAsia"/>
          <w:b/>
          <w:i/>
        </w:rPr>
        <w:t xml:space="preserve">RxTx TEG </w:t>
      </w:r>
      <w:r>
        <w:rPr>
          <w:b/>
          <w:i/>
        </w:rPr>
        <w:t xml:space="preserve">ID </w:t>
      </w:r>
      <w:r>
        <w:rPr>
          <w:rFonts w:hint="eastAsia"/>
          <w:b/>
          <w:i/>
        </w:rPr>
        <w:t xml:space="preserve">or </w:t>
      </w:r>
      <w:r>
        <w:rPr>
          <w:b/>
          <w:i/>
        </w:rPr>
        <w:t>reporting both</w:t>
      </w:r>
      <w:r>
        <w:rPr>
          <w:rFonts w:hint="eastAsia"/>
          <w:b/>
          <w:i/>
        </w:rPr>
        <w:t xml:space="preserve"> Rx TEG </w:t>
      </w:r>
      <w:r>
        <w:rPr>
          <w:b/>
          <w:i/>
        </w:rPr>
        <w:t xml:space="preserve">ID </w:t>
      </w:r>
      <w:r>
        <w:rPr>
          <w:rFonts w:hint="eastAsia"/>
          <w:b/>
          <w:i/>
        </w:rPr>
        <w:t>and Tx TEG</w:t>
      </w:r>
      <w:r>
        <w:rPr>
          <w:b/>
          <w:i/>
        </w:rPr>
        <w:t xml:space="preserve"> ID</w:t>
      </w:r>
      <w:r>
        <w:rPr>
          <w:rFonts w:hint="eastAsia"/>
          <w:b/>
          <w:i/>
        </w:rPr>
        <w:t xml:space="preserve">) </w:t>
      </w:r>
      <w:r>
        <w:rPr>
          <w:b/>
          <w:i/>
        </w:rPr>
        <w:t>are</w:t>
      </w:r>
      <w:r>
        <w:rPr>
          <w:rFonts w:hint="eastAsia"/>
          <w:b/>
          <w:i/>
        </w:rPr>
        <w:t xml:space="preserve"> supported </w:t>
      </w:r>
      <w:r>
        <w:rPr>
          <w:b/>
          <w:i/>
        </w:rPr>
        <w:t xml:space="preserve">for DL+UL positioning </w:t>
      </w:r>
      <w:r>
        <w:rPr>
          <w:rFonts w:hint="eastAsia"/>
          <w:b/>
          <w:i/>
        </w:rPr>
        <w:t>subject to UE capability.</w:t>
      </w:r>
    </w:p>
    <w:p w14:paraId="3B9B9F83" w14:textId="77777777" w:rsidR="006D64FF" w:rsidRDefault="00B55807">
      <w:pPr>
        <w:pStyle w:val="Guidance"/>
        <w:numPr>
          <w:ilvl w:val="0"/>
          <w:numId w:val="35"/>
        </w:numPr>
        <w:rPr>
          <w:b/>
          <w:bCs/>
          <w:i w:val="0"/>
        </w:rPr>
      </w:pPr>
      <w:r>
        <w:rPr>
          <w:b/>
          <w:bCs/>
        </w:rPr>
        <w:t>FL:</w:t>
      </w:r>
      <w:r>
        <w:t xml:space="preserve"> Further discussion in Proposal 3-3.1a.</w:t>
      </w:r>
    </w:p>
    <w:p w14:paraId="5C433AC2" w14:textId="77777777" w:rsidR="006D64FF" w:rsidRDefault="00B55807">
      <w:pPr>
        <w:pStyle w:val="ListParagraph"/>
        <w:numPr>
          <w:ilvl w:val="0"/>
          <w:numId w:val="35"/>
        </w:numPr>
        <w:rPr>
          <w:b/>
          <w:i/>
        </w:rPr>
      </w:pPr>
      <w:r>
        <w:rPr>
          <w:b/>
          <w:i/>
        </w:rPr>
        <w:t xml:space="preserve">(Samsung, </w:t>
      </w:r>
      <w:hyperlink r:id="rId95" w:history="1">
        <w:r>
          <w:rPr>
            <w:rStyle w:val="Hyperlink"/>
            <w:b/>
            <w:i/>
          </w:rPr>
          <w:t>R1-2106888</w:t>
        </w:r>
      </w:hyperlink>
      <w:r>
        <w:rPr>
          <w:b/>
          <w:bCs/>
          <w:i/>
        </w:rPr>
        <w:t>[5])</w:t>
      </w:r>
      <w:r>
        <w:rPr>
          <w:b/>
          <w:i/>
        </w:rPr>
        <w:t xml:space="preserve">Proposal </w:t>
      </w:r>
      <w:r>
        <w:rPr>
          <w:rFonts w:hint="eastAsia"/>
          <w:b/>
          <w:i/>
        </w:rPr>
        <w:t>5</w:t>
      </w:r>
      <w:r>
        <w:rPr>
          <w:b/>
          <w:i/>
        </w:rPr>
        <w:t>: For the reporting of UE Tx TEG in DL+UL positioning, a Tx TEG ID is associated with  an UL SRS resource for positioning corresponding to the Tx timing of the Rx-Tx measurement</w:t>
      </w:r>
    </w:p>
    <w:p w14:paraId="1A31F9F9" w14:textId="77777777" w:rsidR="006D64FF" w:rsidRDefault="00B55807">
      <w:pPr>
        <w:pStyle w:val="Guidance"/>
        <w:ind w:left="284"/>
        <w:rPr>
          <w:b/>
          <w:bCs/>
          <w:i w:val="0"/>
        </w:rPr>
      </w:pPr>
      <w:r>
        <w:rPr>
          <w:b/>
          <w:bCs/>
        </w:rPr>
        <w:t>FL:</w:t>
      </w:r>
      <w:r>
        <w:t xml:space="preserve"> Further discussion in Proposal 3-3.1a.</w:t>
      </w:r>
    </w:p>
    <w:p w14:paraId="0A4F829A" w14:textId="77777777" w:rsidR="006D64FF" w:rsidRDefault="00B55807">
      <w:pPr>
        <w:pStyle w:val="ListParagraph"/>
        <w:numPr>
          <w:ilvl w:val="0"/>
          <w:numId w:val="35"/>
        </w:numPr>
        <w:rPr>
          <w:b/>
          <w:i/>
          <w:lang w:val="en-IN"/>
        </w:rPr>
      </w:pPr>
      <w:r>
        <w:rPr>
          <w:b/>
          <w:i/>
        </w:rPr>
        <w:t xml:space="preserve"> (CATT, </w:t>
      </w:r>
      <w:hyperlink r:id="rId96" w:history="1">
        <w:r>
          <w:rPr>
            <w:rStyle w:val="Hyperlink"/>
            <w:b/>
            <w:i/>
          </w:rPr>
          <w:t>R1-2106971</w:t>
        </w:r>
      </w:hyperlink>
      <w:r>
        <w:rPr>
          <w:b/>
          <w:i/>
        </w:rPr>
        <w:t>[6])</w:t>
      </w:r>
      <w:r>
        <w:rPr>
          <w:b/>
          <w:i/>
          <w:lang w:val="en-IN"/>
        </w:rPr>
        <w:t xml:space="preserve">Proposal </w:t>
      </w:r>
      <w:r>
        <w:rPr>
          <w:b/>
          <w:i/>
          <w:lang w:val="en-IN"/>
        </w:rPr>
        <w:fldChar w:fldCharType="begin"/>
      </w:r>
      <w:r>
        <w:rPr>
          <w:b/>
          <w:i/>
          <w:lang w:val="en-IN"/>
        </w:rPr>
        <w:instrText xml:space="preserve"> SEQ Proposal \* ARABIC </w:instrText>
      </w:r>
      <w:r>
        <w:rPr>
          <w:b/>
          <w:i/>
          <w:lang w:val="en-IN"/>
        </w:rPr>
        <w:fldChar w:fldCharType="separate"/>
      </w:r>
      <w:r>
        <w:rPr>
          <w:b/>
          <w:i/>
          <w:lang w:val="en-IN"/>
        </w:rPr>
        <w:t>3</w:t>
      </w:r>
      <w:r>
        <w:rPr>
          <w:b/>
          <w:i/>
        </w:rPr>
        <w:fldChar w:fldCharType="end"/>
      </w:r>
      <w:r>
        <w:rPr>
          <w:b/>
          <w:i/>
          <w:lang w:val="en-IN"/>
        </w:rPr>
        <w:t xml:space="preserve">: </w:t>
      </w:r>
      <w:r>
        <w:rPr>
          <w:b/>
          <w:bCs/>
          <w:i/>
          <w:iCs/>
        </w:rPr>
        <w:t>For mitigating UE Tx/Rx timing errors for DL+UL positioning, a UE may support, up to UE capability, the following option 2 in the previous agreement of RAN1#105-e:</w:t>
      </w:r>
    </w:p>
    <w:p w14:paraId="275209D1" w14:textId="77777777" w:rsidR="006D64FF" w:rsidRDefault="00B55807">
      <w:pPr>
        <w:pStyle w:val="ListParagraph"/>
        <w:numPr>
          <w:ilvl w:val="1"/>
          <w:numId w:val="35"/>
        </w:numPr>
        <w:rPr>
          <w:b/>
          <w:i/>
        </w:rPr>
      </w:pPr>
      <w:r>
        <w:rPr>
          <w:b/>
          <w:bCs/>
          <w:i/>
          <w:iCs/>
          <w:lang w:val="en-GB"/>
        </w:rPr>
        <w:t xml:space="preserve">Option 2: Reporting of UE RxTx TEG ID is not supported by the UE; reporting of Rx TEG ID and Tx TEG ID is supported. </w:t>
      </w:r>
    </w:p>
    <w:p w14:paraId="114F4F6D" w14:textId="77777777" w:rsidR="006D64FF" w:rsidRDefault="00B55807">
      <w:pPr>
        <w:pStyle w:val="Guidance"/>
        <w:ind w:left="284"/>
        <w:rPr>
          <w:b/>
          <w:bCs/>
          <w:i w:val="0"/>
        </w:rPr>
      </w:pPr>
      <w:r>
        <w:rPr>
          <w:b/>
          <w:bCs/>
        </w:rPr>
        <w:t>FL:</w:t>
      </w:r>
      <w:r>
        <w:t xml:space="preserve"> Further discussion in Proposal 3-3.1a.</w:t>
      </w:r>
    </w:p>
    <w:p w14:paraId="2AA6BA6D" w14:textId="77777777" w:rsidR="006D64FF" w:rsidRDefault="00B55807">
      <w:pPr>
        <w:pStyle w:val="ListParagraph"/>
        <w:numPr>
          <w:ilvl w:val="0"/>
          <w:numId w:val="35"/>
        </w:numPr>
        <w:rPr>
          <w:b/>
          <w:bCs/>
          <w:i/>
          <w:iCs/>
        </w:rPr>
      </w:pPr>
      <w:r>
        <w:rPr>
          <w:b/>
          <w:i/>
        </w:rPr>
        <w:t xml:space="preserve"> (CATT, </w:t>
      </w:r>
      <w:hyperlink r:id="rId97" w:history="1">
        <w:r>
          <w:rPr>
            <w:rStyle w:val="Hyperlink"/>
            <w:b/>
            <w:i/>
          </w:rPr>
          <w:t>R1-2106971</w:t>
        </w:r>
      </w:hyperlink>
      <w:r>
        <w:rPr>
          <w:b/>
          <w:i/>
        </w:rPr>
        <w:t xml:space="preserve">[6])Proposal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w:t>
      </w:r>
      <w:r>
        <w:rPr>
          <w:rFonts w:hint="eastAsia"/>
          <w:b/>
          <w:i/>
        </w:rPr>
        <w:t xml:space="preserve"> </w:t>
      </w:r>
      <w:r>
        <w:rPr>
          <w:b/>
          <w:bCs/>
          <w:i/>
          <w:iCs/>
        </w:rPr>
        <w:t>A Tx TEG ID</w:t>
      </w:r>
      <w:r>
        <w:rPr>
          <w:rFonts w:hint="eastAsia"/>
          <w:b/>
          <w:bCs/>
          <w:i/>
          <w:iCs/>
        </w:rPr>
        <w:t xml:space="preserve"> should be</w:t>
      </w:r>
      <w:r>
        <w:rPr>
          <w:b/>
          <w:bCs/>
          <w:i/>
          <w:iCs/>
        </w:rPr>
        <w:t xml:space="preserve"> associated with one or more UL SRS resources for positioning</w:t>
      </w:r>
      <w:r>
        <w:rPr>
          <w:rFonts w:hint="eastAsia"/>
          <w:b/>
          <w:bCs/>
          <w:i/>
          <w:iCs/>
        </w:rPr>
        <w:t xml:space="preserve"> and</w:t>
      </w:r>
      <w:r>
        <w:rPr>
          <w:b/>
          <w:bCs/>
          <w:i/>
          <w:iCs/>
        </w:rPr>
        <w:t xml:space="preserve"> </w:t>
      </w:r>
      <w:r>
        <w:rPr>
          <w:rFonts w:hint="eastAsia"/>
          <w:b/>
          <w:bCs/>
          <w:i/>
          <w:iCs/>
        </w:rPr>
        <w:t xml:space="preserve">decoupled with </w:t>
      </w:r>
      <w:r>
        <w:rPr>
          <w:b/>
          <w:bCs/>
          <w:i/>
          <w:iCs/>
        </w:rPr>
        <w:t>the Tx timing of the Rx-Tx measurement</w:t>
      </w:r>
      <w:r>
        <w:rPr>
          <w:rFonts w:hint="eastAsia"/>
          <w:b/>
          <w:bCs/>
          <w:i/>
          <w:iCs/>
        </w:rPr>
        <w:t>.</w:t>
      </w:r>
    </w:p>
    <w:p w14:paraId="594AB96B" w14:textId="77777777" w:rsidR="006D64FF" w:rsidRDefault="00B55807">
      <w:pPr>
        <w:pStyle w:val="Guidance"/>
        <w:ind w:left="284"/>
        <w:rPr>
          <w:b/>
          <w:bCs/>
          <w:i w:val="0"/>
        </w:rPr>
      </w:pPr>
      <w:r>
        <w:rPr>
          <w:rFonts w:eastAsia="SimSun"/>
          <w:b/>
          <w:bCs/>
          <w:i w:val="0"/>
          <w:lang w:eastAsia="zh-CN"/>
        </w:rPr>
        <w:t xml:space="preserve"> </w:t>
      </w:r>
      <w:r>
        <w:rPr>
          <w:b/>
          <w:bCs/>
        </w:rPr>
        <w:t>FL:</w:t>
      </w:r>
      <w:r>
        <w:t xml:space="preserve"> Further discussion in Proposal 3-3.1a.</w:t>
      </w:r>
    </w:p>
    <w:p w14:paraId="22B82533" w14:textId="77777777" w:rsidR="006D64FF" w:rsidRDefault="00B55807">
      <w:pPr>
        <w:pStyle w:val="ListParagraph"/>
        <w:numPr>
          <w:ilvl w:val="0"/>
          <w:numId w:val="35"/>
        </w:numPr>
        <w:rPr>
          <w:rFonts w:eastAsia="SimSun"/>
          <w:b/>
          <w:i/>
          <w:lang w:eastAsia="zh-CN"/>
        </w:rPr>
      </w:pPr>
      <w:r>
        <w:rPr>
          <w:rFonts w:eastAsia="SimSun"/>
          <w:b/>
          <w:bCs/>
          <w:i/>
          <w:lang w:eastAsia="zh-CN"/>
        </w:rPr>
        <w:t xml:space="preserve"> (Nokia, R1- 2107057[7]) Proposal 4</w:t>
      </w:r>
      <w:r>
        <w:rPr>
          <w:rFonts w:eastAsia="SimSun"/>
          <w:b/>
          <w:i/>
          <w:lang w:eastAsia="zh-CN"/>
        </w:rPr>
        <w:t xml:space="preserve">: Support Alt. 2, Option 1 in the prior agreement from RAN1#104-bis on UE Rx-Tx time difference measurements. </w:t>
      </w:r>
    </w:p>
    <w:p w14:paraId="0D77DB84" w14:textId="77777777" w:rsidR="006D64FF" w:rsidRDefault="00B55807">
      <w:pPr>
        <w:pStyle w:val="Guidance"/>
        <w:ind w:left="284"/>
        <w:rPr>
          <w:b/>
          <w:bCs/>
          <w:i w:val="0"/>
        </w:rPr>
      </w:pPr>
      <w:r>
        <w:rPr>
          <w:b/>
          <w:bCs/>
        </w:rPr>
        <w:t>FL:</w:t>
      </w:r>
      <w:r>
        <w:t xml:space="preserve"> Further discussion in Proposal 3-3.1a.</w:t>
      </w:r>
    </w:p>
    <w:p w14:paraId="4A2CFD17" w14:textId="77777777" w:rsidR="006D64FF" w:rsidRDefault="00B55807">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5</w:t>
      </w:r>
      <w:r>
        <w:rPr>
          <w:rFonts w:eastAsia="SimSun"/>
          <w:b/>
          <w:i/>
          <w:lang w:eastAsia="zh-CN"/>
        </w:rPr>
        <w:t xml:space="preserve">: Don’t support UE providing association of PRS resources and Rx TEG to LMF for UE Rx-Tx measurements. </w:t>
      </w:r>
    </w:p>
    <w:p w14:paraId="3AF646A7" w14:textId="77777777" w:rsidR="006D64FF" w:rsidRDefault="00B55807">
      <w:pPr>
        <w:pStyle w:val="Guidance"/>
        <w:ind w:left="284"/>
        <w:rPr>
          <w:b/>
          <w:bCs/>
          <w:i w:val="0"/>
        </w:rPr>
      </w:pPr>
      <w:r>
        <w:rPr>
          <w:b/>
          <w:bCs/>
        </w:rPr>
        <w:t>FL:</w:t>
      </w:r>
      <w:r>
        <w:t xml:space="preserve"> UE Rx-Tx measurement is impacted by both Rx and Tx timing errors</w:t>
      </w:r>
      <w:r>
        <w:rPr>
          <w:b/>
        </w:rPr>
        <w:t xml:space="preserve">. </w:t>
      </w:r>
      <w:r>
        <w:t>If UE does not report RxTx TEG, but Tx TEG, the</w:t>
      </w:r>
      <w:r>
        <w:rPr>
          <w:b/>
        </w:rPr>
        <w:t xml:space="preserve"> </w:t>
      </w:r>
      <w:r>
        <w:t>Rx TEG information should be useful for LMF in my view. Further discussion in Proposal 3-3.1a.</w:t>
      </w:r>
    </w:p>
    <w:p w14:paraId="150152B5" w14:textId="77777777" w:rsidR="006D64FF" w:rsidRDefault="00B55807">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6</w:t>
      </w:r>
      <w:r>
        <w:rPr>
          <w:rFonts w:eastAsia="SimSun"/>
          <w:b/>
          <w:i/>
          <w:lang w:eastAsia="zh-CN"/>
        </w:rPr>
        <w:t xml:space="preserve">: Support Alt. 2, Option 1 in the prior agreement from RAN1#104-bis on gNB Rx-Tx time difference measurements. </w:t>
      </w:r>
    </w:p>
    <w:p w14:paraId="6ECE9BA7" w14:textId="77777777" w:rsidR="006D64FF" w:rsidRDefault="00B55807">
      <w:pPr>
        <w:pStyle w:val="Guidance"/>
        <w:ind w:left="284"/>
        <w:rPr>
          <w:b/>
          <w:bCs/>
          <w:i w:val="0"/>
        </w:rPr>
      </w:pPr>
      <w:r>
        <w:rPr>
          <w:b/>
          <w:bCs/>
        </w:rPr>
        <w:t>FL:</w:t>
      </w:r>
      <w:r>
        <w:t xml:space="preserve"> Further discussion in Proposal 3-3.1b.</w:t>
      </w:r>
    </w:p>
    <w:p w14:paraId="073654D3" w14:textId="77777777" w:rsidR="006D64FF" w:rsidRDefault="00B55807">
      <w:pPr>
        <w:pStyle w:val="ListParagraph"/>
        <w:numPr>
          <w:ilvl w:val="0"/>
          <w:numId w:val="35"/>
        </w:numPr>
        <w:rPr>
          <w:rFonts w:eastAsia="SimSun"/>
          <w:b/>
          <w:i/>
          <w:lang w:eastAsia="zh-CN"/>
        </w:rPr>
      </w:pPr>
      <w:r>
        <w:rPr>
          <w:rFonts w:eastAsia="SimSun"/>
          <w:b/>
          <w:bCs/>
          <w:i/>
          <w:lang w:eastAsia="zh-CN"/>
        </w:rPr>
        <w:t xml:space="preserve"> (Nokia, R1- 2107057[7]) </w:t>
      </w:r>
      <w:r>
        <w:rPr>
          <w:rFonts w:eastAsia="SimSun"/>
          <w:b/>
          <w:bCs/>
          <w:i/>
          <w:lang w:val="en-GB" w:eastAsia="zh-CN"/>
        </w:rPr>
        <w:t xml:space="preserve">Proposal </w:t>
      </w:r>
      <w:r>
        <w:rPr>
          <w:rFonts w:eastAsia="SimSun"/>
          <w:b/>
          <w:bCs/>
          <w:i/>
          <w:lang w:eastAsia="zh-CN"/>
        </w:rPr>
        <w:t>7</w:t>
      </w:r>
      <w:r>
        <w:rPr>
          <w:rFonts w:eastAsia="SimSun"/>
          <w:b/>
          <w:i/>
          <w:lang w:eastAsia="zh-CN"/>
        </w:rPr>
        <w:t xml:space="preserve">: Don’t support TRP reporting the association information of SRS resource to TRP Rx TEG for gNB Rx-Tx measurements. </w:t>
      </w:r>
    </w:p>
    <w:p w14:paraId="4A60DF92" w14:textId="77777777" w:rsidR="006D64FF" w:rsidRDefault="00B55807">
      <w:pPr>
        <w:pStyle w:val="Guidance"/>
        <w:ind w:left="284"/>
        <w:rPr>
          <w:b/>
          <w:bCs/>
        </w:rPr>
      </w:pPr>
      <w:r>
        <w:rPr>
          <w:b/>
          <w:bCs/>
        </w:rPr>
        <w:t>FL:</w:t>
      </w:r>
      <w:r>
        <w:t xml:space="preserve"> Similar comment to UE side, if gNB does not report TRP RxTx TEG, but Tx TEG, the</w:t>
      </w:r>
      <w:r>
        <w:rPr>
          <w:b/>
        </w:rPr>
        <w:t xml:space="preserve"> </w:t>
      </w:r>
      <w:r>
        <w:t>Rx TEG information should be useful for LMF. Further discussion in Proposal 3-3.1b.</w:t>
      </w:r>
    </w:p>
    <w:p w14:paraId="016DB15F" w14:textId="77777777" w:rsidR="006D64FF" w:rsidRDefault="00B55807">
      <w:pPr>
        <w:pStyle w:val="ListParagraph"/>
        <w:numPr>
          <w:ilvl w:val="0"/>
          <w:numId w:val="35"/>
        </w:numPr>
        <w:rPr>
          <w:rFonts w:eastAsia="SimSun"/>
          <w:b/>
          <w:bCs/>
          <w:i/>
          <w:lang w:eastAsia="zh-CN"/>
        </w:rPr>
      </w:pPr>
      <w:r>
        <w:rPr>
          <w:rFonts w:eastAsia="SimSun"/>
          <w:b/>
          <w:bCs/>
          <w:i/>
          <w:lang w:val="en-GB" w:eastAsia="zh-CN"/>
        </w:rPr>
        <w:t xml:space="preserve">(OPPO, </w:t>
      </w:r>
      <w:hyperlink r:id="rId98" w:history="1">
        <w:r>
          <w:rPr>
            <w:rStyle w:val="Hyperlink"/>
            <w:rFonts w:eastAsia="SimSun"/>
            <w:b/>
            <w:bCs/>
            <w:i/>
            <w:lang w:val="en-GB" w:eastAsia="zh-CN"/>
          </w:rPr>
          <w:t>R1-2107213</w:t>
        </w:r>
      </w:hyperlink>
      <w:r>
        <w:rPr>
          <w:rFonts w:eastAsia="SimSun"/>
          <w:b/>
          <w:bCs/>
          <w:i/>
          <w:lang w:val="en-GB" w:eastAsia="zh-CN"/>
        </w:rPr>
        <w:t>[8])</w:t>
      </w:r>
      <w:r>
        <w:rPr>
          <w:rFonts w:eastAsia="SimSun"/>
          <w:b/>
          <w:bCs/>
          <w:i/>
          <w:lang w:eastAsia="zh-CN"/>
        </w:rPr>
        <w:t>Proposal 8: For mitigating UE/TRP Tx/Rx timing errors for DL+UL positioning, Rel-17 NR support Option 2, i.e.,</w:t>
      </w:r>
    </w:p>
    <w:p w14:paraId="683A2801" w14:textId="77777777" w:rsidR="006D64FF" w:rsidRDefault="00B55807">
      <w:pPr>
        <w:pStyle w:val="ListParagraph"/>
        <w:numPr>
          <w:ilvl w:val="1"/>
          <w:numId w:val="35"/>
        </w:numPr>
        <w:rPr>
          <w:rFonts w:eastAsia="SimSun"/>
          <w:b/>
          <w:bCs/>
          <w:i/>
          <w:lang w:eastAsia="zh-CN"/>
        </w:rPr>
      </w:pPr>
      <w:r>
        <w:rPr>
          <w:rFonts w:eastAsia="SimSun"/>
          <w:b/>
          <w:bCs/>
          <w:i/>
          <w:lang w:eastAsia="zh-CN"/>
        </w:rPr>
        <w:lastRenderedPageBreak/>
        <w:t>UE provides the association information of a UE Rx-Tx time difference measurement with a pair of {Rx TEG ID, Tx TEG ID} to LMF, where the Rx TEG is used to receive the DL PRS and the Tx TEG is used to transmit the UL Positioning SRS</w:t>
      </w:r>
    </w:p>
    <w:p w14:paraId="1A1DABCC" w14:textId="77777777" w:rsidR="006D64FF" w:rsidRDefault="00B55807">
      <w:pPr>
        <w:pStyle w:val="Guidance"/>
        <w:ind w:left="284"/>
        <w:rPr>
          <w:b/>
          <w:bCs/>
          <w:i w:val="0"/>
        </w:rPr>
      </w:pPr>
      <w:r>
        <w:rPr>
          <w:b/>
          <w:bCs/>
        </w:rPr>
        <w:t>FL:</w:t>
      </w:r>
      <w:r>
        <w:t xml:space="preserve"> Further discussion in Proposal 3-3.1a/b.</w:t>
      </w:r>
    </w:p>
    <w:p w14:paraId="7F547298" w14:textId="77777777" w:rsidR="006D64FF" w:rsidRDefault="00B55807">
      <w:pPr>
        <w:pStyle w:val="ListParagraph"/>
        <w:numPr>
          <w:ilvl w:val="0"/>
          <w:numId w:val="35"/>
        </w:numPr>
        <w:rPr>
          <w:rFonts w:eastAsia="SimSun"/>
          <w:szCs w:val="20"/>
          <w:lang w:eastAsia="zh-CN"/>
        </w:rPr>
      </w:pPr>
      <w:r>
        <w:rPr>
          <w:rFonts w:eastAsia="SimSun"/>
          <w:b/>
          <w:bCs/>
          <w:i/>
          <w:szCs w:val="20"/>
          <w:lang w:val="en-GB" w:eastAsia="zh-CN"/>
        </w:rPr>
        <w:t xml:space="preserve"> (OPPO, </w:t>
      </w:r>
      <w:hyperlink r:id="rId99" w:history="1">
        <w:r>
          <w:rPr>
            <w:rStyle w:val="Hyperlink"/>
            <w:rFonts w:eastAsia="SimSun"/>
            <w:b/>
            <w:bCs/>
            <w:i/>
            <w:szCs w:val="20"/>
            <w:lang w:val="en-GB" w:eastAsia="zh-CN"/>
          </w:rPr>
          <w:t>R1-2107213</w:t>
        </w:r>
      </w:hyperlink>
      <w:r>
        <w:rPr>
          <w:rFonts w:eastAsia="SimSun"/>
          <w:b/>
          <w:bCs/>
          <w:i/>
          <w:szCs w:val="20"/>
          <w:lang w:val="en-GB" w:eastAsia="zh-CN"/>
        </w:rPr>
        <w:t>[8])Proposal 9: For mitigating UE/TRP Tx/Rx timing errors for DL+UL positioning, a Tx TEG ID is associated with the Tx timing of the Rx-Tx measurement if there is no modification on the definition of Rx-Tx time difference measurements (Alt.2).</w:t>
      </w:r>
    </w:p>
    <w:p w14:paraId="65BD27FA" w14:textId="77777777" w:rsidR="006D64FF" w:rsidRDefault="00B55807">
      <w:pPr>
        <w:pStyle w:val="Guidance"/>
        <w:ind w:left="284"/>
        <w:rPr>
          <w:b/>
          <w:bCs/>
          <w:i w:val="0"/>
        </w:rPr>
      </w:pPr>
      <w:r>
        <w:rPr>
          <w:b/>
          <w:bCs/>
        </w:rPr>
        <w:t>FL:</w:t>
      </w:r>
      <w:r>
        <w:t xml:space="preserve"> Further discussion in Proposal 3-3.1a/b.</w:t>
      </w:r>
    </w:p>
    <w:p w14:paraId="24B39E47" w14:textId="77777777" w:rsidR="006D64FF" w:rsidRDefault="00B55807">
      <w:pPr>
        <w:pStyle w:val="ListParagraph"/>
        <w:numPr>
          <w:ilvl w:val="0"/>
          <w:numId w:val="35"/>
        </w:numPr>
        <w:rPr>
          <w:rFonts w:eastAsia="SimSun"/>
          <w:b/>
          <w:bCs/>
          <w:i/>
          <w:lang w:eastAsia="zh-CN"/>
        </w:rPr>
      </w:pPr>
      <w:r>
        <w:rPr>
          <w:rFonts w:eastAsia="SimSun"/>
          <w:b/>
          <w:bCs/>
          <w:i/>
          <w:lang w:val="en-GB" w:eastAsia="zh-CN"/>
        </w:rPr>
        <w:t xml:space="preserve"> (OPPO, </w:t>
      </w:r>
      <w:hyperlink r:id="rId100" w:history="1">
        <w:r>
          <w:rPr>
            <w:rStyle w:val="Hyperlink"/>
            <w:rFonts w:eastAsia="SimSun"/>
            <w:b/>
            <w:bCs/>
            <w:i/>
            <w:lang w:val="en-GB" w:eastAsia="zh-CN"/>
          </w:rPr>
          <w:t>R1-2107213</w:t>
        </w:r>
      </w:hyperlink>
      <w:r>
        <w:rPr>
          <w:rFonts w:eastAsia="SimSun"/>
          <w:b/>
          <w:bCs/>
          <w:i/>
          <w:lang w:val="en-GB" w:eastAsia="zh-CN"/>
        </w:rPr>
        <w:t>[8])</w:t>
      </w:r>
      <w:r>
        <w:rPr>
          <w:rFonts w:eastAsia="SimSun"/>
          <w:b/>
          <w:bCs/>
          <w:i/>
          <w:lang w:eastAsia="zh-CN"/>
        </w:rPr>
        <w:t>Proposal 10: For mitigating UE/TRP Tx/Rx timing errors for DL+UL positioning, Rel-17 NR support Alt.1, i.e.,</w:t>
      </w:r>
    </w:p>
    <w:p w14:paraId="19CBD852" w14:textId="77777777" w:rsidR="006D64FF" w:rsidRDefault="00B55807">
      <w:pPr>
        <w:pStyle w:val="ListParagraph"/>
        <w:numPr>
          <w:ilvl w:val="1"/>
          <w:numId w:val="35"/>
        </w:numPr>
        <w:rPr>
          <w:rFonts w:eastAsia="SimSun"/>
          <w:b/>
          <w:bCs/>
          <w:i/>
          <w:lang w:eastAsia="zh-CN"/>
        </w:rPr>
      </w:pPr>
      <w:r>
        <w:rPr>
          <w:rFonts w:eastAsia="SimSun"/>
          <w:b/>
          <w:bCs/>
          <w:i/>
          <w:lang w:eastAsia="zh-CN"/>
        </w:rPr>
        <w:t>gNB to provide the association information of a gNB Rx-Tx time difference measurement with a pair of {Rx TEG ID, Tx TEG ID } to LMF</w:t>
      </w:r>
    </w:p>
    <w:p w14:paraId="3C36830D" w14:textId="77777777" w:rsidR="006D64FF" w:rsidRDefault="00B55807">
      <w:pPr>
        <w:pStyle w:val="Guidance"/>
        <w:ind w:left="284"/>
        <w:rPr>
          <w:b/>
          <w:bCs/>
          <w:i w:val="0"/>
        </w:rPr>
      </w:pPr>
      <w:r>
        <w:rPr>
          <w:rFonts w:eastAsia="SimSun"/>
          <w:lang w:eastAsia="zh-CN"/>
        </w:rPr>
        <w:t xml:space="preserve"> </w:t>
      </w:r>
      <w:r>
        <w:rPr>
          <w:b/>
          <w:bCs/>
        </w:rPr>
        <w:t>FL:</w:t>
      </w:r>
      <w:r>
        <w:t xml:space="preserve"> Further discussion in Proposal 3-3.1a/b.</w:t>
      </w:r>
    </w:p>
    <w:p w14:paraId="124E6B95" w14:textId="77777777" w:rsidR="006D64FF" w:rsidRDefault="00B55807">
      <w:pPr>
        <w:pStyle w:val="ListParagraph"/>
        <w:numPr>
          <w:ilvl w:val="0"/>
          <w:numId w:val="35"/>
        </w:numPr>
        <w:rPr>
          <w:rFonts w:eastAsia="SimSun"/>
          <w:b/>
          <w:bCs/>
          <w:i/>
          <w:iCs/>
          <w:lang w:eastAsia="zh-CN"/>
        </w:rPr>
      </w:pPr>
      <w:r>
        <w:rPr>
          <w:rFonts w:eastAsia="SimSun"/>
          <w:b/>
          <w:bCs/>
          <w:i/>
          <w:iCs/>
          <w:lang w:val="en-GB" w:eastAsia="zh-CN"/>
        </w:rPr>
        <w:t xml:space="preserve"> (Q</w:t>
      </w:r>
      <w:r>
        <w:rPr>
          <w:rFonts w:eastAsia="SimSun" w:hint="eastAsia"/>
          <w:b/>
          <w:bCs/>
          <w:i/>
          <w:iCs/>
          <w:lang w:val="en-GB" w:eastAsia="zh-CN"/>
        </w:rPr>
        <w:t>ualcomm</w:t>
      </w:r>
      <w:r>
        <w:rPr>
          <w:rFonts w:eastAsia="SimSun"/>
          <w:b/>
          <w:bCs/>
          <w:i/>
          <w:iCs/>
          <w:lang w:val="en-GB" w:eastAsia="zh-CN"/>
        </w:rPr>
        <w:t xml:space="preserve">, </w:t>
      </w:r>
      <w:hyperlink r:id="rId101" w:history="1">
        <w:r>
          <w:rPr>
            <w:rStyle w:val="Hyperlink"/>
            <w:rFonts w:eastAsia="SimSun"/>
            <w:b/>
            <w:bCs/>
            <w:i/>
            <w:iCs/>
            <w:lang w:val="en-GB" w:eastAsia="zh-CN"/>
          </w:rPr>
          <w:t>R1-2107345</w:t>
        </w:r>
      </w:hyperlink>
      <w:r>
        <w:rPr>
          <w:rFonts w:eastAsia="SimSun"/>
          <w:b/>
          <w:bCs/>
          <w:i/>
          <w:iCs/>
          <w:lang w:val="en-GB" w:eastAsia="zh-CN"/>
        </w:rPr>
        <w:t xml:space="preserve">[9]) </w:t>
      </w:r>
      <w:r>
        <w:rPr>
          <w:rFonts w:eastAsia="SimSun"/>
          <w:b/>
          <w:bCs/>
          <w:i/>
          <w:iCs/>
          <w:lang w:eastAsia="zh-CN"/>
        </w:rPr>
        <w:t xml:space="preserve">Proposal 8: For either UE capability (option 1 or Option 2):  </w:t>
      </w:r>
    </w:p>
    <w:p w14:paraId="6581EF25" w14:textId="77777777" w:rsidR="006D64FF" w:rsidRDefault="00B55807">
      <w:pPr>
        <w:pStyle w:val="ListParagraph"/>
        <w:numPr>
          <w:ilvl w:val="1"/>
          <w:numId w:val="35"/>
        </w:numPr>
        <w:rPr>
          <w:rFonts w:eastAsia="SimSun"/>
          <w:b/>
          <w:bCs/>
          <w:i/>
          <w:iCs/>
          <w:lang w:eastAsia="zh-CN"/>
        </w:rPr>
      </w:pPr>
      <w:r>
        <w:rPr>
          <w:rFonts w:eastAsia="SimSun"/>
          <w:b/>
          <w:bCs/>
          <w:i/>
          <w:iCs/>
          <w:lang w:eastAsia="zh-CN"/>
        </w:rPr>
        <w:t>Support a UE to report the Tx TEG ID to SRS resource ID association in a separate report from the measurement report</w:t>
      </w:r>
    </w:p>
    <w:p w14:paraId="44C04B3D" w14:textId="77777777" w:rsidR="006D64FF" w:rsidRDefault="00B55807">
      <w:pPr>
        <w:pStyle w:val="ListParagraph"/>
        <w:numPr>
          <w:ilvl w:val="2"/>
          <w:numId w:val="35"/>
        </w:numPr>
        <w:rPr>
          <w:rFonts w:eastAsia="SimSun"/>
          <w:b/>
          <w:bCs/>
          <w:i/>
          <w:iCs/>
          <w:lang w:eastAsia="zh-CN"/>
        </w:rPr>
      </w:pPr>
      <w:r>
        <w:rPr>
          <w:rFonts w:eastAsia="SimSun"/>
          <w:b/>
          <w:bCs/>
          <w:i/>
          <w:iCs/>
          <w:lang w:eastAsia="zh-CN"/>
        </w:rPr>
        <w:t xml:space="preserve">Use the same report also used for UL-TDOA. </w:t>
      </w:r>
    </w:p>
    <w:p w14:paraId="2013331C" w14:textId="77777777" w:rsidR="006D64FF" w:rsidRDefault="00B55807">
      <w:pPr>
        <w:pStyle w:val="ListParagraph"/>
        <w:numPr>
          <w:ilvl w:val="1"/>
          <w:numId w:val="35"/>
        </w:numPr>
        <w:rPr>
          <w:rFonts w:eastAsia="SimSun"/>
          <w:b/>
          <w:bCs/>
          <w:i/>
          <w:iCs/>
          <w:lang w:eastAsia="zh-CN"/>
        </w:rPr>
      </w:pPr>
      <w:r>
        <w:rPr>
          <w:rFonts w:eastAsia="SimSun"/>
          <w:b/>
          <w:bCs/>
          <w:i/>
          <w:iCs/>
          <w:lang w:eastAsia="zh-CN"/>
        </w:rPr>
        <w:t>Support a UE to optionally report an SRS resource ID associated with an Rx-Tx measurement in the Rx-Tx measurement report.</w:t>
      </w:r>
    </w:p>
    <w:p w14:paraId="1B9C8BBF" w14:textId="77777777" w:rsidR="006D64FF" w:rsidRDefault="00B55807">
      <w:pPr>
        <w:pStyle w:val="ListParagraph"/>
        <w:numPr>
          <w:ilvl w:val="2"/>
          <w:numId w:val="35"/>
        </w:numPr>
        <w:rPr>
          <w:rFonts w:eastAsia="SimSun"/>
          <w:b/>
          <w:bCs/>
          <w:i/>
          <w:iCs/>
          <w:lang w:eastAsia="zh-CN"/>
        </w:rPr>
      </w:pPr>
      <w:r>
        <w:rPr>
          <w:rFonts w:eastAsia="SimSun"/>
          <w:b/>
          <w:bCs/>
          <w:i/>
          <w:iCs/>
          <w:lang w:eastAsia="zh-CN"/>
        </w:rPr>
        <w:t>The associated SRS resource was transmitted with the Tx timing also used in the Rx-Tx measurement.</w:t>
      </w:r>
    </w:p>
    <w:p w14:paraId="5FA9D84E" w14:textId="77777777" w:rsidR="006D64FF" w:rsidRDefault="00B55807">
      <w:pPr>
        <w:pStyle w:val="ListParagraph"/>
        <w:numPr>
          <w:ilvl w:val="1"/>
          <w:numId w:val="35"/>
        </w:numPr>
        <w:rPr>
          <w:rFonts w:eastAsia="SimSun"/>
          <w:b/>
          <w:bCs/>
          <w:i/>
          <w:iCs/>
          <w:lang w:eastAsia="zh-CN"/>
        </w:rPr>
      </w:pPr>
      <w:r>
        <w:rPr>
          <w:rFonts w:eastAsia="SimSun"/>
          <w:b/>
          <w:bCs/>
          <w:i/>
          <w:iCs/>
          <w:color w:val="000000" w:themeColor="text1"/>
          <w:lang w:eastAsia="zh-CN"/>
        </w:rPr>
        <w:t xml:space="preserve">Support a UE to optionally report an Rx TEG ID </w:t>
      </w:r>
      <w:r>
        <w:rPr>
          <w:rFonts w:eastAsia="SimSun"/>
          <w:b/>
          <w:bCs/>
          <w:i/>
          <w:iCs/>
          <w:lang w:eastAsia="zh-CN"/>
        </w:rPr>
        <w:t>associated with an Rx-Tx measurement in the Rx-Tx measurement report.</w:t>
      </w:r>
    </w:p>
    <w:p w14:paraId="11DC11D7" w14:textId="77777777" w:rsidR="006D64FF" w:rsidRDefault="00B55807">
      <w:pPr>
        <w:pStyle w:val="Guidance"/>
        <w:ind w:left="284"/>
        <w:rPr>
          <w:b/>
          <w:bCs/>
          <w:i w:val="0"/>
        </w:rPr>
      </w:pPr>
      <w:r>
        <w:rPr>
          <w:b/>
          <w:bCs/>
        </w:rPr>
        <w:t>FL:</w:t>
      </w:r>
      <w:r>
        <w:t xml:space="preserve"> Further discussion in Proposal 3-3.1a and Proposal 3-3.1c.</w:t>
      </w:r>
    </w:p>
    <w:p w14:paraId="42A50EFE" w14:textId="77777777" w:rsidR="006D64FF" w:rsidRDefault="00B55807">
      <w:pPr>
        <w:pStyle w:val="ListParagraph"/>
        <w:numPr>
          <w:ilvl w:val="0"/>
          <w:numId w:val="35"/>
        </w:numPr>
        <w:rPr>
          <w:rFonts w:eastAsia="SimSun"/>
          <w:b/>
          <w:bCs/>
          <w:i/>
          <w:lang w:val="en-IN" w:eastAsia="zh-CN"/>
        </w:rPr>
      </w:pPr>
      <w:r>
        <w:rPr>
          <w:rFonts w:eastAsia="SimSun"/>
          <w:b/>
          <w:bCs/>
          <w:i/>
          <w:lang w:eastAsia="zh-CN"/>
        </w:rPr>
        <w:t xml:space="preserve"> (CMCC, </w:t>
      </w:r>
      <w:hyperlink r:id="rId102" w:history="1">
        <w:r>
          <w:rPr>
            <w:rStyle w:val="Hyperlink"/>
            <w:rFonts w:eastAsia="SimSun"/>
            <w:b/>
            <w:bCs/>
            <w:i/>
            <w:lang w:eastAsia="zh-CN"/>
          </w:rPr>
          <w:t>R1-2107403</w:t>
        </w:r>
      </w:hyperlink>
      <w:r>
        <w:rPr>
          <w:rFonts w:eastAsia="SimSun"/>
          <w:b/>
          <w:bCs/>
          <w:i/>
          <w:lang w:val="en-GB" w:eastAsia="zh-CN"/>
        </w:rPr>
        <w:t>[10])Proposal 6: For mitigating UE Tx/Rx timing errors for DL+UL positioning, up to UE capability, a UE may support reporting of UE RxTx TEG ID.</w:t>
      </w:r>
    </w:p>
    <w:p w14:paraId="513CEE5B" w14:textId="77777777" w:rsidR="006D64FF" w:rsidRDefault="00B55807">
      <w:pPr>
        <w:pStyle w:val="Guidance"/>
        <w:ind w:left="284"/>
        <w:rPr>
          <w:b/>
          <w:bCs/>
          <w:i w:val="0"/>
        </w:rPr>
      </w:pPr>
      <w:r>
        <w:rPr>
          <w:b/>
          <w:bCs/>
        </w:rPr>
        <w:t>FL:</w:t>
      </w:r>
      <w:r>
        <w:t xml:space="preserve"> Further discussion in Proposal 3-3.1a.</w:t>
      </w:r>
    </w:p>
    <w:p w14:paraId="2990E8DC" w14:textId="77777777" w:rsidR="006D64FF" w:rsidRDefault="00B55807">
      <w:pPr>
        <w:pStyle w:val="ListParagraph"/>
        <w:numPr>
          <w:ilvl w:val="0"/>
          <w:numId w:val="35"/>
        </w:numPr>
        <w:rPr>
          <w:rFonts w:eastAsia="SimSun"/>
          <w:i/>
          <w:lang w:val="en-GB" w:eastAsia="zh-CN"/>
        </w:rPr>
      </w:pPr>
      <w:r>
        <w:rPr>
          <w:rFonts w:eastAsia="SimSun"/>
          <w:b/>
          <w:bCs/>
          <w:i/>
          <w:lang w:eastAsia="zh-CN"/>
        </w:rPr>
        <w:t xml:space="preserve"> (CMCC, </w:t>
      </w:r>
      <w:hyperlink r:id="rId103" w:history="1">
        <w:r>
          <w:rPr>
            <w:rStyle w:val="Hyperlink"/>
            <w:rFonts w:eastAsia="SimSun"/>
            <w:b/>
            <w:bCs/>
            <w:i/>
            <w:lang w:eastAsia="zh-CN"/>
          </w:rPr>
          <w:t>R1-2107403</w:t>
        </w:r>
      </w:hyperlink>
      <w:r>
        <w:rPr>
          <w:rFonts w:eastAsia="SimSun"/>
          <w:b/>
          <w:bCs/>
          <w:i/>
          <w:lang w:val="en-GB" w:eastAsia="zh-CN"/>
        </w:rPr>
        <w:t>[10])Proposal 7: The UE RxTx TEG is associated with one or more {Rx TEG, Tx TEG} pairs, where the Rx TEG ID is associated with the Rx timing to receive the DL PRS, and the Tx TEG ID is associated with the Tx timing of the UE Rx-Tx measurement</w:t>
      </w:r>
      <w:r>
        <w:rPr>
          <w:rFonts w:eastAsia="SimSun" w:hint="eastAsia"/>
          <w:b/>
          <w:bCs/>
          <w:i/>
          <w:lang w:val="en-GB" w:eastAsia="zh-CN"/>
        </w:rPr>
        <w:t>.</w:t>
      </w:r>
    </w:p>
    <w:p w14:paraId="3742048F" w14:textId="77777777" w:rsidR="006D64FF" w:rsidRDefault="00B55807">
      <w:pPr>
        <w:pStyle w:val="Guidance"/>
        <w:ind w:left="284"/>
        <w:rPr>
          <w:b/>
          <w:bCs/>
          <w:i w:val="0"/>
        </w:rPr>
      </w:pPr>
      <w:r>
        <w:rPr>
          <w:b/>
          <w:bCs/>
        </w:rPr>
        <w:t>FL:</w:t>
      </w:r>
      <w:r>
        <w:t xml:space="preserve"> Further discussion in Proposal 3-3.1a.</w:t>
      </w:r>
    </w:p>
    <w:p w14:paraId="7AB5A41C" w14:textId="77777777" w:rsidR="006D64FF" w:rsidRDefault="00B55807">
      <w:pPr>
        <w:pStyle w:val="ListParagraph"/>
        <w:numPr>
          <w:ilvl w:val="0"/>
          <w:numId w:val="35"/>
        </w:numPr>
        <w:rPr>
          <w:rFonts w:eastAsia="SimSun"/>
          <w:b/>
          <w:bCs/>
          <w:i/>
          <w:lang w:val="en-GB" w:eastAsia="zh-CN"/>
        </w:rPr>
      </w:pPr>
      <w:r>
        <w:rPr>
          <w:rFonts w:eastAsia="SimSun"/>
          <w:b/>
          <w:bCs/>
          <w:i/>
          <w:lang w:eastAsia="zh-CN"/>
        </w:rPr>
        <w:t xml:space="preserve"> (CMCC, </w:t>
      </w:r>
      <w:hyperlink r:id="rId104" w:history="1">
        <w:r>
          <w:rPr>
            <w:rStyle w:val="Hyperlink"/>
            <w:rFonts w:eastAsia="SimSun"/>
            <w:b/>
            <w:bCs/>
            <w:i/>
            <w:lang w:eastAsia="zh-CN"/>
          </w:rPr>
          <w:t>R1-2107403</w:t>
        </w:r>
      </w:hyperlink>
      <w:r>
        <w:rPr>
          <w:rFonts w:eastAsia="SimSun"/>
          <w:b/>
          <w:bCs/>
          <w:i/>
          <w:lang w:val="en-GB" w:eastAsia="zh-CN"/>
        </w:rPr>
        <w:t>[10])Proposal 8: For mitigating UE/TRP Tx/Rx timing errors for DL+UL positioning, support a gNB to provide the association information of a gNB Rx-Tx time difference measurement with a TRP RxTx TEG to LMF, if the TRP has multiple RxTx TEG.</w:t>
      </w:r>
    </w:p>
    <w:p w14:paraId="2565AEEC" w14:textId="77777777" w:rsidR="006D64FF" w:rsidRDefault="00B55807">
      <w:pPr>
        <w:pStyle w:val="Guidance"/>
        <w:ind w:left="284"/>
        <w:rPr>
          <w:b/>
          <w:bCs/>
          <w:i w:val="0"/>
        </w:rPr>
      </w:pPr>
      <w:r>
        <w:rPr>
          <w:b/>
          <w:bCs/>
        </w:rPr>
        <w:t>FL:</w:t>
      </w:r>
      <w:r>
        <w:t xml:space="preserve"> Further discussion in Proposal 3-3.1b.</w:t>
      </w:r>
    </w:p>
    <w:p w14:paraId="48F46B2D" w14:textId="77777777" w:rsidR="006D64FF" w:rsidRDefault="00B55807">
      <w:pPr>
        <w:pStyle w:val="ListParagraph"/>
        <w:numPr>
          <w:ilvl w:val="0"/>
          <w:numId w:val="35"/>
        </w:numPr>
        <w:rPr>
          <w:rFonts w:eastAsia="SimSun"/>
          <w:i/>
          <w:lang w:val="en-GB" w:eastAsia="zh-CN"/>
        </w:rPr>
      </w:pPr>
      <w:r>
        <w:rPr>
          <w:rFonts w:eastAsia="SimSun"/>
          <w:b/>
          <w:bCs/>
          <w:i/>
          <w:lang w:eastAsia="zh-CN"/>
        </w:rPr>
        <w:t xml:space="preserve"> (CMCC, </w:t>
      </w:r>
      <w:hyperlink r:id="rId105" w:history="1">
        <w:r>
          <w:rPr>
            <w:rStyle w:val="Hyperlink"/>
            <w:rFonts w:eastAsia="SimSun"/>
            <w:b/>
            <w:bCs/>
            <w:i/>
            <w:lang w:eastAsia="zh-CN"/>
          </w:rPr>
          <w:t>R1-2107403</w:t>
        </w:r>
      </w:hyperlink>
      <w:r>
        <w:rPr>
          <w:rFonts w:eastAsia="SimSun"/>
          <w:b/>
          <w:bCs/>
          <w:i/>
          <w:lang w:val="en-GB" w:eastAsia="zh-CN"/>
        </w:rPr>
        <w:t>[10])</w:t>
      </w:r>
      <w:r>
        <w:rPr>
          <w:rFonts w:eastAsia="SimSun" w:hint="eastAsia"/>
          <w:b/>
          <w:bCs/>
          <w:i/>
          <w:lang w:val="en-GB" w:eastAsia="zh-CN"/>
        </w:rPr>
        <w:t>P</w:t>
      </w:r>
      <w:r>
        <w:rPr>
          <w:rFonts w:eastAsia="SimSun"/>
          <w:b/>
          <w:bCs/>
          <w:i/>
          <w:lang w:val="en-GB" w:eastAsia="zh-CN"/>
        </w:rPr>
        <w:t>roposal 9: The TRP RxTx TEG is associated with one or more {Rx TEG, Tx TEG} pairs, where the Rx TEG ID is associated with the Rx timing to receive the UL SRS pos, and the Tx TEG ID is associated with the Tx timing of the gNB Rx-Tx measurement</w:t>
      </w:r>
      <w:r>
        <w:rPr>
          <w:rFonts w:eastAsia="SimSun" w:hint="eastAsia"/>
          <w:b/>
          <w:bCs/>
          <w:i/>
          <w:lang w:val="en-GB" w:eastAsia="zh-CN"/>
        </w:rPr>
        <w:t>.</w:t>
      </w:r>
    </w:p>
    <w:p w14:paraId="63C07636" w14:textId="77777777" w:rsidR="006D64FF" w:rsidRDefault="00B55807">
      <w:pPr>
        <w:pStyle w:val="Guidance"/>
        <w:ind w:left="284"/>
        <w:rPr>
          <w:b/>
          <w:bCs/>
          <w:i w:val="0"/>
        </w:rPr>
      </w:pPr>
      <w:r>
        <w:rPr>
          <w:rFonts w:eastAsia="SimSun"/>
          <w:b/>
          <w:i w:val="0"/>
          <w:lang w:eastAsia="zh-CN"/>
        </w:rPr>
        <w:t xml:space="preserve"> </w:t>
      </w:r>
      <w:r>
        <w:rPr>
          <w:b/>
          <w:bCs/>
        </w:rPr>
        <w:t>FL:</w:t>
      </w:r>
      <w:r>
        <w:t xml:space="preserve"> Further discussion in Proposal 3-3.1b.</w:t>
      </w:r>
    </w:p>
    <w:p w14:paraId="6983DFCA" w14:textId="77777777" w:rsidR="006D64FF" w:rsidRDefault="00B55807">
      <w:pPr>
        <w:pStyle w:val="ListParagraph"/>
        <w:numPr>
          <w:ilvl w:val="0"/>
          <w:numId w:val="35"/>
        </w:numPr>
        <w:rPr>
          <w:rFonts w:eastAsia="SimSun"/>
          <w:b/>
          <w:i/>
          <w:lang w:val="en-GB" w:eastAsia="zh-CN"/>
        </w:rPr>
      </w:pPr>
      <w:r>
        <w:rPr>
          <w:rFonts w:eastAsia="SimSun"/>
          <w:b/>
          <w:i/>
          <w:lang w:val="en-GB" w:eastAsia="zh-CN"/>
        </w:rPr>
        <w:t xml:space="preserve"> (LG, </w:t>
      </w:r>
      <w:hyperlink r:id="rId106" w:history="1">
        <w:r>
          <w:rPr>
            <w:rStyle w:val="Hyperlink"/>
            <w:rFonts w:eastAsia="SimSun"/>
            <w:b/>
            <w:i/>
            <w:lang w:val="en-GB" w:eastAsia="zh-CN"/>
          </w:rPr>
          <w:t>R1-2107542</w:t>
        </w:r>
      </w:hyperlink>
      <w:r>
        <w:rPr>
          <w:rFonts w:eastAsia="SimSun"/>
          <w:b/>
          <w:i/>
          <w:lang w:val="en-GB" w:eastAsia="zh-CN"/>
        </w:rPr>
        <w:t>[11]) Proposal</w:t>
      </w:r>
      <w:r>
        <w:rPr>
          <w:rFonts w:eastAsia="SimSun" w:hint="eastAsia"/>
          <w:b/>
          <w:i/>
          <w:lang w:val="en-GB" w:eastAsia="zh-CN"/>
        </w:rPr>
        <w:t xml:space="preserve"> </w:t>
      </w:r>
      <w:r>
        <w:rPr>
          <w:rFonts w:eastAsia="SimSun"/>
          <w:b/>
          <w:i/>
          <w:lang w:val="en-GB" w:eastAsia="zh-CN"/>
        </w:rPr>
        <w:t xml:space="preserve">#2: </w:t>
      </w:r>
    </w:p>
    <w:p w14:paraId="032D30FD" w14:textId="77777777" w:rsidR="006D64FF" w:rsidRDefault="00B55807">
      <w:pPr>
        <w:pStyle w:val="ListParagraph"/>
        <w:numPr>
          <w:ilvl w:val="1"/>
          <w:numId w:val="35"/>
        </w:numPr>
        <w:rPr>
          <w:rFonts w:eastAsia="SimSun"/>
          <w:b/>
          <w:i/>
          <w:lang w:val="en-GB" w:eastAsia="zh-CN"/>
        </w:rPr>
      </w:pPr>
      <w:r>
        <w:rPr>
          <w:rFonts w:eastAsia="SimSun"/>
          <w:b/>
          <w:i/>
          <w:lang w:val="en-GB" w:eastAsia="zh-CN"/>
        </w:rPr>
        <w:t>Support o</w:t>
      </w:r>
      <w:r>
        <w:rPr>
          <w:rFonts w:eastAsia="SimSun" w:hint="eastAsia"/>
          <w:b/>
          <w:i/>
          <w:lang w:val="en-GB" w:eastAsia="zh-CN"/>
        </w:rPr>
        <w:t>ption #2</w:t>
      </w:r>
      <w:r>
        <w:rPr>
          <w:rFonts w:eastAsia="SimSun"/>
          <w:b/>
          <w:i/>
          <w:lang w:val="en-GB" w:eastAsia="zh-CN"/>
        </w:rPr>
        <w:t xml:space="preserve"> (‘Reporting of UE RxTx TEG ID is not supported by the UE; reporting of Rx TEG ID and Tx TEG ID is supported.’)</w:t>
      </w:r>
      <w:r>
        <w:rPr>
          <w:rFonts w:eastAsia="SimSun" w:hint="eastAsia"/>
          <w:b/>
          <w:i/>
          <w:lang w:val="en-GB" w:eastAsia="zh-CN"/>
        </w:rPr>
        <w:t xml:space="preserve"> and Alt.#</w:t>
      </w:r>
      <w:r>
        <w:rPr>
          <w:rFonts w:eastAsia="SimSun"/>
          <w:b/>
          <w:i/>
          <w:lang w:val="en-GB" w:eastAsia="zh-CN"/>
        </w:rPr>
        <w:t>1 (‘an UL SRS resource for positioning corresponding to the Tx timing of the Rx-Tx measurement’)</w:t>
      </w:r>
    </w:p>
    <w:p w14:paraId="77BCFCE6" w14:textId="77777777" w:rsidR="006D64FF" w:rsidRDefault="00B55807">
      <w:pPr>
        <w:pStyle w:val="Guidance"/>
        <w:numPr>
          <w:ilvl w:val="0"/>
          <w:numId w:val="35"/>
        </w:numPr>
        <w:rPr>
          <w:b/>
          <w:bCs/>
          <w:i w:val="0"/>
        </w:rPr>
      </w:pPr>
      <w:r>
        <w:rPr>
          <w:b/>
          <w:bCs/>
        </w:rPr>
        <w:t>FL:</w:t>
      </w:r>
      <w:r>
        <w:t xml:space="preserve"> Further discussion in Proposal 3-3.1a.</w:t>
      </w:r>
    </w:p>
    <w:p w14:paraId="283EFD18" w14:textId="77777777" w:rsidR="006D64FF" w:rsidRDefault="00B55807">
      <w:pPr>
        <w:pStyle w:val="ListParagraph"/>
        <w:numPr>
          <w:ilvl w:val="0"/>
          <w:numId w:val="35"/>
        </w:numPr>
        <w:rPr>
          <w:rFonts w:eastAsia="SimSun"/>
          <w:b/>
          <w:bCs/>
          <w:lang w:eastAsia="zh-CN"/>
        </w:rPr>
      </w:pPr>
      <w:r>
        <w:rPr>
          <w:rFonts w:eastAsia="SimSun"/>
          <w:b/>
          <w:bCs/>
          <w:i/>
          <w:iCs/>
          <w:lang w:val="en-GB" w:eastAsia="zh-CN"/>
        </w:rPr>
        <w:t xml:space="preserve"> (Intel, </w:t>
      </w:r>
      <w:hyperlink r:id="rId107" w:history="1">
        <w:r>
          <w:rPr>
            <w:rStyle w:val="Hyperlink"/>
            <w:rFonts w:eastAsia="SimSun"/>
            <w:b/>
            <w:bCs/>
            <w:i/>
            <w:iCs/>
            <w:lang w:val="en-GB" w:eastAsia="zh-CN"/>
          </w:rPr>
          <w:t>R1-2107590</w:t>
        </w:r>
      </w:hyperlink>
      <w:r>
        <w:rPr>
          <w:rFonts w:eastAsia="SimSun"/>
          <w:b/>
          <w:bCs/>
          <w:i/>
          <w:iCs/>
          <w:lang w:val="en-GB" w:eastAsia="zh-CN"/>
        </w:rPr>
        <w:t xml:space="preserve">[12]) </w:t>
      </w:r>
      <w:r>
        <w:rPr>
          <w:rFonts w:eastAsia="SimSun"/>
          <w:b/>
          <w:bCs/>
          <w:lang w:eastAsia="zh-CN"/>
        </w:rPr>
        <w:t>Proposal 3:</w:t>
      </w:r>
    </w:p>
    <w:p w14:paraId="13803DBD" w14:textId="77777777" w:rsidR="006D64FF" w:rsidRDefault="00B55807">
      <w:pPr>
        <w:pStyle w:val="ListParagraph"/>
        <w:numPr>
          <w:ilvl w:val="1"/>
          <w:numId w:val="35"/>
        </w:numPr>
        <w:rPr>
          <w:rFonts w:eastAsia="SimSun"/>
          <w:b/>
          <w:bCs/>
          <w:lang w:eastAsia="zh-CN"/>
        </w:rPr>
      </w:pPr>
      <w:r>
        <w:rPr>
          <w:rFonts w:eastAsia="SimSun"/>
          <w:b/>
          <w:bCs/>
          <w:lang w:eastAsia="zh-CN"/>
        </w:rPr>
        <w:t xml:space="preserve">Support UE to include (TX TEG ID, RX TEG ID) and RxTx TEG ID for each UE Rx-Tx time difference measurement in a Multi-RTT measurement report. </w:t>
      </w:r>
    </w:p>
    <w:p w14:paraId="39CD4218" w14:textId="77777777" w:rsidR="006D64FF" w:rsidRDefault="00B55807">
      <w:pPr>
        <w:pStyle w:val="ListParagraph"/>
        <w:numPr>
          <w:ilvl w:val="2"/>
          <w:numId w:val="35"/>
        </w:numPr>
        <w:rPr>
          <w:rFonts w:eastAsia="SimSun"/>
          <w:b/>
          <w:bCs/>
          <w:lang w:eastAsia="zh-CN"/>
        </w:rPr>
      </w:pPr>
      <w:r>
        <w:rPr>
          <w:rFonts w:eastAsia="SimSun"/>
          <w:b/>
          <w:bCs/>
          <w:lang w:eastAsia="zh-CN"/>
        </w:rPr>
        <w:t>The TX TEG ID is associated with the UL SRS Resource for positioning corresponding to the TX timing of the Rx-Tx time difference measurement.</w:t>
      </w:r>
    </w:p>
    <w:p w14:paraId="126D62AC" w14:textId="77777777" w:rsidR="006D64FF" w:rsidRDefault="00B55807">
      <w:pPr>
        <w:pStyle w:val="ListParagraph"/>
        <w:numPr>
          <w:ilvl w:val="2"/>
          <w:numId w:val="35"/>
        </w:numPr>
        <w:rPr>
          <w:rFonts w:eastAsia="SimSun"/>
          <w:b/>
          <w:bCs/>
          <w:lang w:eastAsia="zh-CN"/>
        </w:rPr>
      </w:pPr>
      <w:r>
        <w:rPr>
          <w:rFonts w:eastAsia="SimSun"/>
          <w:b/>
          <w:bCs/>
          <w:lang w:eastAsia="zh-CN"/>
        </w:rPr>
        <w:t>The RX TEG ID is associated with the DL PRS Resource for positioning corresponding to the RX timing of the Rx-Tx time difference measurement.</w:t>
      </w:r>
    </w:p>
    <w:p w14:paraId="096F0CB2" w14:textId="77777777" w:rsidR="006D64FF" w:rsidRDefault="00B55807">
      <w:pPr>
        <w:pStyle w:val="Guidance"/>
        <w:ind w:left="284"/>
        <w:rPr>
          <w:b/>
          <w:bCs/>
          <w:i w:val="0"/>
        </w:rPr>
      </w:pPr>
      <w:r>
        <w:rPr>
          <w:rFonts w:eastAsia="SimSun"/>
          <w:b/>
          <w:bCs/>
          <w:i w:val="0"/>
          <w:iCs/>
          <w:lang w:eastAsia="zh-CN"/>
        </w:rPr>
        <w:t xml:space="preserve"> </w:t>
      </w:r>
      <w:r>
        <w:rPr>
          <w:b/>
          <w:bCs/>
        </w:rPr>
        <w:t>FL:</w:t>
      </w:r>
      <w:r>
        <w:t xml:space="preserve"> Further discussion in Proposal 3-3.1a.</w:t>
      </w:r>
    </w:p>
    <w:p w14:paraId="0446C296" w14:textId="77777777" w:rsidR="006D64FF" w:rsidRDefault="00B55807">
      <w:pPr>
        <w:pStyle w:val="ListParagraph"/>
        <w:numPr>
          <w:ilvl w:val="0"/>
          <w:numId w:val="35"/>
        </w:numPr>
        <w:rPr>
          <w:rFonts w:eastAsia="SimSun"/>
          <w:b/>
          <w:bCs/>
          <w:lang w:eastAsia="zh-CN"/>
        </w:rPr>
      </w:pPr>
      <w:r>
        <w:rPr>
          <w:rFonts w:eastAsia="SimSun"/>
          <w:b/>
          <w:bCs/>
          <w:i/>
          <w:iCs/>
          <w:lang w:val="en-GB" w:eastAsia="zh-CN"/>
        </w:rPr>
        <w:t xml:space="preserve"> (Intel, </w:t>
      </w:r>
      <w:hyperlink r:id="rId108" w:history="1">
        <w:r>
          <w:rPr>
            <w:rStyle w:val="Hyperlink"/>
            <w:rFonts w:eastAsia="SimSun"/>
            <w:b/>
            <w:bCs/>
            <w:i/>
            <w:iCs/>
            <w:lang w:val="en-GB" w:eastAsia="zh-CN"/>
          </w:rPr>
          <w:t>R1-2107590</w:t>
        </w:r>
      </w:hyperlink>
      <w:r>
        <w:rPr>
          <w:rFonts w:eastAsia="SimSun"/>
          <w:b/>
          <w:bCs/>
          <w:i/>
          <w:iCs/>
          <w:lang w:val="en-GB" w:eastAsia="zh-CN"/>
        </w:rPr>
        <w:t xml:space="preserve">[12]) </w:t>
      </w:r>
      <w:r>
        <w:rPr>
          <w:rFonts w:eastAsia="SimSun"/>
          <w:b/>
          <w:bCs/>
          <w:lang w:eastAsia="zh-CN"/>
        </w:rPr>
        <w:t>Proposal 4:</w:t>
      </w:r>
    </w:p>
    <w:p w14:paraId="29A3B7A1" w14:textId="77777777" w:rsidR="006D64FF" w:rsidRDefault="00B55807">
      <w:pPr>
        <w:pStyle w:val="ListParagraph"/>
        <w:numPr>
          <w:ilvl w:val="1"/>
          <w:numId w:val="35"/>
        </w:numPr>
        <w:rPr>
          <w:rFonts w:eastAsia="SimSun"/>
          <w:b/>
          <w:bCs/>
          <w:lang w:eastAsia="zh-CN"/>
        </w:rPr>
      </w:pPr>
      <w:r>
        <w:rPr>
          <w:rFonts w:eastAsia="SimSun"/>
          <w:b/>
          <w:bCs/>
          <w:lang w:eastAsia="zh-CN"/>
        </w:rPr>
        <w:lastRenderedPageBreak/>
        <w:t xml:space="preserve">Support gNB to include (TX TEG ID, RX TEG ID) and RxTx TEG ID for each gNB Rx-Tx time difference measurement in a Multi-RTT measurement report. </w:t>
      </w:r>
    </w:p>
    <w:p w14:paraId="08C86BBD" w14:textId="77777777" w:rsidR="006D64FF" w:rsidRDefault="00B55807">
      <w:pPr>
        <w:pStyle w:val="ListParagraph"/>
        <w:numPr>
          <w:ilvl w:val="2"/>
          <w:numId w:val="35"/>
        </w:numPr>
        <w:rPr>
          <w:rFonts w:eastAsia="SimSun"/>
          <w:b/>
          <w:bCs/>
          <w:lang w:eastAsia="zh-CN"/>
        </w:rPr>
      </w:pPr>
      <w:r>
        <w:rPr>
          <w:rFonts w:eastAsia="SimSun"/>
          <w:b/>
          <w:bCs/>
          <w:lang w:eastAsia="zh-CN"/>
        </w:rPr>
        <w:t>The TX TEG ID is associated with the DL PRS Resource for positioning corresponding to the TX timing of the Rx-Tx time difference measurement.</w:t>
      </w:r>
    </w:p>
    <w:p w14:paraId="0BD9F9BF" w14:textId="77777777" w:rsidR="006D64FF" w:rsidRDefault="00B55807">
      <w:pPr>
        <w:pStyle w:val="ListParagraph"/>
        <w:numPr>
          <w:ilvl w:val="2"/>
          <w:numId w:val="35"/>
        </w:numPr>
        <w:rPr>
          <w:rFonts w:eastAsia="SimSun"/>
          <w:b/>
          <w:bCs/>
          <w:lang w:eastAsia="zh-CN"/>
        </w:rPr>
      </w:pPr>
      <w:r>
        <w:rPr>
          <w:rFonts w:eastAsia="SimSun"/>
          <w:b/>
          <w:bCs/>
          <w:lang w:eastAsia="zh-CN"/>
        </w:rPr>
        <w:t>The RX TEG ID is associated with the UL SRS Resource for positioning corresponding to the RX timing of the Rx-Tx time difference measurement.</w:t>
      </w:r>
    </w:p>
    <w:p w14:paraId="444EBDD2" w14:textId="77777777" w:rsidR="006D64FF" w:rsidRDefault="00B55807">
      <w:pPr>
        <w:pStyle w:val="Guidance"/>
        <w:numPr>
          <w:ilvl w:val="0"/>
          <w:numId w:val="35"/>
        </w:numPr>
        <w:rPr>
          <w:b/>
          <w:bCs/>
          <w:i w:val="0"/>
        </w:rPr>
      </w:pPr>
      <w:r>
        <w:rPr>
          <w:b/>
          <w:bCs/>
        </w:rPr>
        <w:t>FL:</w:t>
      </w:r>
      <w:r>
        <w:t xml:space="preserve"> Further discussion in Proposal 3-3.1b.</w:t>
      </w:r>
    </w:p>
    <w:p w14:paraId="1BD50C4A" w14:textId="77777777" w:rsidR="006D64FF" w:rsidRDefault="00B55807">
      <w:pPr>
        <w:pStyle w:val="ListParagraph"/>
        <w:numPr>
          <w:ilvl w:val="0"/>
          <w:numId w:val="35"/>
        </w:numPr>
        <w:rPr>
          <w:rFonts w:eastAsia="SimSun"/>
          <w:b/>
          <w:bCs/>
          <w:i/>
          <w:lang w:eastAsia="zh-CN"/>
        </w:rPr>
      </w:pPr>
      <w:r>
        <w:rPr>
          <w:rFonts w:eastAsia="SimSun"/>
          <w:b/>
          <w:bCs/>
          <w:i/>
          <w:lang w:eastAsia="zh-CN"/>
        </w:rPr>
        <w:t xml:space="preserve"> (InterDigital, </w:t>
      </w:r>
      <w:hyperlink r:id="rId109" w:history="1">
        <w:r>
          <w:rPr>
            <w:rStyle w:val="Hyperlink"/>
            <w:rFonts w:eastAsia="SimSun"/>
            <w:b/>
            <w:bCs/>
            <w:i/>
            <w:lang w:eastAsia="zh-CN"/>
          </w:rPr>
          <w:t>R1-2107643</w:t>
        </w:r>
      </w:hyperlink>
      <w:r>
        <w:rPr>
          <w:rFonts w:eastAsia="SimSun"/>
          <w:b/>
          <w:bCs/>
          <w:i/>
          <w:lang w:eastAsia="zh-CN"/>
        </w:rPr>
        <w:t>[13]) Proposal 1: For mitigating UE Tx/Rx timing errors for DL+UL positioning, support both Option 1 and Option 2. If supported by the UE capability, the UE reports RxTx TEG; otherwise, the UE reports Tx TEG and Rx TEG.</w:t>
      </w:r>
    </w:p>
    <w:p w14:paraId="5745350B" w14:textId="77777777" w:rsidR="006D64FF" w:rsidRDefault="00B55807">
      <w:pPr>
        <w:pStyle w:val="Guidance"/>
        <w:ind w:left="284"/>
        <w:rPr>
          <w:b/>
          <w:bCs/>
          <w:i w:val="0"/>
        </w:rPr>
      </w:pPr>
      <w:r>
        <w:rPr>
          <w:rFonts w:eastAsia="SimSun"/>
          <w:b/>
          <w:bCs/>
          <w:i w:val="0"/>
          <w:lang w:eastAsia="zh-CN"/>
        </w:rPr>
        <w:t xml:space="preserve"> </w:t>
      </w:r>
      <w:r>
        <w:rPr>
          <w:b/>
          <w:bCs/>
        </w:rPr>
        <w:t>FL:</w:t>
      </w:r>
      <w:r>
        <w:t xml:space="preserve"> Further discussion in Proposal 3-3.1a.</w:t>
      </w:r>
    </w:p>
    <w:p w14:paraId="1510CFC0" w14:textId="77777777" w:rsidR="006D64FF" w:rsidRDefault="00B55807">
      <w:pPr>
        <w:pStyle w:val="ListParagraph"/>
        <w:numPr>
          <w:ilvl w:val="0"/>
          <w:numId w:val="35"/>
        </w:numPr>
        <w:rPr>
          <w:rFonts w:eastAsia="SimSun"/>
          <w:b/>
          <w:bCs/>
          <w:i/>
          <w:lang w:eastAsia="zh-CN"/>
        </w:rPr>
      </w:pPr>
      <w:r>
        <w:rPr>
          <w:rFonts w:eastAsia="SimSun"/>
          <w:b/>
          <w:bCs/>
          <w:i/>
          <w:lang w:eastAsia="zh-CN"/>
        </w:rPr>
        <w:t xml:space="preserve"> (InterDigital, </w:t>
      </w:r>
      <w:hyperlink r:id="rId110" w:history="1">
        <w:r>
          <w:rPr>
            <w:rStyle w:val="Hyperlink"/>
            <w:rFonts w:eastAsia="SimSun"/>
            <w:b/>
            <w:bCs/>
            <w:i/>
            <w:lang w:eastAsia="zh-CN"/>
          </w:rPr>
          <w:t>R1-2107643</w:t>
        </w:r>
      </w:hyperlink>
      <w:r>
        <w:rPr>
          <w:rFonts w:eastAsia="SimSun"/>
          <w:b/>
          <w:bCs/>
          <w:i/>
          <w:lang w:eastAsia="zh-CN"/>
        </w:rPr>
        <w:t>[13]) Proposal 2: Tx TEG is associated with an UL SRS resource for positioning corresponding to the Tx timing of the Rx-Tx measurement (i.e., support Alt. 1).</w:t>
      </w:r>
    </w:p>
    <w:p w14:paraId="40FEA9AE" w14:textId="77777777" w:rsidR="006D64FF" w:rsidRDefault="00B55807">
      <w:pPr>
        <w:pStyle w:val="Guidance"/>
        <w:ind w:left="284"/>
        <w:rPr>
          <w:b/>
          <w:bCs/>
          <w:i w:val="0"/>
        </w:rPr>
      </w:pPr>
      <w:r>
        <w:rPr>
          <w:b/>
          <w:bCs/>
        </w:rPr>
        <w:t>FL:</w:t>
      </w:r>
      <w:r>
        <w:t xml:space="preserve"> Further discussion in Proposal 3-3.1a.</w:t>
      </w:r>
    </w:p>
    <w:p w14:paraId="04C04325" w14:textId="77777777" w:rsidR="006D64FF" w:rsidRDefault="00B55807">
      <w:pPr>
        <w:pStyle w:val="ListParagraph"/>
        <w:numPr>
          <w:ilvl w:val="0"/>
          <w:numId w:val="35"/>
        </w:numPr>
        <w:rPr>
          <w:rFonts w:eastAsia="SimSun"/>
          <w:b/>
          <w:i/>
          <w:lang w:eastAsia="zh-CN"/>
        </w:rPr>
      </w:pPr>
      <w:r>
        <w:rPr>
          <w:rFonts w:eastAsia="SimSun"/>
          <w:b/>
          <w:bCs/>
          <w:i/>
          <w:lang w:eastAsia="zh-CN"/>
        </w:rPr>
        <w:t xml:space="preserve"> (Apple, </w:t>
      </w:r>
      <w:hyperlink r:id="rId111" w:history="1">
        <w:r>
          <w:rPr>
            <w:rStyle w:val="Hyperlink"/>
            <w:rFonts w:eastAsia="SimSun"/>
            <w:b/>
            <w:bCs/>
            <w:i/>
            <w:lang w:eastAsia="zh-CN"/>
          </w:rPr>
          <w:t>R1-2107740</w:t>
        </w:r>
      </w:hyperlink>
      <w:r>
        <w:rPr>
          <w:rFonts w:eastAsia="SimSun"/>
          <w:b/>
          <w:bCs/>
          <w:i/>
          <w:lang w:eastAsia="zh-CN"/>
        </w:rPr>
        <w:t>[14]) Proposal 4</w:t>
      </w:r>
      <w:r>
        <w:rPr>
          <w:rFonts w:eastAsia="SimSun"/>
          <w:b/>
          <w:i/>
          <w:lang w:eastAsia="zh-CN"/>
        </w:rPr>
        <w:t>: For mitigating UE/TRP Tx/Rx timing errors for DL+UL positioning, “subject to UE capability” support the following</w:t>
      </w:r>
    </w:p>
    <w:p w14:paraId="5EDC8821" w14:textId="77777777" w:rsidR="006D64FF" w:rsidRDefault="00B55807">
      <w:pPr>
        <w:pStyle w:val="ListParagraph"/>
        <w:numPr>
          <w:ilvl w:val="1"/>
          <w:numId w:val="35"/>
        </w:numPr>
        <w:rPr>
          <w:rFonts w:eastAsia="SimSun"/>
          <w:b/>
          <w:i/>
          <w:lang w:eastAsia="zh-CN"/>
        </w:rPr>
      </w:pPr>
      <w:r>
        <w:rPr>
          <w:rFonts w:eastAsia="SimSun"/>
          <w:b/>
          <w:i/>
          <w:lang w:eastAsia="zh-CN"/>
        </w:rPr>
        <w:t>Reporting of UE RxTx TEG ID is supported where the UE RxTx TEG is associated with the cumulative TEG for DL PRS resource Rx and UL Positioning SRS Tx</w:t>
      </w:r>
    </w:p>
    <w:p w14:paraId="4D5F41D7" w14:textId="77777777" w:rsidR="006D64FF" w:rsidRDefault="00B55807">
      <w:pPr>
        <w:pStyle w:val="ListParagraph"/>
        <w:numPr>
          <w:ilvl w:val="1"/>
          <w:numId w:val="35"/>
        </w:numPr>
        <w:rPr>
          <w:rFonts w:eastAsia="SimSun"/>
          <w:b/>
          <w:i/>
          <w:lang w:eastAsia="zh-CN"/>
        </w:rPr>
      </w:pPr>
      <w:r>
        <w:rPr>
          <w:rFonts w:eastAsia="SimSun"/>
          <w:b/>
          <w:i/>
          <w:lang w:eastAsia="zh-CN"/>
        </w:rPr>
        <w:t xml:space="preserve">the association information is sent from UE to LMF on LPP message </w:t>
      </w:r>
    </w:p>
    <w:p w14:paraId="5A6DA581" w14:textId="77777777" w:rsidR="006D64FF" w:rsidRDefault="00B55807">
      <w:pPr>
        <w:pStyle w:val="ListParagraph"/>
        <w:numPr>
          <w:ilvl w:val="1"/>
          <w:numId w:val="35"/>
        </w:numPr>
        <w:rPr>
          <w:rFonts w:eastAsia="SimSun"/>
          <w:b/>
          <w:i/>
          <w:lang w:eastAsia="zh-CN"/>
        </w:rPr>
      </w:pPr>
      <w:r>
        <w:rPr>
          <w:rFonts w:eastAsia="SimSun"/>
          <w:b/>
          <w:i/>
          <w:lang w:eastAsia="zh-CN"/>
        </w:rPr>
        <w:t xml:space="preserve">UE is not expected to additionally provide the association information of Rx/Tx TEG IDs </w:t>
      </w:r>
    </w:p>
    <w:p w14:paraId="3B731BE2" w14:textId="77777777" w:rsidR="006D64FF" w:rsidRDefault="00B55807">
      <w:pPr>
        <w:pStyle w:val="Guidance"/>
        <w:ind w:left="284"/>
        <w:rPr>
          <w:b/>
          <w:bCs/>
          <w:i w:val="0"/>
        </w:rPr>
      </w:pPr>
      <w:r>
        <w:rPr>
          <w:b/>
          <w:bCs/>
        </w:rPr>
        <w:t>FL:</w:t>
      </w:r>
      <w:r>
        <w:t xml:space="preserve"> Further discussion in Proposal 3-3.1a.</w:t>
      </w:r>
    </w:p>
    <w:p w14:paraId="4A0174A8" w14:textId="77777777" w:rsidR="006D64FF" w:rsidRDefault="00B55807">
      <w:pPr>
        <w:pStyle w:val="ListParagraph"/>
        <w:numPr>
          <w:ilvl w:val="0"/>
          <w:numId w:val="35"/>
        </w:numPr>
        <w:rPr>
          <w:rFonts w:eastAsia="SimSun"/>
          <w:b/>
          <w:i/>
          <w:lang w:val="en-GB" w:eastAsia="zh-CN"/>
        </w:rPr>
      </w:pPr>
      <w:r>
        <w:rPr>
          <w:rFonts w:eastAsia="SimSun"/>
          <w:b/>
          <w:bCs/>
          <w:i/>
          <w:lang w:eastAsia="zh-CN"/>
        </w:rPr>
        <w:t xml:space="preserve"> (MediaTek, </w:t>
      </w:r>
      <w:hyperlink r:id="rId112"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b/>
          <w:i/>
          <w:lang w:val="en-GB" w:eastAsia="zh-CN"/>
        </w:rPr>
        <w:t>Proposal 3-1: For a UE measurement report when a RXTX TEG ID is attached, a TX TEG ID needs to be attached together</w:t>
      </w:r>
    </w:p>
    <w:p w14:paraId="34E53CC7" w14:textId="77777777" w:rsidR="006D64FF" w:rsidRDefault="00B55807">
      <w:pPr>
        <w:pStyle w:val="Guidance"/>
        <w:ind w:left="284"/>
        <w:rPr>
          <w:b/>
          <w:bCs/>
          <w:i w:val="0"/>
        </w:rPr>
      </w:pPr>
      <w:r>
        <w:rPr>
          <w:b/>
          <w:bCs/>
        </w:rPr>
        <w:t>FL:</w:t>
      </w:r>
      <w:r>
        <w:t xml:space="preserve"> Further discussion in Proposal 3-3.1a.</w:t>
      </w:r>
    </w:p>
    <w:p w14:paraId="59597FC6" w14:textId="77777777" w:rsidR="006D64FF" w:rsidRDefault="00B55807">
      <w:pPr>
        <w:pStyle w:val="ListParagraph"/>
        <w:numPr>
          <w:ilvl w:val="0"/>
          <w:numId w:val="35"/>
        </w:numPr>
        <w:rPr>
          <w:rFonts w:eastAsia="SimSun"/>
          <w:b/>
          <w:i/>
          <w:lang w:val="en-GB" w:eastAsia="zh-CN"/>
        </w:rPr>
      </w:pPr>
      <w:r>
        <w:rPr>
          <w:rFonts w:eastAsia="SimSun"/>
          <w:b/>
          <w:bCs/>
          <w:i/>
          <w:lang w:eastAsia="zh-CN"/>
        </w:rPr>
        <w:t xml:space="preserve">(MediaTek, </w:t>
      </w:r>
      <w:hyperlink r:id="rId113"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hint="eastAsia"/>
          <w:b/>
          <w:i/>
          <w:lang w:val="en-GB" w:eastAsia="zh-CN"/>
        </w:rPr>
        <w:t>Proposal 3-</w:t>
      </w:r>
      <w:r>
        <w:rPr>
          <w:rFonts w:eastAsia="SimSun"/>
          <w:b/>
          <w:i/>
          <w:lang w:val="en-GB" w:eastAsia="zh-CN"/>
        </w:rPr>
        <w:t>3</w:t>
      </w:r>
      <w:r>
        <w:rPr>
          <w:rFonts w:eastAsia="SimSun" w:hint="eastAsia"/>
          <w:b/>
          <w:i/>
          <w:lang w:val="en-GB" w:eastAsia="zh-CN"/>
        </w:rPr>
        <w:t>:</w:t>
      </w:r>
      <w:r>
        <w:rPr>
          <w:rFonts w:eastAsia="SimSun"/>
          <w:b/>
          <w:i/>
          <w:lang w:val="en-GB" w:eastAsia="zh-CN"/>
        </w:rPr>
        <w:t xml:space="preserve"> A TX TEG ID of UE is associated with SRS resource IDs. It is Alt. 3</w:t>
      </w:r>
    </w:p>
    <w:p w14:paraId="5987B4D5" w14:textId="77777777" w:rsidR="006D64FF" w:rsidRDefault="00B55807">
      <w:pPr>
        <w:pStyle w:val="Guidance"/>
        <w:numPr>
          <w:ilvl w:val="0"/>
          <w:numId w:val="35"/>
        </w:numPr>
        <w:rPr>
          <w:b/>
          <w:bCs/>
          <w:i w:val="0"/>
        </w:rPr>
      </w:pPr>
      <w:r>
        <w:rPr>
          <w:b/>
          <w:bCs/>
        </w:rPr>
        <w:t>FL:</w:t>
      </w:r>
      <w:r>
        <w:t xml:space="preserve"> Further discussion in Proposal 3-3.1a.</w:t>
      </w:r>
    </w:p>
    <w:p w14:paraId="46312A6B" w14:textId="77777777" w:rsidR="006D64FF" w:rsidRDefault="00B55807">
      <w:pPr>
        <w:pStyle w:val="ListParagraph"/>
        <w:numPr>
          <w:ilvl w:val="0"/>
          <w:numId w:val="35"/>
        </w:numPr>
        <w:rPr>
          <w:rFonts w:eastAsia="SimSun"/>
          <w:b/>
          <w:bCs/>
          <w:i/>
          <w:lang w:eastAsia="zh-CN"/>
        </w:rPr>
      </w:pPr>
      <w:r>
        <w:rPr>
          <w:rFonts w:eastAsia="SimSun"/>
          <w:b/>
          <w:bCs/>
          <w:i/>
          <w:lang w:eastAsia="zh-CN"/>
        </w:rPr>
        <w:t xml:space="preserve">(Ericsson, </w:t>
      </w:r>
      <w:hyperlink r:id="rId114" w:history="1">
        <w:r>
          <w:rPr>
            <w:rStyle w:val="Hyperlink"/>
            <w:rFonts w:eastAsia="SimSun"/>
            <w:b/>
            <w:bCs/>
            <w:i/>
            <w:lang w:eastAsia="zh-CN"/>
          </w:rPr>
          <w:t>R1-2108164</w:t>
        </w:r>
      </w:hyperlink>
      <w:r>
        <w:rPr>
          <w:rFonts w:eastAsia="SimSun"/>
          <w:b/>
          <w:bCs/>
          <w:i/>
          <w:lang w:eastAsia="zh-CN"/>
        </w:rPr>
        <w:t>[19])Proposal 17</w:t>
      </w:r>
      <w:r>
        <w:rPr>
          <w:rFonts w:eastAsia="SimSun"/>
          <w:b/>
          <w:bCs/>
          <w:i/>
          <w:lang w:eastAsia="zh-CN"/>
        </w:rPr>
        <w:tab/>
        <w:t>A Tx TEG ID is associated with an UL SRS resource for positioning corresponding to the Tx timing of the Rx-Tx measurement.</w:t>
      </w:r>
    </w:p>
    <w:p w14:paraId="673518F2" w14:textId="77777777" w:rsidR="006D64FF" w:rsidRDefault="00B55807">
      <w:pPr>
        <w:pStyle w:val="Guidance"/>
        <w:ind w:left="284"/>
        <w:rPr>
          <w:b/>
          <w:bCs/>
          <w:i w:val="0"/>
        </w:rPr>
      </w:pPr>
      <w:r>
        <w:rPr>
          <w:b/>
          <w:bCs/>
        </w:rPr>
        <w:t>FL:</w:t>
      </w:r>
      <w:r>
        <w:t xml:space="preserve"> Further discussion in Proposal 3-3.1a.</w:t>
      </w:r>
    </w:p>
    <w:p w14:paraId="7B0AE017" w14:textId="77777777" w:rsidR="006D64FF" w:rsidRDefault="00B55807">
      <w:pPr>
        <w:pStyle w:val="ListParagraph"/>
        <w:numPr>
          <w:ilvl w:val="0"/>
          <w:numId w:val="35"/>
        </w:numPr>
        <w:rPr>
          <w:rFonts w:eastAsia="SimSun"/>
          <w:b/>
          <w:i/>
          <w:lang w:eastAsia="zh-CN"/>
        </w:rPr>
      </w:pPr>
      <w:r>
        <w:rPr>
          <w:rFonts w:eastAsia="SimSun"/>
          <w:b/>
          <w:i/>
          <w:lang w:eastAsia="zh-CN"/>
        </w:rPr>
        <w:t xml:space="preserve"> (Ericsson, </w:t>
      </w:r>
      <w:hyperlink r:id="rId115" w:history="1">
        <w:r>
          <w:rPr>
            <w:rStyle w:val="Hyperlink"/>
            <w:rFonts w:eastAsia="SimSun"/>
            <w:b/>
            <w:i/>
            <w:lang w:eastAsia="zh-CN"/>
          </w:rPr>
          <w:t>R1-2108164</w:t>
        </w:r>
      </w:hyperlink>
      <w:r>
        <w:rPr>
          <w:rFonts w:eastAsia="SimSun"/>
          <w:b/>
          <w:i/>
          <w:lang w:eastAsia="zh-CN"/>
        </w:rPr>
        <w:t>[19])Proposal 23</w:t>
      </w:r>
      <w:r>
        <w:rPr>
          <w:rFonts w:eastAsia="SimSun"/>
          <w:b/>
          <w:i/>
          <w:lang w:eastAsia="zh-CN"/>
        </w:rPr>
        <w:tab/>
        <w:t>The TEG association is reported independently for each measurement instance in a measurement report.</w:t>
      </w:r>
    </w:p>
    <w:p w14:paraId="6B43CCF0" w14:textId="77777777" w:rsidR="006D64FF" w:rsidRDefault="00B55807">
      <w:pPr>
        <w:pStyle w:val="Guidance"/>
        <w:numPr>
          <w:ilvl w:val="0"/>
          <w:numId w:val="35"/>
        </w:numPr>
        <w:rPr>
          <w:b/>
          <w:bCs/>
          <w:i w:val="0"/>
        </w:rPr>
      </w:pPr>
      <w:r>
        <w:rPr>
          <w:b/>
          <w:bCs/>
        </w:rPr>
        <w:t>FL:</w:t>
      </w:r>
      <w:r>
        <w:t xml:space="preserve"> Further discussion in Proposal 3-3.1a.</w:t>
      </w:r>
    </w:p>
    <w:p w14:paraId="2319F353" w14:textId="77777777" w:rsidR="006D64FF" w:rsidRDefault="006D64FF">
      <w:pPr>
        <w:pStyle w:val="Subtitle"/>
        <w:rPr>
          <w:rFonts w:ascii="Times New Roman" w:hAnsi="Times New Roman" w:cs="Times New Roman"/>
        </w:rPr>
      </w:pPr>
    </w:p>
    <w:p w14:paraId="35986C6D" w14:textId="77777777" w:rsidR="006D64FF" w:rsidRDefault="00B55807">
      <w:pPr>
        <w:pStyle w:val="Heading2"/>
        <w:numPr>
          <w:ilvl w:val="2"/>
          <w:numId w:val="1"/>
        </w:numPr>
        <w:ind w:left="630"/>
        <w:rPr>
          <w:highlight w:val="yellow"/>
        </w:rPr>
      </w:pPr>
      <w:r>
        <w:rPr>
          <w:highlight w:val="yellow"/>
        </w:rPr>
        <w:t xml:space="preserve">Reporting of UE Rx/Tx/RxTx TEG IDs with </w:t>
      </w:r>
      <w:r>
        <w:rPr>
          <w:rFonts w:ascii="Times" w:eastAsia="Batang" w:hAnsi="Times"/>
          <w:highlight w:val="yellow"/>
          <w:lang w:eastAsia="zh-CN"/>
        </w:rPr>
        <w:t>Rx-Tx time difference measurements</w:t>
      </w:r>
      <w:r>
        <w:rPr>
          <w:highlight w:val="yellow"/>
        </w:rPr>
        <w:t xml:space="preserve"> </w:t>
      </w:r>
    </w:p>
    <w:p w14:paraId="3384710F" w14:textId="77777777" w:rsidR="006D64FF" w:rsidRDefault="00B55807">
      <w:pPr>
        <w:pStyle w:val="Subtitle"/>
        <w:rPr>
          <w:rFonts w:ascii="Times New Roman" w:hAnsi="Times New Roman" w:cs="Times New Roman"/>
        </w:rPr>
      </w:pPr>
      <w:r>
        <w:rPr>
          <w:rFonts w:ascii="Times New Roman" w:hAnsi="Times New Roman" w:cs="Times New Roman"/>
        </w:rPr>
        <w:t>FL Comments</w:t>
      </w:r>
    </w:p>
    <w:tbl>
      <w:tblPr>
        <w:tblStyle w:val="TableGrid"/>
        <w:tblW w:w="0" w:type="auto"/>
        <w:tblLook w:val="04A0" w:firstRow="1" w:lastRow="0" w:firstColumn="1" w:lastColumn="0" w:noHBand="0" w:noVBand="1"/>
      </w:tblPr>
      <w:tblGrid>
        <w:gridCol w:w="10790"/>
      </w:tblGrid>
      <w:tr w:rsidR="006D64FF" w14:paraId="6478C03C" w14:textId="77777777">
        <w:tc>
          <w:tcPr>
            <w:tcW w:w="10790" w:type="dxa"/>
          </w:tcPr>
          <w:p w14:paraId="7AF20FA8"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334F9D9D" w14:textId="77777777" w:rsidR="006D64FF" w:rsidRDefault="00B55807">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105E5400"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0DC92DD0"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14:paraId="79EF45AC"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Reporting of UE RxTx TEG ID is not supported by the UE; reporting of Rx TEG ID and Tx TEG ID is supported. </w:t>
            </w:r>
          </w:p>
          <w:p w14:paraId="6B50D1C4"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168C36D4"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1C2028C7"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18C911E4"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74C0291F"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14:paraId="0AF68D8A" w14:textId="77777777" w:rsidR="006D64FF" w:rsidRDefault="00B5580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lastRenderedPageBreak/>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2FA0A39A" w14:textId="77777777" w:rsidR="006D64FF" w:rsidRDefault="00B5580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40B114D3" w14:textId="77777777" w:rsidR="006D64FF" w:rsidRDefault="006D64FF"/>
        </w:tc>
      </w:tr>
    </w:tbl>
    <w:p w14:paraId="0773B8FC" w14:textId="77777777" w:rsidR="006D64FF" w:rsidRDefault="006D64FF"/>
    <w:p w14:paraId="7D8C4055" w14:textId="77777777" w:rsidR="006D64FF" w:rsidRDefault="00B55807">
      <w:pPr>
        <w:spacing w:after="0" w:line="240" w:lineRule="auto"/>
        <w:jc w:val="left"/>
      </w:pPr>
      <w:r>
        <w:rPr>
          <w:rFonts w:ascii="Times" w:eastAsia="SimSun" w:hAnsi="Times"/>
          <w:lang w:eastAsia="zh-CN"/>
        </w:rPr>
        <w:t xml:space="preserve">In previous meeting, it was agreed to consider above two options for reporting of UE Rx/Tx/RxTx TEG IDs mitigating UE Tx/Rx timing errors for DL+UL positioning. </w:t>
      </w:r>
      <w:r>
        <w:t xml:space="preserve">Based on the feedbacks in this meeting[1-19], it seems there are still diverse opinions on which of the options should be supported. Among them, at least 5 companies propose to support both of the options. </w:t>
      </w:r>
    </w:p>
    <w:p w14:paraId="088D0434" w14:textId="77777777" w:rsidR="006D64FF" w:rsidRDefault="00B55807">
      <w:pPr>
        <w:tabs>
          <w:tab w:val="left" w:pos="2931"/>
        </w:tabs>
        <w:spacing w:after="0" w:line="240" w:lineRule="auto"/>
        <w:jc w:val="left"/>
      </w:pPr>
      <w:r>
        <w:tab/>
      </w:r>
    </w:p>
    <w:p w14:paraId="24E6F42B" w14:textId="77777777" w:rsidR="006D64FF" w:rsidRDefault="00B55807">
      <w:pPr>
        <w:numPr>
          <w:ilvl w:val="0"/>
          <w:numId w:val="37"/>
        </w:numPr>
        <w:spacing w:after="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4B31CEB7" w14:textId="77777777" w:rsidR="006D64FF" w:rsidRDefault="00B55807">
      <w:pPr>
        <w:pStyle w:val="ListParagraph"/>
        <w:spacing w:line="240" w:lineRule="auto"/>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Huawei, ZTE, vivo, Sony, Samsung, Nokia, Qualcomm, CMCC, Intel, InterDigital, Apple, MTK,</w:t>
      </w:r>
    </w:p>
    <w:p w14:paraId="50D42C0E" w14:textId="77777777" w:rsidR="006D64FF" w:rsidRDefault="00B55807">
      <w:pPr>
        <w:numPr>
          <w:ilvl w:val="0"/>
          <w:numId w:val="37"/>
        </w:numPr>
        <w:spacing w:after="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w:t>
      </w:r>
      <w:r>
        <w:rPr>
          <w:rFonts w:ascii="Times" w:eastAsia="SimSun" w:hAnsi="Times"/>
          <w:i/>
          <w:lang w:eastAsia="zh-CN"/>
        </w:rPr>
        <w:t>Reporting of UE RxTx TEG ID is not supported by the UE</w:t>
      </w:r>
      <w:r>
        <w:rPr>
          <w:rFonts w:ascii="Times" w:eastAsia="SimSun" w:hAnsi="Times"/>
          <w:lang w:eastAsia="zh-CN"/>
        </w:rPr>
        <w:t xml:space="preserve">; reporting of Rx TEG ID and Tx TEG ID is supported. </w:t>
      </w:r>
    </w:p>
    <w:p w14:paraId="76AAEC4D" w14:textId="77777777" w:rsidR="006D64FF" w:rsidRDefault="00B55807">
      <w:pPr>
        <w:pStyle w:val="ListParagraph"/>
        <w:tabs>
          <w:tab w:val="left" w:pos="7824"/>
        </w:tabs>
        <w:spacing w:line="240" w:lineRule="auto"/>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Huawei, ZTE, vivo, Samsung, CATT, OPPO, Qualcomm, LG, Intel, InterDigital</w:t>
      </w:r>
    </w:p>
    <w:p w14:paraId="1638304C" w14:textId="77777777" w:rsidR="006D64FF" w:rsidRDefault="00B55807">
      <w:pPr>
        <w:pStyle w:val="ListParagraph"/>
        <w:spacing w:line="240" w:lineRule="auto"/>
        <w:jc w:val="left"/>
        <w:rPr>
          <w:rFonts w:ascii="Times" w:eastAsia="Batang" w:hAnsi="Times"/>
          <w:lang w:eastAsia="zh-CN"/>
        </w:rPr>
      </w:pPr>
      <w:r>
        <w:rPr>
          <w:rFonts w:ascii="Times" w:eastAsia="Batang" w:hAnsi="Times"/>
          <w:b/>
          <w:lang w:eastAsia="zh-CN"/>
        </w:rPr>
        <w:t>Not Supported by</w:t>
      </w:r>
      <w:r>
        <w:rPr>
          <w:rFonts w:ascii="Times" w:eastAsia="Batang" w:hAnsi="Times"/>
          <w:lang w:eastAsia="zh-CN"/>
        </w:rPr>
        <w:t xml:space="preserve">: </w:t>
      </w:r>
    </w:p>
    <w:p w14:paraId="04A1A3DD" w14:textId="77777777" w:rsidR="006D64FF" w:rsidRDefault="006D64FF">
      <w:pPr>
        <w:spacing w:after="0" w:line="240" w:lineRule="auto"/>
        <w:jc w:val="left"/>
      </w:pPr>
    </w:p>
    <w:p w14:paraId="4817F701" w14:textId="77777777" w:rsidR="006D64FF" w:rsidRDefault="006D64FF">
      <w:pPr>
        <w:spacing w:after="0" w:line="240" w:lineRule="auto"/>
        <w:jc w:val="left"/>
      </w:pPr>
    </w:p>
    <w:p w14:paraId="5A6BB129" w14:textId="77777777" w:rsidR="006D64FF" w:rsidRDefault="00B55807">
      <w:pPr>
        <w:spacing w:after="240" w:line="240" w:lineRule="auto"/>
        <w:contextualSpacing/>
        <w:jc w:val="left"/>
        <w:rPr>
          <w:rFonts w:ascii="Times" w:eastAsia="Batang" w:hAnsi="Times"/>
          <w:lang w:val="en-US" w:eastAsia="zh-CN"/>
        </w:rPr>
      </w:pPr>
      <w:r>
        <w:rPr>
          <w:rFonts w:ascii="Times" w:eastAsia="Batang" w:hAnsi="Times"/>
          <w:lang w:eastAsia="zh-CN"/>
        </w:rPr>
        <w:t xml:space="preserve">About the “FFS: Further details on how the RxTx TEG IDs are related/associated to Tx TEG IDs and/or Rx TEG IDs and to the Rx-Tx measurements”, it was proposed in [3][4][10] for </w:t>
      </w:r>
      <w:r>
        <w:rPr>
          <w:b/>
          <w:i/>
        </w:rPr>
        <w:t>UE providing the mapping information of UE {Rx TEG ID, Tx TEG ID} to UE RxTx TEG IDs to LMF. However, somce companies (e.g., [14]) proposes “</w:t>
      </w:r>
      <w:r>
        <w:rPr>
          <w:rFonts w:hint="eastAsia"/>
          <w:b/>
          <w:i/>
        </w:rPr>
        <w:t>UE is not expected to additionally provide the association information of Rx/Tx TEG IDs</w:t>
      </w:r>
      <w:r>
        <w:rPr>
          <w:b/>
          <w:i/>
        </w:rPr>
        <w:t>”.</w:t>
      </w:r>
    </w:p>
    <w:p w14:paraId="70785CE4" w14:textId="77777777" w:rsidR="006D64FF" w:rsidRDefault="006D64FF">
      <w:pPr>
        <w:spacing w:after="0" w:line="240" w:lineRule="auto"/>
        <w:jc w:val="left"/>
      </w:pPr>
    </w:p>
    <w:p w14:paraId="54907F5A" w14:textId="77777777" w:rsidR="006D64FF" w:rsidRDefault="00B55807">
      <w:pPr>
        <w:spacing w:after="0" w:line="240" w:lineRule="auto"/>
        <w:jc w:val="left"/>
        <w:rPr>
          <w:rFonts w:ascii="Times" w:eastAsia="Batang" w:hAnsi="Times"/>
          <w:lang w:eastAsia="zh-CN"/>
        </w:rPr>
      </w:pPr>
      <w:r>
        <w:t xml:space="preserve">About three </w:t>
      </w:r>
      <w:r>
        <w:rPr>
          <w:rFonts w:hint="eastAsia"/>
          <w:lang w:eastAsia="zh-CN"/>
        </w:rPr>
        <w:t>alternative</w:t>
      </w:r>
      <w:r>
        <w:rPr>
          <w:lang w:eastAsia="zh-CN"/>
        </w:rPr>
        <w:t xml:space="preserve">s </w:t>
      </w:r>
      <w:r>
        <w:rPr>
          <w:rFonts w:ascii="Times" w:eastAsia="Batang" w:hAnsi="Times"/>
          <w:lang w:eastAsia="zh-CN"/>
        </w:rPr>
        <w:t xml:space="preserve">on the </w:t>
      </w:r>
      <w:r>
        <w:rPr>
          <w:rFonts w:ascii="Times" w:eastAsia="SimSun" w:hAnsi="Times"/>
          <w:lang w:eastAsia="zh-CN"/>
        </w:rPr>
        <w:t>Tx TEG ID association, the companies views may be summarized as follows:</w:t>
      </w:r>
    </w:p>
    <w:p w14:paraId="46728885" w14:textId="77777777" w:rsidR="006D64FF" w:rsidRDefault="006D64FF">
      <w:pPr>
        <w:spacing w:after="0" w:line="240" w:lineRule="auto"/>
        <w:jc w:val="left"/>
      </w:pPr>
    </w:p>
    <w:p w14:paraId="32EC3494"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2AA9D893"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50E64BD4" w14:textId="77777777" w:rsidR="006D64FF" w:rsidRDefault="00B55807">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Samsung, LG, Intel, InterDigital, Ericsson</w:t>
      </w:r>
    </w:p>
    <w:p w14:paraId="2DF7E859"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1A995A21" w14:textId="77777777" w:rsidR="006D64FF" w:rsidRDefault="00B55807">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OPPO, CMCC</w:t>
      </w:r>
    </w:p>
    <w:p w14:paraId="08235585"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4E948544" w14:textId="77777777" w:rsidR="006D64FF" w:rsidRDefault="00B55807">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Batang" w:hAnsi="Times"/>
          <w:i/>
          <w:lang w:eastAsia="zh-CN"/>
        </w:rPr>
        <w:t>ZTE, vivo, CATT, MTK</w:t>
      </w:r>
    </w:p>
    <w:p w14:paraId="32C95327" w14:textId="77777777" w:rsidR="006D64FF" w:rsidRDefault="006D64FF">
      <w:pPr>
        <w:spacing w:after="0" w:line="240" w:lineRule="auto"/>
        <w:jc w:val="left"/>
      </w:pPr>
    </w:p>
    <w:p w14:paraId="7087C3A6" w14:textId="77777777" w:rsidR="006D64FF" w:rsidRDefault="00B55807">
      <w:pPr>
        <w:spacing w:after="0" w:line="240" w:lineRule="auto"/>
        <w:jc w:val="left"/>
      </w:pPr>
      <w:r>
        <w:t>To make the discussion easier, I draw the figure based on my understanding of the three alternatives:</w:t>
      </w:r>
    </w:p>
    <w:p w14:paraId="2369B842" w14:textId="77777777" w:rsidR="006D64FF" w:rsidRDefault="006D64FF">
      <w:pPr>
        <w:spacing w:after="0" w:line="240" w:lineRule="auto"/>
        <w:jc w:val="left"/>
      </w:pPr>
    </w:p>
    <w:p w14:paraId="29CE86AF" w14:textId="77777777" w:rsidR="006D64FF" w:rsidRDefault="006D64FF">
      <w:pPr>
        <w:spacing w:after="0" w:line="240" w:lineRule="auto"/>
        <w:jc w:val="left"/>
      </w:pPr>
    </w:p>
    <w:p w14:paraId="73119EB8" w14:textId="77777777" w:rsidR="006D64FF" w:rsidRDefault="00B55807">
      <w:pPr>
        <w:spacing w:after="0" w:line="240" w:lineRule="auto"/>
        <w:jc w:val="left"/>
      </w:pPr>
      <w:r>
        <w:rPr>
          <w:noProof/>
          <w:lang w:val="en-US" w:eastAsia="zh-CN"/>
        </w:rPr>
        <w:lastRenderedPageBreak/>
        <w:drawing>
          <wp:inline distT="0" distB="0" distL="0" distR="0" wp14:anchorId="1A5A7E9D" wp14:editId="1CB816B1">
            <wp:extent cx="6858000" cy="3893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6" cstate="print">
                      <a:extLst>
                        <a:ext uri="{28A0092B-C50C-407E-A947-70E740481C1C}">
                          <a14:useLocalDpi xmlns:a14="http://schemas.microsoft.com/office/drawing/2010/main" val="0"/>
                        </a:ext>
                      </a:extLst>
                    </a:blip>
                    <a:stretch>
                      <a:fillRect/>
                    </a:stretch>
                  </pic:blipFill>
                  <pic:spPr>
                    <a:xfrm>
                      <a:off x="0" y="0"/>
                      <a:ext cx="6858000" cy="3894432"/>
                    </a:xfrm>
                    <a:prstGeom prst="rect">
                      <a:avLst/>
                    </a:prstGeom>
                  </pic:spPr>
                </pic:pic>
              </a:graphicData>
            </a:graphic>
          </wp:inline>
        </w:drawing>
      </w:r>
    </w:p>
    <w:p w14:paraId="0602ED10" w14:textId="77777777" w:rsidR="006D64FF" w:rsidRDefault="006D64FF">
      <w:pPr>
        <w:spacing w:after="0" w:line="240" w:lineRule="auto"/>
        <w:jc w:val="left"/>
      </w:pPr>
    </w:p>
    <w:p w14:paraId="394D27CD" w14:textId="77777777" w:rsidR="006D64FF" w:rsidRDefault="006D64FF">
      <w:pPr>
        <w:spacing w:after="240" w:line="240" w:lineRule="auto"/>
        <w:contextualSpacing/>
        <w:jc w:val="left"/>
      </w:pPr>
    </w:p>
    <w:p w14:paraId="5FFCA4A9" w14:textId="77777777" w:rsidR="006D64FF" w:rsidRDefault="00B55807">
      <w:pPr>
        <w:spacing w:after="240" w:line="240" w:lineRule="auto"/>
        <w:contextualSpacing/>
        <w:jc w:val="left"/>
      </w:pPr>
      <w:r>
        <w:t xml:space="preserve">In the figure, it is assumed that SRS1 and SRS2 are in the same Rx TEG, and both of them are transmitted in the same subframe from the BB. </w:t>
      </w:r>
    </w:p>
    <w:p w14:paraId="7A45C248" w14:textId="77777777" w:rsidR="006D64FF" w:rsidRDefault="006D64FF">
      <w:pPr>
        <w:spacing w:after="240" w:line="240" w:lineRule="auto"/>
        <w:contextualSpacing/>
        <w:jc w:val="left"/>
      </w:pPr>
    </w:p>
    <w:p w14:paraId="613B2AA8" w14:textId="77777777" w:rsidR="006D64FF" w:rsidRDefault="006D64FF">
      <w:pPr>
        <w:spacing w:after="240" w:line="240" w:lineRule="auto"/>
        <w:contextualSpacing/>
        <w:jc w:val="left"/>
      </w:pPr>
    </w:p>
    <w:p w14:paraId="35E05B74" w14:textId="77777777" w:rsidR="006D64FF" w:rsidRDefault="006D64FF">
      <w:pPr>
        <w:spacing w:after="240" w:line="240" w:lineRule="auto"/>
        <w:contextualSpacing/>
        <w:jc w:val="left"/>
      </w:pPr>
    </w:p>
    <w:p w14:paraId="7B21449C" w14:textId="77777777" w:rsidR="006D64FF" w:rsidRDefault="00B55807">
      <w:pPr>
        <w:spacing w:after="240" w:line="240" w:lineRule="auto"/>
        <w:contextualSpacing/>
        <w:jc w:val="left"/>
        <w:rPr>
          <w:rFonts w:ascii="Times" w:eastAsia="Batang" w:hAnsi="Times"/>
          <w:lang w:eastAsia="zh-CN"/>
        </w:rPr>
      </w:pPr>
      <w:r>
        <w:t xml:space="preserve">For Alt.1, the Tx TEG ID in the </w:t>
      </w:r>
      <w:r>
        <w:rPr>
          <w:rFonts w:ascii="Times" w:eastAsia="Batang" w:hAnsi="Times"/>
          <w:lang w:eastAsia="zh-CN"/>
        </w:rPr>
        <w:t xml:space="preserve">Rx-Tx time difference is associated with </w:t>
      </w:r>
      <w:r>
        <w:rPr>
          <w:rFonts w:ascii="Times" w:eastAsia="Batang" w:hAnsi="Times"/>
          <w:i/>
          <w:lang w:eastAsia="zh-CN"/>
        </w:rPr>
        <w:t>an UL SRS resource corresponding to the Tx timing of the Rx-Tx measurement</w:t>
      </w:r>
      <w:r>
        <w:rPr>
          <w:rFonts w:ascii="Times" w:eastAsia="Batang" w:hAnsi="Times"/>
          <w:lang w:eastAsia="zh-CN"/>
        </w:rPr>
        <w:t xml:space="preserve">. Then, if the UL Tx time of SRS1 is used for the determination of the Rx-Tx time difference, the Tx TEG ID is associated with SRS1; and if the UL Tx time of SRS2 is used for the determination of the Rx-Tx time difference, the Tx TEG ID is associated with SRS2. Since SRS1 and SRS2 are in the same Tx TEG 1, the </w:t>
      </w:r>
      <w:r>
        <w:t xml:space="preserve">Tx TEG ID1 is included in the </w:t>
      </w:r>
      <w:r>
        <w:rPr>
          <w:rFonts w:ascii="Times" w:eastAsia="Batang" w:hAnsi="Times"/>
          <w:lang w:eastAsia="zh-CN"/>
        </w:rPr>
        <w:t>Rx-Tx time difference.</w:t>
      </w:r>
    </w:p>
    <w:p w14:paraId="4651FBD9" w14:textId="77777777" w:rsidR="006D64FF" w:rsidRDefault="006D64FF">
      <w:pPr>
        <w:spacing w:after="240" w:line="240" w:lineRule="auto"/>
        <w:contextualSpacing/>
        <w:jc w:val="left"/>
        <w:rPr>
          <w:rFonts w:ascii="Times" w:eastAsia="Batang" w:hAnsi="Times"/>
          <w:lang w:eastAsia="zh-CN"/>
        </w:rPr>
      </w:pPr>
    </w:p>
    <w:p w14:paraId="52379251" w14:textId="77777777" w:rsidR="006D64FF" w:rsidRDefault="00B55807">
      <w:pPr>
        <w:spacing w:after="240" w:line="240" w:lineRule="auto"/>
        <w:contextualSpacing/>
        <w:jc w:val="left"/>
        <w:rPr>
          <w:rFonts w:ascii="Times" w:eastAsia="Batang" w:hAnsi="Times"/>
          <w:lang w:eastAsia="zh-CN"/>
        </w:rPr>
      </w:pPr>
      <w:r>
        <w:rPr>
          <w:rFonts w:ascii="Times" w:eastAsia="Batang" w:hAnsi="Times"/>
          <w:lang w:eastAsia="zh-CN"/>
        </w:rPr>
        <w:t xml:space="preserve">For Alt.2, I assume “the Tx timing of the Rx-Tx measurement” means the Tx timing used by the UE for the determination of the Rx-Tx measurement as shown in the figure. The Tx timing of the Rx-Tx measurement should be the same for the SRS in the same Tx TEG, i.e., Tx TEG1. Thus, the </w:t>
      </w:r>
      <w:r>
        <w:t xml:space="preserve">Tx TEG ID1 is included in the </w:t>
      </w:r>
      <w:r>
        <w:rPr>
          <w:rFonts w:ascii="Times" w:eastAsia="Batang" w:hAnsi="Times"/>
          <w:lang w:eastAsia="zh-CN"/>
        </w:rPr>
        <w:t xml:space="preserve">Rx-Tx time difference. </w:t>
      </w:r>
    </w:p>
    <w:p w14:paraId="38F50924" w14:textId="77777777" w:rsidR="006D64FF" w:rsidRDefault="006D64FF">
      <w:pPr>
        <w:spacing w:after="240" w:line="240" w:lineRule="auto"/>
        <w:contextualSpacing/>
        <w:jc w:val="left"/>
        <w:rPr>
          <w:rFonts w:ascii="Times" w:eastAsia="Batang" w:hAnsi="Times"/>
          <w:lang w:eastAsia="zh-CN"/>
        </w:rPr>
      </w:pPr>
    </w:p>
    <w:p w14:paraId="2B6C6A25" w14:textId="77777777" w:rsidR="006D64FF" w:rsidRDefault="00B55807">
      <w:pPr>
        <w:spacing w:after="240" w:line="240" w:lineRule="auto"/>
        <w:contextualSpacing/>
        <w:jc w:val="left"/>
        <w:rPr>
          <w:rFonts w:ascii="Times" w:eastAsia="Batang" w:hAnsi="Times"/>
          <w:lang w:eastAsia="zh-CN"/>
        </w:rPr>
      </w:pPr>
      <w:r>
        <w:rPr>
          <w:rFonts w:ascii="Times" w:eastAsia="Batang" w:hAnsi="Times"/>
          <w:lang w:eastAsia="zh-CN"/>
        </w:rPr>
        <w:t xml:space="preserve">For Alt.3, </w:t>
      </w:r>
      <w:r>
        <w:t xml:space="preserve">the Tx TEG ID in the </w:t>
      </w:r>
      <w:r>
        <w:rPr>
          <w:rFonts w:ascii="Times" w:eastAsia="Batang" w:hAnsi="Times"/>
          <w:lang w:eastAsia="zh-CN"/>
        </w:rPr>
        <w:t xml:space="preserve">Rx-Tx time diffenrece is associated with one or more UL SRS resources for positioning. For the figure, the </w:t>
      </w:r>
      <w:r>
        <w:t xml:space="preserve">Tx TEG ID is associated with SRS1 and SRS2. The consideration for Alt.3 is that since the UE does not know the exact time of UL Tx for either SRS1 or SRS2, but with the margin of the Tx TEG. Thus, neither the Tx time of SRS1 nor the Tx of SRS2 is used for the determination of the reported </w:t>
      </w:r>
      <w:r>
        <w:rPr>
          <w:rFonts w:ascii="Times" w:eastAsia="Batang" w:hAnsi="Times"/>
          <w:lang w:eastAsia="zh-CN"/>
        </w:rPr>
        <w:t xml:space="preserve">Rx-Tx time difference, but the same Tx timing of Tx TEG1. </w:t>
      </w:r>
    </w:p>
    <w:p w14:paraId="7930CC87" w14:textId="77777777" w:rsidR="006D64FF" w:rsidRDefault="006D64FF">
      <w:pPr>
        <w:spacing w:after="240" w:line="240" w:lineRule="auto"/>
        <w:contextualSpacing/>
        <w:jc w:val="left"/>
        <w:rPr>
          <w:rFonts w:ascii="Times" w:eastAsia="Batang" w:hAnsi="Times"/>
          <w:lang w:eastAsia="zh-CN"/>
        </w:rPr>
      </w:pPr>
    </w:p>
    <w:p w14:paraId="602354FF" w14:textId="77777777" w:rsidR="006D64FF" w:rsidRDefault="00B55807">
      <w:pPr>
        <w:spacing w:after="240" w:line="240" w:lineRule="auto"/>
        <w:contextualSpacing/>
        <w:jc w:val="left"/>
        <w:rPr>
          <w:rFonts w:ascii="Times" w:eastAsia="Batang" w:hAnsi="Times"/>
          <w:lang w:eastAsia="zh-CN"/>
        </w:rPr>
      </w:pPr>
      <w:r>
        <w:rPr>
          <w:rFonts w:ascii="Times" w:eastAsia="Batang" w:hAnsi="Times"/>
          <w:lang w:eastAsia="zh-CN"/>
        </w:rPr>
        <w:t xml:space="preserve">Therefore, in my view, regardless which of the alternative is adopted for the definition of the association of the </w:t>
      </w:r>
      <w:r>
        <w:t xml:space="preserve">Tx TEG ID in the </w:t>
      </w:r>
      <w:r>
        <w:rPr>
          <w:rFonts w:ascii="Times" w:eastAsia="Batang" w:hAnsi="Times"/>
          <w:lang w:eastAsia="zh-CN"/>
        </w:rPr>
        <w:t>Rx-Tx time difference measurement, the same Tx TEG ID is included the Rx-Tx time diffenrece measurement, and the UE needs to provide the association of the Tx TEG ID with SRS resources to the LMF.</w:t>
      </w:r>
    </w:p>
    <w:p w14:paraId="4680A183" w14:textId="77777777" w:rsidR="006D64FF" w:rsidRDefault="006D64FF">
      <w:pPr>
        <w:spacing w:after="240" w:line="240" w:lineRule="auto"/>
        <w:contextualSpacing/>
        <w:jc w:val="left"/>
        <w:rPr>
          <w:rFonts w:ascii="Times" w:eastAsia="Batang" w:hAnsi="Times"/>
          <w:lang w:eastAsia="zh-CN"/>
        </w:rPr>
      </w:pPr>
    </w:p>
    <w:p w14:paraId="4FC1077D" w14:textId="77777777" w:rsidR="006D64FF" w:rsidRDefault="00B55807">
      <w:pPr>
        <w:spacing w:after="240" w:line="240" w:lineRule="auto"/>
        <w:contextualSpacing/>
        <w:jc w:val="left"/>
        <w:rPr>
          <w:rFonts w:ascii="Times" w:eastAsia="Batang" w:hAnsi="Times"/>
          <w:lang w:eastAsia="zh-CN"/>
        </w:rPr>
      </w:pPr>
      <w:r>
        <w:rPr>
          <w:rFonts w:ascii="Times" w:eastAsia="Batang" w:hAnsi="Times"/>
          <w:lang w:eastAsia="zh-CN"/>
        </w:rPr>
        <w:t xml:space="preserve">As discussed in multiple companies (e.g., [1][3][4][5][6][9][10][12][13][15][19]), there is a need for UE to report the Tx TEG associate with SRS </w:t>
      </w:r>
      <w:r>
        <w:rPr>
          <w:i/>
        </w:rPr>
        <w:t xml:space="preserve">SRS resources and Tx TEG association with UE Rx – Tx time difference measurement, i.e., </w:t>
      </w:r>
      <w:r>
        <w:rPr>
          <w:rFonts w:hint="eastAsia"/>
          <w:i/>
        </w:rPr>
        <w:t xml:space="preserve">the same Tx TEG ID is used to link the Tx time </w:t>
      </w:r>
      <w:r>
        <w:rPr>
          <w:i/>
        </w:rPr>
        <w:t>of UE Rx – Tx time difference measurement</w:t>
      </w:r>
      <w:r>
        <w:rPr>
          <w:rFonts w:hint="eastAsia"/>
          <w:i/>
        </w:rPr>
        <w:t xml:space="preserve"> and the corresponding positioning SRS resource(s).</w:t>
      </w:r>
    </w:p>
    <w:p w14:paraId="3B492BA4" w14:textId="77777777" w:rsidR="006D64FF" w:rsidRDefault="006D64FF">
      <w:pPr>
        <w:spacing w:after="240" w:line="240" w:lineRule="auto"/>
        <w:contextualSpacing/>
        <w:jc w:val="left"/>
        <w:rPr>
          <w:rFonts w:ascii="Times" w:eastAsia="Batang" w:hAnsi="Times"/>
          <w:lang w:eastAsia="zh-CN"/>
        </w:rPr>
      </w:pPr>
    </w:p>
    <w:p w14:paraId="011BF545" w14:textId="77777777" w:rsidR="006D64FF" w:rsidRDefault="00B55807">
      <w:pPr>
        <w:spacing w:after="240" w:line="240" w:lineRule="auto"/>
        <w:contextualSpacing/>
        <w:jc w:val="left"/>
        <w:rPr>
          <w:rFonts w:ascii="Times" w:eastAsia="Batang" w:hAnsi="Times"/>
          <w:lang w:eastAsia="zh-CN"/>
        </w:rPr>
      </w:pPr>
      <w:r>
        <w:rPr>
          <w:rFonts w:ascii="Times" w:eastAsia="Batang" w:hAnsi="Times"/>
          <w:lang w:eastAsia="zh-CN"/>
        </w:rPr>
        <w:t xml:space="preserve">Similarly, the Rx TEG, if included in the </w:t>
      </w:r>
      <w:r>
        <w:rPr>
          <w:i/>
        </w:rPr>
        <w:t xml:space="preserve">UE Rx – Tx measurement, should be associated with </w:t>
      </w:r>
      <w:r>
        <w:rPr>
          <w:rFonts w:ascii="Times" w:eastAsia="Batang" w:hAnsi="Times"/>
          <w:lang w:eastAsia="zh-CN"/>
        </w:rPr>
        <w:t>DL PRS r</w:t>
      </w:r>
      <w:r>
        <w:rPr>
          <w:i/>
        </w:rPr>
        <w:t>esources [3][4][9][10][12][15]</w:t>
      </w:r>
      <w:r>
        <w:rPr>
          <w:rFonts w:hint="eastAsia"/>
          <w:i/>
        </w:rPr>
        <w:t>.</w:t>
      </w:r>
      <w:r>
        <w:rPr>
          <w:i/>
        </w:rPr>
        <w:t xml:space="preserve"> However, one company proposes not to </w:t>
      </w:r>
      <w:r>
        <w:rPr>
          <w:rFonts w:hint="eastAsia"/>
          <w:i/>
        </w:rPr>
        <w:t>support UE providing association of PRS resources and Rx TEG to LMF for UE Rx-Tx measurements.</w:t>
      </w:r>
    </w:p>
    <w:p w14:paraId="289CFE82" w14:textId="77777777" w:rsidR="006D64FF" w:rsidRDefault="006D64FF">
      <w:pPr>
        <w:spacing w:after="240" w:line="240" w:lineRule="auto"/>
        <w:contextualSpacing/>
        <w:jc w:val="left"/>
        <w:rPr>
          <w:rFonts w:ascii="Times" w:eastAsia="Batang" w:hAnsi="Times"/>
          <w:lang w:eastAsia="zh-CN"/>
        </w:rPr>
      </w:pPr>
    </w:p>
    <w:p w14:paraId="29DC7BAC" w14:textId="77777777" w:rsidR="006D64FF" w:rsidRDefault="006D64FF">
      <w:pPr>
        <w:spacing w:after="240" w:line="240" w:lineRule="auto"/>
        <w:contextualSpacing/>
        <w:jc w:val="left"/>
        <w:rPr>
          <w:rFonts w:ascii="Times" w:eastAsia="Batang" w:hAnsi="Times"/>
          <w:lang w:eastAsia="zh-CN"/>
        </w:rPr>
      </w:pPr>
    </w:p>
    <w:p w14:paraId="0A814E8A" w14:textId="77777777" w:rsidR="006D64FF" w:rsidRDefault="00B55807">
      <w:pPr>
        <w:spacing w:after="240" w:line="240" w:lineRule="auto"/>
        <w:contextualSpacing/>
        <w:jc w:val="left"/>
        <w:rPr>
          <w:rFonts w:ascii="Times" w:eastAsia="Batang" w:hAnsi="Times"/>
          <w:lang w:eastAsia="zh-CN"/>
        </w:rPr>
      </w:pPr>
      <w:r>
        <w:rPr>
          <w:rFonts w:ascii="Times" w:eastAsia="Batang" w:hAnsi="Times"/>
          <w:lang w:eastAsia="zh-CN"/>
        </w:rPr>
        <w:lastRenderedPageBreak/>
        <w:t>In addition, the association of the Tx TEG ID with the SRS resources are expected to be the same for</w:t>
      </w:r>
      <w:r>
        <w:rPr>
          <w:rFonts w:ascii="Times" w:eastAsia="SimSun" w:hAnsi="Times"/>
          <w:lang w:eastAsia="zh-CN"/>
        </w:rPr>
        <w:t xml:space="preserve"> DL+UL positioning</w:t>
      </w:r>
      <w:r>
        <w:rPr>
          <w:rFonts w:ascii="Times" w:eastAsia="Batang" w:hAnsi="Times"/>
          <w:lang w:eastAsia="zh-CN"/>
        </w:rPr>
        <w:t xml:space="preserve"> and UL-TDOA as previously discussed and also pointed out in some contributions (e.g., [3][9]).</w:t>
      </w:r>
    </w:p>
    <w:p w14:paraId="1DAEC62F" w14:textId="77777777" w:rsidR="006D64FF" w:rsidRDefault="006D64FF">
      <w:pPr>
        <w:spacing w:after="240" w:line="240" w:lineRule="auto"/>
        <w:contextualSpacing/>
        <w:jc w:val="left"/>
        <w:rPr>
          <w:rFonts w:ascii="Times" w:eastAsia="Batang" w:hAnsi="Times"/>
          <w:lang w:eastAsia="zh-CN"/>
        </w:rPr>
      </w:pPr>
    </w:p>
    <w:p w14:paraId="54F5C430" w14:textId="77777777" w:rsidR="006D64FF" w:rsidRDefault="00B55807">
      <w:pPr>
        <w:spacing w:after="240" w:line="240" w:lineRule="auto"/>
        <w:contextualSpacing/>
        <w:jc w:val="left"/>
        <w:rPr>
          <w:rFonts w:ascii="Times" w:eastAsia="Batang" w:hAnsi="Times"/>
          <w:lang w:eastAsia="zh-CN"/>
        </w:rPr>
      </w:pPr>
      <w:r>
        <w:rPr>
          <w:rFonts w:ascii="Times" w:eastAsia="Batang" w:hAnsi="Times"/>
          <w:lang w:eastAsia="zh-CN"/>
        </w:rPr>
        <w:t xml:space="preserve">In [9], it was proposed “Support a UE to optionally report an SRS resource ID associated with an Rx-Tx measurement in the Rx-Tx measurement report”, which may need to be further discussed. </w:t>
      </w:r>
    </w:p>
    <w:p w14:paraId="73745617" w14:textId="77777777" w:rsidR="006D64FF" w:rsidRDefault="006D64FF">
      <w:pPr>
        <w:spacing w:after="240" w:line="240" w:lineRule="auto"/>
        <w:contextualSpacing/>
        <w:jc w:val="left"/>
        <w:rPr>
          <w:rFonts w:ascii="Times" w:eastAsia="Batang" w:hAnsi="Times"/>
          <w:lang w:eastAsia="zh-CN"/>
        </w:rPr>
      </w:pPr>
    </w:p>
    <w:p w14:paraId="5117A10C" w14:textId="77777777" w:rsidR="006D64FF" w:rsidRDefault="00B55807">
      <w:pPr>
        <w:spacing w:after="240" w:line="240" w:lineRule="auto"/>
        <w:contextualSpacing/>
        <w:jc w:val="left"/>
        <w:rPr>
          <w:rFonts w:ascii="Times" w:eastAsia="Batang" w:hAnsi="Times"/>
          <w:lang w:eastAsia="zh-CN"/>
        </w:rPr>
      </w:pPr>
      <w:r>
        <w:rPr>
          <w:rFonts w:ascii="Times" w:eastAsia="Batang" w:hAnsi="Times"/>
          <w:lang w:eastAsia="zh-CN"/>
        </w:rPr>
        <w:t>Based on the above discussion, it is suggested to modify the previous meeting agreement as follows</w:t>
      </w:r>
    </w:p>
    <w:p w14:paraId="128A2A65" w14:textId="77777777" w:rsidR="006D64FF" w:rsidRDefault="006D64FF">
      <w:pPr>
        <w:spacing w:after="240" w:line="240" w:lineRule="auto"/>
        <w:contextualSpacing/>
        <w:jc w:val="left"/>
        <w:rPr>
          <w:rFonts w:ascii="Times" w:eastAsia="Batang" w:hAnsi="Times"/>
          <w:lang w:eastAsia="zh-CN"/>
        </w:rPr>
      </w:pPr>
    </w:p>
    <w:tbl>
      <w:tblPr>
        <w:tblStyle w:val="TableGrid"/>
        <w:tblW w:w="0" w:type="auto"/>
        <w:tblLook w:val="04A0" w:firstRow="1" w:lastRow="0" w:firstColumn="1" w:lastColumn="0" w:noHBand="0" w:noVBand="1"/>
      </w:tblPr>
      <w:tblGrid>
        <w:gridCol w:w="10790"/>
      </w:tblGrid>
      <w:tr w:rsidR="006D64FF" w14:paraId="1A2CBB62" w14:textId="77777777">
        <w:tc>
          <w:tcPr>
            <w:tcW w:w="10790" w:type="dxa"/>
          </w:tcPr>
          <w:p w14:paraId="598920C8" w14:textId="77777777" w:rsidR="006D64FF" w:rsidRDefault="00B55807">
            <w:pPr>
              <w:spacing w:after="0" w:line="240" w:lineRule="auto"/>
              <w:jc w:val="left"/>
              <w:rPr>
                <w:rFonts w:ascii="Times" w:eastAsia="SimSun" w:hAnsi="Times"/>
                <w:lang w:eastAsia="zh-CN"/>
              </w:rPr>
            </w:pPr>
            <w:r>
              <w:rPr>
                <w:rFonts w:ascii="Times" w:eastAsia="SimSun" w:hAnsi="Times"/>
                <w:lang w:eastAsia="zh-CN"/>
              </w:rPr>
              <w:t>Modification of the previous the agreement of RAN1#105e:</w:t>
            </w:r>
          </w:p>
          <w:p w14:paraId="7CBB8C6B" w14:textId="77777777" w:rsidR="006D64FF" w:rsidRDefault="006D64FF">
            <w:pPr>
              <w:spacing w:after="0" w:line="240" w:lineRule="auto"/>
              <w:jc w:val="left"/>
              <w:rPr>
                <w:rFonts w:ascii="Times" w:eastAsia="SimSun" w:hAnsi="Times"/>
                <w:lang w:eastAsia="zh-CN"/>
              </w:rPr>
            </w:pPr>
          </w:p>
          <w:p w14:paraId="4206D710" w14:textId="77777777" w:rsidR="006D64FF" w:rsidRDefault="00B55807">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1B7553C3"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1</w:t>
            </w:r>
            <w:r>
              <w:rPr>
                <w:rFonts w:ascii="Times" w:eastAsia="SimSun" w:hAnsi="Times" w:hint="eastAsia"/>
                <w:lang w:eastAsia="zh-CN"/>
              </w:rPr>
              <w:t>:</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7F1B163C"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FFS: Further details on how the RxTx TEG IDs are related/associated to Tx TEG IDs and/or Rx TEG IDs and to the Rx-Tx measurements.</w:t>
            </w:r>
          </w:p>
          <w:p w14:paraId="4D30F70E" w14:textId="77777777" w:rsidR="006D64FF" w:rsidRDefault="00B55807">
            <w:pPr>
              <w:numPr>
                <w:ilvl w:val="1"/>
                <w:numId w:val="37"/>
              </w:numPr>
              <w:spacing w:after="240" w:line="240" w:lineRule="auto"/>
              <w:contextualSpacing/>
              <w:jc w:val="left"/>
              <w:rPr>
                <w:rFonts w:ascii="Times" w:eastAsia="Batang" w:hAnsi="Times"/>
                <w:lang w:eastAsia="zh-CN"/>
              </w:rPr>
            </w:pPr>
            <w:r>
              <w:rPr>
                <w:b/>
                <w:i/>
              </w:rPr>
              <w:t>UE providing the mapping information of UE {Rx TEG ID, Tx TEG ID} to UE RxTx TEG IDs to LMF.</w:t>
            </w:r>
          </w:p>
          <w:p w14:paraId="6A82A648"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highlight w:val="yellow"/>
                <w:lang w:eastAsia="zh-CN"/>
              </w:rPr>
              <w:t>Option 2</w:t>
            </w:r>
            <w:r>
              <w:rPr>
                <w:rFonts w:ascii="Times" w:eastAsia="SimSun" w:hAnsi="Times"/>
                <w:lang w:eastAsia="zh-CN"/>
              </w:rPr>
              <w:t xml:space="preserve">: Reporting of UE Rx TEG ID and Tx TEG ID is supported </w:t>
            </w:r>
            <w:r>
              <w:rPr>
                <w:rFonts w:ascii="Times" w:eastAsia="Batang" w:hAnsi="Times"/>
                <w:lang w:eastAsia="zh-CN"/>
              </w:rPr>
              <w:t>by the UE</w:t>
            </w:r>
            <w:r>
              <w:rPr>
                <w:rFonts w:ascii="Times" w:eastAsia="SimSun" w:hAnsi="Times"/>
                <w:lang w:eastAsia="zh-CN"/>
              </w:rPr>
              <w:t xml:space="preserve">. </w:t>
            </w:r>
          </w:p>
          <w:p w14:paraId="3131FBF6" w14:textId="77777777" w:rsidR="006D64FF" w:rsidRDefault="00B55807">
            <w:pPr>
              <w:numPr>
                <w:ilvl w:val="0"/>
                <w:numId w:val="37"/>
              </w:numPr>
              <w:spacing w:after="240" w:line="240" w:lineRule="auto"/>
              <w:contextualSpacing/>
              <w:jc w:val="left"/>
              <w:rPr>
                <w:rFonts w:ascii="Times" w:eastAsia="SimSun" w:hAnsi="Times"/>
                <w:color w:val="FF0000"/>
                <w:lang w:eastAsia="zh-CN"/>
              </w:rPr>
            </w:pPr>
            <w:r>
              <w:rPr>
                <w:rFonts w:ascii="Times" w:eastAsia="Batang" w:hAnsi="Times"/>
                <w:lang w:eastAsia="zh-CN"/>
              </w:rPr>
              <w:t xml:space="preserve">If a </w:t>
            </w:r>
            <w:r>
              <w:rPr>
                <w:rFonts w:ascii="Times" w:eastAsia="SimSun" w:hAnsi="Times"/>
                <w:lang w:eastAsia="zh-CN"/>
              </w:rPr>
              <w:t xml:space="preserve">Tx TEG ID is included with a Rx-Tx time difference measurement report, </w:t>
            </w:r>
            <w:r>
              <w:rPr>
                <w:rFonts w:ascii="Times" w:eastAsia="SimSun" w:hAnsi="Times"/>
                <w:color w:val="FF0000"/>
                <w:lang w:eastAsia="zh-CN"/>
              </w:rPr>
              <w:t xml:space="preserve">the UE should report the association of the Tx TEG ID to SRS resource(s) </w:t>
            </w:r>
            <w:r>
              <w:rPr>
                <w:rFonts w:ascii="Times" w:eastAsia="Batang" w:hAnsi="Times"/>
                <w:lang w:eastAsia="zh-CN"/>
              </w:rPr>
              <w:t>corresponding to the Tx time of the measurement</w:t>
            </w:r>
          </w:p>
          <w:p w14:paraId="659BE41B" w14:textId="77777777" w:rsidR="006D64FF" w:rsidRDefault="00B55807">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 xml:space="preserve">Note 1: The association can be in a separate report from the </w:t>
            </w:r>
            <w:r>
              <w:rPr>
                <w:rFonts w:ascii="Times" w:eastAsia="SimSun" w:hAnsi="Times"/>
                <w:lang w:eastAsia="zh-CN"/>
              </w:rPr>
              <w:t xml:space="preserve">Rx-Tx time difference </w:t>
            </w:r>
            <w:r>
              <w:rPr>
                <w:rFonts w:ascii="Times" w:eastAsia="SimSun" w:hAnsi="Times"/>
                <w:color w:val="FF0000"/>
                <w:lang w:eastAsia="zh-CN"/>
              </w:rPr>
              <w:t>measurement report.</w:t>
            </w:r>
          </w:p>
          <w:p w14:paraId="288AD48C" w14:textId="77777777" w:rsidR="006D64FF" w:rsidRDefault="00B55807">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Note 2: The association is the same for both UL-TDOA and DL+UL positioning by default</w:t>
            </w:r>
          </w:p>
          <w:p w14:paraId="7108D88C" w14:textId="77777777" w:rsidR="006D64FF" w:rsidRDefault="00B55807">
            <w:pPr>
              <w:numPr>
                <w:ilvl w:val="0"/>
                <w:numId w:val="37"/>
              </w:numPr>
              <w:spacing w:after="240" w:line="240" w:lineRule="auto"/>
              <w:contextualSpacing/>
              <w:jc w:val="left"/>
              <w:rPr>
                <w:rFonts w:ascii="Times" w:eastAsia="SimSun" w:hAnsi="Times"/>
                <w:color w:val="FF0000"/>
                <w:lang w:eastAsia="zh-CN"/>
              </w:rPr>
            </w:pPr>
            <w:r>
              <w:rPr>
                <w:rFonts w:ascii="Times" w:eastAsia="Batang" w:hAnsi="Times"/>
                <w:lang w:eastAsia="zh-CN"/>
              </w:rPr>
              <w:t xml:space="preserve">If a </w:t>
            </w:r>
            <w:r>
              <w:rPr>
                <w:rFonts w:ascii="Times" w:eastAsia="SimSun" w:hAnsi="Times"/>
                <w:lang w:eastAsia="zh-CN"/>
              </w:rPr>
              <w:t xml:space="preserve">Rx TEG ID is included with a Rx-Tx time difference measurement report, </w:t>
            </w:r>
            <w:r>
              <w:rPr>
                <w:rFonts w:ascii="Times" w:eastAsia="SimSun" w:hAnsi="Times"/>
                <w:color w:val="FF0000"/>
                <w:lang w:eastAsia="zh-CN"/>
              </w:rPr>
              <w:t xml:space="preserve">the UE should report the association of the Rx TEG ID to DL PRS resource(s) </w:t>
            </w:r>
            <w:r>
              <w:rPr>
                <w:rFonts w:ascii="Times" w:eastAsia="Batang" w:hAnsi="Times"/>
                <w:lang w:eastAsia="zh-CN"/>
              </w:rPr>
              <w:t>corresponding to the Rx time of the measurement</w:t>
            </w:r>
          </w:p>
          <w:p w14:paraId="7B685CF4" w14:textId="77777777" w:rsidR="006D64FF" w:rsidRDefault="00B55807">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 xml:space="preserve">Note 1: The association can be in a separate report from the </w:t>
            </w:r>
            <w:r>
              <w:rPr>
                <w:rFonts w:ascii="Times" w:eastAsia="SimSun" w:hAnsi="Times"/>
                <w:lang w:eastAsia="zh-CN"/>
              </w:rPr>
              <w:t xml:space="preserve">Rx-Tx time difference </w:t>
            </w:r>
            <w:r>
              <w:rPr>
                <w:rFonts w:ascii="Times" w:eastAsia="SimSun" w:hAnsi="Times"/>
                <w:color w:val="FF0000"/>
                <w:lang w:eastAsia="zh-CN"/>
              </w:rPr>
              <w:t>measurement report.</w:t>
            </w:r>
          </w:p>
          <w:p w14:paraId="6DC304A2" w14:textId="77777777" w:rsidR="006D64FF" w:rsidRDefault="00B55807">
            <w:pPr>
              <w:numPr>
                <w:ilvl w:val="1"/>
                <w:numId w:val="37"/>
              </w:numPr>
              <w:spacing w:after="240" w:line="240" w:lineRule="auto"/>
              <w:contextualSpacing/>
              <w:jc w:val="left"/>
              <w:rPr>
                <w:rFonts w:ascii="Times" w:eastAsia="SimSun" w:hAnsi="Times"/>
                <w:color w:val="FF0000"/>
                <w:lang w:eastAsia="zh-CN"/>
              </w:rPr>
            </w:pPr>
            <w:r>
              <w:rPr>
                <w:rFonts w:ascii="Times" w:eastAsia="SimSun" w:hAnsi="Times"/>
                <w:color w:val="FF0000"/>
                <w:lang w:eastAsia="zh-CN"/>
              </w:rPr>
              <w:t>Note 2: The association is the same for both DL-TDOA and DL+UL positioning by default</w:t>
            </w:r>
          </w:p>
          <w:p w14:paraId="6D95AEC3" w14:textId="77777777" w:rsidR="006D64FF" w:rsidRDefault="00B5580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14:paraId="225E6F0B" w14:textId="77777777" w:rsidR="006D64FF" w:rsidRDefault="00B5580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1BD6CABF" w14:textId="77777777" w:rsidR="006D64FF" w:rsidRDefault="006D64FF">
            <w:pPr>
              <w:spacing w:after="240" w:line="240" w:lineRule="auto"/>
              <w:contextualSpacing/>
              <w:jc w:val="left"/>
              <w:rPr>
                <w:rFonts w:ascii="Times" w:eastAsia="Batang" w:hAnsi="Times"/>
                <w:lang w:eastAsia="zh-CN"/>
              </w:rPr>
            </w:pPr>
          </w:p>
        </w:tc>
      </w:tr>
      <w:tr w:rsidR="006D64FF" w14:paraId="2046B3E2" w14:textId="77777777">
        <w:tc>
          <w:tcPr>
            <w:tcW w:w="10790" w:type="dxa"/>
          </w:tcPr>
          <w:p w14:paraId="411D68B5" w14:textId="77777777" w:rsidR="006D64FF" w:rsidRDefault="006D64FF">
            <w:pPr>
              <w:spacing w:after="0" w:line="240" w:lineRule="auto"/>
              <w:jc w:val="left"/>
              <w:rPr>
                <w:rFonts w:ascii="Times" w:eastAsia="SimSun" w:hAnsi="Times"/>
                <w:lang w:eastAsia="zh-CN"/>
              </w:rPr>
            </w:pPr>
          </w:p>
        </w:tc>
      </w:tr>
    </w:tbl>
    <w:p w14:paraId="536FAD8E" w14:textId="77777777" w:rsidR="006D64FF" w:rsidRDefault="006D64FF">
      <w:pPr>
        <w:spacing w:after="240" w:line="240" w:lineRule="auto"/>
        <w:contextualSpacing/>
        <w:jc w:val="left"/>
        <w:rPr>
          <w:rFonts w:ascii="Times" w:eastAsia="Batang" w:hAnsi="Times"/>
          <w:lang w:eastAsia="zh-CN"/>
        </w:rPr>
      </w:pPr>
    </w:p>
    <w:p w14:paraId="7E621339" w14:textId="77777777" w:rsidR="006D64FF" w:rsidRDefault="006D64FF">
      <w:pPr>
        <w:spacing w:after="240" w:line="240" w:lineRule="auto"/>
        <w:contextualSpacing/>
        <w:jc w:val="left"/>
        <w:rPr>
          <w:rFonts w:ascii="Times" w:eastAsia="Batang" w:hAnsi="Times"/>
          <w:lang w:eastAsia="zh-CN"/>
        </w:rPr>
      </w:pPr>
    </w:p>
    <w:p w14:paraId="13886E77" w14:textId="77777777" w:rsidR="006D64FF" w:rsidRDefault="00B55807">
      <w:pPr>
        <w:spacing w:after="240" w:line="240" w:lineRule="auto"/>
        <w:contextualSpacing/>
        <w:jc w:val="left"/>
        <w:rPr>
          <w:rFonts w:ascii="Times" w:eastAsia="Batang" w:hAnsi="Times"/>
          <w:lang w:eastAsia="zh-CN"/>
        </w:rPr>
      </w:pPr>
      <w:r>
        <w:rPr>
          <w:rFonts w:ascii="Times" w:eastAsia="Batang" w:hAnsi="Times"/>
          <w:lang w:eastAsia="zh-CN"/>
        </w:rPr>
        <w:t>The following is clean version of the proposal for UE side for further discussion. We can further discuss the corresponding requirements in TRP side once we reach the agreement for UE side.</w:t>
      </w:r>
    </w:p>
    <w:p w14:paraId="74028F56" w14:textId="77777777" w:rsidR="006D64FF" w:rsidRDefault="006D64FF">
      <w:pPr>
        <w:spacing w:after="240" w:line="240" w:lineRule="auto"/>
        <w:contextualSpacing/>
        <w:jc w:val="left"/>
        <w:rPr>
          <w:rFonts w:ascii="Times" w:eastAsia="Batang" w:hAnsi="Times"/>
          <w:lang w:eastAsia="zh-CN"/>
        </w:rPr>
      </w:pPr>
    </w:p>
    <w:p w14:paraId="2141DAB8" w14:textId="77777777" w:rsidR="006D64FF" w:rsidRDefault="00B55807">
      <w:pPr>
        <w:pStyle w:val="00BodyText"/>
        <w:rPr>
          <w:rStyle w:val="NOChar1"/>
        </w:rPr>
      </w:pPr>
      <w:r>
        <w:rPr>
          <w:rStyle w:val="NOChar1"/>
          <w:highlight w:val="lightGray"/>
        </w:rPr>
        <w:t>Proposal 3.3-1a(H)</w:t>
      </w:r>
    </w:p>
    <w:p w14:paraId="76707DB6" w14:textId="77777777" w:rsidR="006D64FF" w:rsidRDefault="00B55807">
      <w:pPr>
        <w:spacing w:after="0" w:line="240" w:lineRule="auto"/>
        <w:jc w:val="left"/>
        <w:rPr>
          <w:rFonts w:ascii="Times" w:eastAsia="SimSun" w:hAnsi="Times"/>
          <w:i/>
          <w:color w:val="000000" w:themeColor="text1"/>
          <w:lang w:eastAsia="zh-CN"/>
        </w:rPr>
      </w:pPr>
      <w:r>
        <w:rPr>
          <w:rFonts w:ascii="Times" w:eastAsia="SimSun" w:hAnsi="Times"/>
          <w:i/>
          <w:color w:val="000000" w:themeColor="text1"/>
          <w:lang w:eastAsia="zh-CN"/>
        </w:rPr>
        <w:t>Replacing the previous agreement of RAN1#105e as follows:</w:t>
      </w:r>
    </w:p>
    <w:p w14:paraId="5493AA26" w14:textId="77777777" w:rsidR="006D64FF" w:rsidRDefault="006D64FF">
      <w:pPr>
        <w:spacing w:after="0" w:line="240" w:lineRule="auto"/>
        <w:jc w:val="left"/>
        <w:rPr>
          <w:rFonts w:ascii="Times" w:eastAsia="SimSun" w:hAnsi="Times"/>
          <w:i/>
          <w:color w:val="000000" w:themeColor="text1"/>
          <w:lang w:eastAsia="zh-CN"/>
        </w:rPr>
      </w:pPr>
    </w:p>
    <w:p w14:paraId="3FF35789" w14:textId="77777777" w:rsidR="006D64FF" w:rsidRDefault="00B55807">
      <w:pPr>
        <w:pStyle w:val="ListParagraph"/>
        <w:numPr>
          <w:ilvl w:val="0"/>
          <w:numId w:val="49"/>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 xml:space="preserve">For mitigating UE Tx/Rx timing errors for DL+UL positioning, subject to UE capability a UE should support </w:t>
      </w:r>
      <w:r>
        <w:rPr>
          <w:rFonts w:ascii="Times" w:eastAsia="SimSun" w:hAnsi="Times" w:hint="eastAsia"/>
          <w:i/>
          <w:color w:val="000000" w:themeColor="text1"/>
          <w:lang w:eastAsia="zh-CN"/>
        </w:rPr>
        <w:t>one</w:t>
      </w:r>
      <w:r>
        <w:rPr>
          <w:rFonts w:ascii="Times" w:eastAsia="SimSun" w:hAnsi="Times"/>
          <w:i/>
          <w:color w:val="000000" w:themeColor="text1"/>
          <w:lang w:eastAsia="zh-CN"/>
        </w:rPr>
        <w:t xml:space="preserve"> or both</w:t>
      </w:r>
      <w:r>
        <w:rPr>
          <w:rFonts w:ascii="Times" w:eastAsia="SimSun" w:hAnsi="Times" w:hint="eastAsia"/>
          <w:i/>
          <w:color w:val="000000" w:themeColor="text1"/>
          <w:lang w:eastAsia="zh-CN"/>
        </w:rPr>
        <w:t xml:space="preserve"> </w:t>
      </w:r>
      <w:r>
        <w:rPr>
          <w:rFonts w:ascii="Times" w:eastAsia="SimSun" w:hAnsi="Times"/>
          <w:i/>
          <w:color w:val="000000" w:themeColor="text1"/>
          <w:lang w:eastAsia="zh-CN"/>
        </w:rPr>
        <w:t xml:space="preserve">of </w:t>
      </w:r>
      <w:r>
        <w:rPr>
          <w:rFonts w:ascii="Times" w:eastAsia="SimSun" w:hAnsi="Times" w:hint="eastAsia"/>
          <w:i/>
          <w:color w:val="000000" w:themeColor="text1"/>
          <w:lang w:eastAsia="zh-CN"/>
        </w:rPr>
        <w:t>the following options</w:t>
      </w:r>
      <w:r>
        <w:rPr>
          <w:rFonts w:ascii="Times" w:eastAsia="SimSun" w:hAnsi="Times"/>
          <w:i/>
          <w:color w:val="000000" w:themeColor="text1"/>
          <w:lang w:eastAsia="zh-CN"/>
        </w:rPr>
        <w:t>:</w:t>
      </w:r>
    </w:p>
    <w:p w14:paraId="7571F38A" w14:textId="77777777" w:rsidR="006D64FF" w:rsidRDefault="00B5580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UE RxTx TEG ID</w:t>
      </w:r>
    </w:p>
    <w:p w14:paraId="2F98EDFE" w14:textId="77777777" w:rsidR="006D64FF" w:rsidRDefault="00B55807">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14:paraId="18EF02AA" w14:textId="77777777" w:rsidR="006D64FF" w:rsidRDefault="00B5580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UE Rx TEG ID and Tx TEG ID </w:t>
      </w:r>
    </w:p>
    <w:p w14:paraId="244601FC"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SRS resource(s) </w:t>
      </w:r>
      <w:r>
        <w:rPr>
          <w:rFonts w:ascii="Times" w:eastAsia="Batang" w:hAnsi="Times"/>
          <w:i/>
          <w:color w:val="000000" w:themeColor="text1"/>
          <w:lang w:eastAsia="zh-CN"/>
        </w:rPr>
        <w:t>corresponding to the Tx time of the measurement</w:t>
      </w:r>
    </w:p>
    <w:p w14:paraId="2CC6EC4D"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14:paraId="666411F3"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14:paraId="28117829"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UE should report the association of the Rx TEG ID to DL PRS resource(s) </w:t>
      </w:r>
      <w:r>
        <w:rPr>
          <w:rFonts w:ascii="Times" w:eastAsia="Batang" w:hAnsi="Times"/>
          <w:i/>
          <w:color w:val="000000" w:themeColor="text1"/>
          <w:lang w:eastAsia="zh-CN"/>
        </w:rPr>
        <w:t>corresponding to the Rx time of the measurement</w:t>
      </w:r>
    </w:p>
    <w:p w14:paraId="413B916A"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14:paraId="25466527"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14:paraId="18A35440" w14:textId="77777777" w:rsidR="006D64FF" w:rsidRDefault="00B55807">
      <w:pPr>
        <w:numPr>
          <w:ilvl w:val="0"/>
          <w:numId w:val="37"/>
        </w:numPr>
        <w:spacing w:after="0" w:line="240" w:lineRule="auto"/>
        <w:contextualSpacing/>
        <w:jc w:val="left"/>
        <w:rPr>
          <w:rFonts w:ascii="Times" w:eastAsia="Times New Roman" w:hAnsi="Times"/>
          <w:i/>
          <w:color w:val="000000" w:themeColor="text1"/>
          <w:sz w:val="18"/>
          <w:szCs w:val="18"/>
          <w:lang w:eastAsia="zh-CN"/>
        </w:rPr>
      </w:pPr>
      <w:r>
        <w:rPr>
          <w:rFonts w:ascii="Times" w:eastAsia="SimSun" w:hAnsi="Times"/>
          <w:i/>
          <w:color w:val="000000" w:themeColor="text1"/>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14:paraId="4CE3CEE0"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UE Rx-Tx time difference measurements</w:t>
      </w:r>
    </w:p>
    <w:p w14:paraId="5A8446FB" w14:textId="77777777" w:rsidR="006D64FF" w:rsidRDefault="006D64FF"/>
    <w:p w14:paraId="1FA402B2" w14:textId="77777777" w:rsidR="006D64FF" w:rsidRDefault="00B55807">
      <w:pPr>
        <w:pStyle w:val="Subtitle"/>
        <w:rPr>
          <w:rFonts w:ascii="Times New Roman" w:hAnsi="Times New Roman" w:cs="Times New Roman"/>
        </w:rPr>
      </w:pPr>
      <w:r>
        <w:rPr>
          <w:rFonts w:ascii="Times New Roman" w:hAnsi="Times New Roman" w:cs="Times New Roman"/>
        </w:rPr>
        <w:lastRenderedPageBreak/>
        <w:t>Comments</w:t>
      </w:r>
    </w:p>
    <w:tbl>
      <w:tblPr>
        <w:tblStyle w:val="TableElegant"/>
        <w:tblW w:w="10615" w:type="dxa"/>
        <w:tblLayout w:type="fixed"/>
        <w:tblLook w:val="04A0" w:firstRow="1" w:lastRow="0" w:firstColumn="1" w:lastColumn="0" w:noHBand="0" w:noVBand="1"/>
      </w:tblPr>
      <w:tblGrid>
        <w:gridCol w:w="1804"/>
        <w:gridCol w:w="8811"/>
      </w:tblGrid>
      <w:tr w:rsidR="006D64FF" w14:paraId="254B7517"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20835A3" w14:textId="77777777" w:rsidR="006D64FF" w:rsidRDefault="00B55807">
            <w:pPr>
              <w:spacing w:after="0"/>
              <w:rPr>
                <w:b/>
                <w:caps w:val="0"/>
                <w:sz w:val="16"/>
                <w:szCs w:val="16"/>
              </w:rPr>
            </w:pPr>
            <w:r>
              <w:rPr>
                <w:b/>
                <w:sz w:val="16"/>
                <w:szCs w:val="16"/>
              </w:rPr>
              <w:t>Company</w:t>
            </w:r>
          </w:p>
        </w:tc>
        <w:tc>
          <w:tcPr>
            <w:tcW w:w="8811" w:type="dxa"/>
          </w:tcPr>
          <w:p w14:paraId="3FFE994A" w14:textId="77777777" w:rsidR="006D64FF" w:rsidRDefault="00B55807">
            <w:pPr>
              <w:spacing w:after="0"/>
              <w:rPr>
                <w:b/>
                <w:caps w:val="0"/>
                <w:sz w:val="16"/>
                <w:szCs w:val="16"/>
              </w:rPr>
            </w:pPr>
            <w:r>
              <w:rPr>
                <w:b/>
                <w:sz w:val="16"/>
                <w:szCs w:val="16"/>
              </w:rPr>
              <w:t xml:space="preserve">Comments </w:t>
            </w:r>
          </w:p>
        </w:tc>
      </w:tr>
      <w:tr w:rsidR="006D64FF" w14:paraId="4BC2905B" w14:textId="77777777" w:rsidTr="006D64FF">
        <w:trPr>
          <w:trHeight w:val="260"/>
        </w:trPr>
        <w:tc>
          <w:tcPr>
            <w:tcW w:w="1804" w:type="dxa"/>
          </w:tcPr>
          <w:p w14:paraId="5AD7B897" w14:textId="77777777" w:rsidR="006D64FF" w:rsidRDefault="00B55807">
            <w:pPr>
              <w:spacing w:after="0"/>
              <w:rPr>
                <w:b/>
                <w:sz w:val="16"/>
                <w:szCs w:val="16"/>
              </w:rPr>
            </w:pPr>
            <w:r>
              <w:rPr>
                <w:bCs/>
                <w:sz w:val="16"/>
                <w:szCs w:val="16"/>
              </w:rPr>
              <w:t>Qualcomm</w:t>
            </w:r>
          </w:p>
        </w:tc>
        <w:tc>
          <w:tcPr>
            <w:tcW w:w="8811" w:type="dxa"/>
          </w:tcPr>
          <w:p w14:paraId="20D14C67" w14:textId="77777777" w:rsidR="006D64FF" w:rsidRDefault="00B55807">
            <w:pPr>
              <w:spacing w:after="0"/>
              <w:rPr>
                <w:bCs/>
                <w:sz w:val="16"/>
                <w:szCs w:val="16"/>
              </w:rPr>
            </w:pPr>
            <w:r>
              <w:rPr>
                <w:bCs/>
                <w:sz w:val="16"/>
                <w:szCs w:val="16"/>
              </w:rPr>
              <w:t>1</w:t>
            </w:r>
            <w:r>
              <w:rPr>
                <w:bCs/>
                <w:sz w:val="16"/>
                <w:szCs w:val="16"/>
                <w:vertAlign w:val="superscript"/>
              </w:rPr>
              <w:t>st</w:t>
            </w:r>
            <w:r>
              <w:rPr>
                <w:bCs/>
                <w:sz w:val="16"/>
                <w:szCs w:val="16"/>
              </w:rPr>
              <w:t xml:space="preserve"> comment: For us it was clear in the previous agreement that BOTH options are supported. There was no downselection in the previous agreement, and I remember clarifying this in the GTW online also. So, any discussion related to downselecting is not productive at this stage. What needs to be finalized is how the Tx-TEG is associated to the Rx-Tx measurement and/or the SRS resources. </w:t>
            </w:r>
          </w:p>
          <w:p w14:paraId="186CD334" w14:textId="77777777" w:rsidR="006D64FF" w:rsidRDefault="006D64FF">
            <w:pPr>
              <w:spacing w:after="0"/>
              <w:rPr>
                <w:bCs/>
                <w:sz w:val="16"/>
                <w:szCs w:val="16"/>
              </w:rPr>
            </w:pPr>
          </w:p>
          <w:p w14:paraId="21EF25D1" w14:textId="77777777" w:rsidR="006D64FF" w:rsidRDefault="00B55807">
            <w:pPr>
              <w:spacing w:after="0"/>
              <w:rPr>
                <w:bCs/>
                <w:sz w:val="16"/>
                <w:szCs w:val="16"/>
              </w:rPr>
            </w:pPr>
            <w:r>
              <w:rPr>
                <w:bCs/>
                <w:sz w:val="16"/>
                <w:szCs w:val="16"/>
              </w:rPr>
              <w:t xml:space="preserve">So, with regards to this question, We are generally supportive of the first 2 bullets, even though the two “Notes” seem unclear. </w:t>
            </w:r>
          </w:p>
          <w:p w14:paraId="6E8A980B" w14:textId="77777777" w:rsidR="006D64FF" w:rsidRDefault="00B55807">
            <w:pPr>
              <w:pStyle w:val="ListParagraph"/>
              <w:numPr>
                <w:ilvl w:val="0"/>
                <w:numId w:val="41"/>
              </w:numPr>
              <w:rPr>
                <w:bCs/>
                <w:sz w:val="16"/>
                <w:szCs w:val="16"/>
              </w:rPr>
            </w:pPr>
            <w:r>
              <w:rPr>
                <w:bCs/>
                <w:sz w:val="16"/>
                <w:szCs w:val="16"/>
              </w:rPr>
              <w:t>Does the first Note mean that we agree that the association of Tx-TEG to SRS is reported separately, or that we are going to discuss it in a separate proposal? We are OK to discuss it separately, but it needs to be clear in the Note.</w:t>
            </w:r>
          </w:p>
          <w:p w14:paraId="55F7C506" w14:textId="77777777" w:rsidR="006D64FF" w:rsidRDefault="00B55807">
            <w:pPr>
              <w:pStyle w:val="ListParagraph"/>
              <w:numPr>
                <w:ilvl w:val="0"/>
                <w:numId w:val="41"/>
              </w:numPr>
              <w:rPr>
                <w:bCs/>
                <w:sz w:val="16"/>
                <w:szCs w:val="16"/>
              </w:rPr>
            </w:pPr>
            <w:r>
              <w:rPr>
                <w:bCs/>
                <w:sz w:val="16"/>
                <w:szCs w:val="16"/>
              </w:rPr>
              <w:t>Not sure what the 2</w:t>
            </w:r>
            <w:r>
              <w:rPr>
                <w:bCs/>
                <w:sz w:val="16"/>
                <w:szCs w:val="16"/>
                <w:vertAlign w:val="superscript"/>
              </w:rPr>
              <w:t>nd</w:t>
            </w:r>
            <w:r>
              <w:rPr>
                <w:bCs/>
                <w:sz w:val="16"/>
                <w:szCs w:val="16"/>
              </w:rPr>
              <w:t xml:space="preserve"> Note means. The UE will report an SRS-resource-ID (likely with a timestamp) to an Tx-TEG. How could it be that the same SRS instance be associated with different TEGs for different methods? It looks to me that any SRS resource at a specific time, can only be associated with one Tx-TEGs, and the UE cannot say different TxTEGs for each method; to put it differently, there will not be a “method” (TDOA or RTT) in the report. It will be a generic Tx-TEG to SRS association reporting. Is that what the Note wants to say? </w:t>
            </w:r>
          </w:p>
          <w:p w14:paraId="1D4E47BB" w14:textId="77777777" w:rsidR="006D64FF" w:rsidRDefault="006D64FF">
            <w:pPr>
              <w:spacing w:after="0"/>
              <w:rPr>
                <w:bCs/>
                <w:sz w:val="16"/>
                <w:szCs w:val="16"/>
              </w:rPr>
            </w:pPr>
          </w:p>
          <w:p w14:paraId="5F228E86" w14:textId="77777777" w:rsidR="006D64FF" w:rsidRDefault="00B55807">
            <w:pPr>
              <w:spacing w:after="0"/>
              <w:rPr>
                <w:b/>
                <w:sz w:val="16"/>
                <w:szCs w:val="16"/>
              </w:rPr>
            </w:pPr>
            <w:r>
              <w:rPr>
                <w:bCs/>
                <w:sz w:val="16"/>
                <w:szCs w:val="16"/>
              </w:rPr>
              <w:t>With regards to the Rx-TEG ID (3</w:t>
            </w:r>
            <w:r>
              <w:rPr>
                <w:bCs/>
                <w:sz w:val="16"/>
                <w:szCs w:val="16"/>
                <w:vertAlign w:val="superscript"/>
              </w:rPr>
              <w:t>rd</w:t>
            </w:r>
            <w:r>
              <w:rPr>
                <w:bCs/>
                <w:sz w:val="16"/>
                <w:szCs w:val="16"/>
              </w:rPr>
              <w:t xml:space="preserve"> bullet), why would a separate report is needed? The UE includes a DL-PRS resource ID already in the measurement report! So, by adding a Rx-TEG ID, all the information is already available. </w:t>
            </w:r>
          </w:p>
        </w:tc>
      </w:tr>
      <w:tr w:rsidR="006D64FF" w14:paraId="7B839817" w14:textId="77777777" w:rsidTr="006D64FF">
        <w:trPr>
          <w:trHeight w:val="260"/>
        </w:trPr>
        <w:tc>
          <w:tcPr>
            <w:tcW w:w="1804" w:type="dxa"/>
          </w:tcPr>
          <w:p w14:paraId="0228DF8F" w14:textId="77777777" w:rsidR="006D64FF" w:rsidRDefault="00B55807">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75152505"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may need some clarification first. The previous agreement reads</w:t>
            </w:r>
          </w:p>
          <w:p w14:paraId="473A3A3D" w14:textId="77777777" w:rsidR="006D64FF" w:rsidRDefault="006D64FF">
            <w:pPr>
              <w:spacing w:after="0"/>
              <w:rPr>
                <w:rFonts w:eastAsiaTheme="minorEastAsia"/>
                <w:sz w:val="16"/>
                <w:szCs w:val="16"/>
                <w:lang w:eastAsia="zh-CN"/>
              </w:rPr>
            </w:pPr>
          </w:p>
          <w:p w14:paraId="1FD905A9" w14:textId="77777777" w:rsidR="006D64FF" w:rsidRDefault="00B55807">
            <w:pPr>
              <w:spacing w:after="0"/>
              <w:rPr>
                <w:rFonts w:ascii="Times" w:eastAsia="SimSun" w:hAnsi="Times"/>
                <w:lang w:eastAsia="zh-CN"/>
              </w:rPr>
            </w:pPr>
            <w:r>
              <w:rPr>
                <w:rFonts w:ascii="Times" w:eastAsia="SimSun" w:hAnsi="Times"/>
                <w:lang w:eastAsia="zh-CN"/>
              </w:rPr>
              <w:t>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63BAF384" w14:textId="77777777" w:rsidR="006D64FF" w:rsidRDefault="006D64FF">
            <w:pPr>
              <w:spacing w:after="0"/>
              <w:rPr>
                <w:rFonts w:ascii="Times" w:eastAsia="SimSun" w:hAnsi="Times"/>
                <w:lang w:eastAsia="zh-CN"/>
              </w:rPr>
            </w:pPr>
          </w:p>
          <w:p w14:paraId="161D07F7" w14:textId="77777777" w:rsidR="006D64FF" w:rsidRDefault="00B55807">
            <w:pPr>
              <w:spacing w:after="0"/>
              <w:rPr>
                <w:rFonts w:eastAsiaTheme="minorEastAsia"/>
                <w:sz w:val="16"/>
                <w:szCs w:val="16"/>
                <w:lang w:eastAsia="zh-CN"/>
              </w:rPr>
            </w:pPr>
            <w:r>
              <w:rPr>
                <w:rFonts w:eastAsiaTheme="minorEastAsia"/>
                <w:sz w:val="16"/>
                <w:szCs w:val="16"/>
                <w:lang w:eastAsia="zh-CN"/>
              </w:rPr>
              <w:t>Whether an interpretation on this agreement as “spec supports both” and “UE supports either” is correct.</w:t>
            </w:r>
          </w:p>
          <w:p w14:paraId="72C74F9E" w14:textId="77777777" w:rsidR="006D64FF" w:rsidRDefault="006D64FF">
            <w:pPr>
              <w:spacing w:after="0"/>
              <w:rPr>
                <w:rFonts w:eastAsiaTheme="minorEastAsia"/>
                <w:sz w:val="16"/>
                <w:szCs w:val="16"/>
                <w:lang w:eastAsia="zh-CN"/>
              </w:rPr>
            </w:pPr>
          </w:p>
          <w:p w14:paraId="634645C6" w14:textId="77777777" w:rsidR="006D64FF" w:rsidRDefault="00B55807">
            <w:pPr>
              <w:spacing w:after="0"/>
              <w:rPr>
                <w:rFonts w:eastAsiaTheme="minorEastAsia"/>
                <w:sz w:val="16"/>
                <w:szCs w:val="16"/>
                <w:lang w:eastAsia="zh-CN"/>
              </w:rPr>
            </w:pPr>
            <w:r>
              <w:rPr>
                <w:rFonts w:eastAsiaTheme="minorEastAsia"/>
                <w:sz w:val="16"/>
                <w:szCs w:val="16"/>
                <w:lang w:eastAsia="zh-CN"/>
              </w:rPr>
              <w:t>Then for the Tx TEG ID reporting, our view is that there should exist two types of information. One is common to all TRPs (TEG-ID and SRS association, which is applible also to UL-TDOA methods), and one is TRP specific (TEG-ID and UE measurement association, which is not applicable to UL-TDOA methods).</w:t>
            </w:r>
          </w:p>
          <w:p w14:paraId="19EFB3FE" w14:textId="77777777" w:rsidR="006D64FF" w:rsidRDefault="006D64FF">
            <w:pPr>
              <w:spacing w:after="0"/>
              <w:rPr>
                <w:rFonts w:eastAsiaTheme="minorEastAsia"/>
                <w:sz w:val="16"/>
                <w:szCs w:val="16"/>
                <w:lang w:eastAsia="zh-CN"/>
              </w:rPr>
            </w:pPr>
          </w:p>
          <w:p w14:paraId="1BD8E2CE" w14:textId="77777777" w:rsidR="006D64FF" w:rsidRDefault="00B55807">
            <w:pPr>
              <w:spacing w:after="0"/>
              <w:rPr>
                <w:rFonts w:eastAsiaTheme="minorEastAsia"/>
                <w:sz w:val="16"/>
                <w:szCs w:val="16"/>
                <w:lang w:eastAsia="zh-CN"/>
              </w:rPr>
            </w:pPr>
            <w:r>
              <w:rPr>
                <w:rFonts w:eastAsiaTheme="minorEastAsia"/>
                <w:sz w:val="16"/>
                <w:szCs w:val="16"/>
                <w:lang w:eastAsia="zh-CN"/>
              </w:rPr>
              <w:t>I think the interpretation may be implied in the following:</w:t>
            </w:r>
          </w:p>
          <w:p w14:paraId="6A81AFE8"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SRS resource(s) </w:t>
            </w:r>
            <w:r>
              <w:rPr>
                <w:rFonts w:ascii="Times" w:eastAsia="Batang" w:hAnsi="Times"/>
                <w:i/>
                <w:color w:val="000000" w:themeColor="text1"/>
                <w:lang w:eastAsia="zh-CN"/>
              </w:rPr>
              <w:t>corresponding to the Tx time of the measurement</w:t>
            </w:r>
          </w:p>
          <w:p w14:paraId="0C464488"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reported separately from the Rx-Tx time difference measurement report.</w:t>
            </w:r>
          </w:p>
          <w:p w14:paraId="7EBFC26F" w14:textId="77777777" w:rsidR="006D64FF" w:rsidRDefault="00B55807">
            <w:pPr>
              <w:spacing w:after="0"/>
              <w:rPr>
                <w:rFonts w:eastAsiaTheme="minorEastAsia"/>
                <w:sz w:val="16"/>
                <w:szCs w:val="16"/>
                <w:lang w:eastAsia="zh-CN"/>
              </w:rPr>
            </w:pPr>
            <w:r>
              <w:rPr>
                <w:rFonts w:eastAsiaTheme="minorEastAsia"/>
                <w:sz w:val="16"/>
                <w:szCs w:val="16"/>
                <w:lang w:eastAsia="zh-CN"/>
              </w:rPr>
              <w:t>However, we think the wording may be improved, e.g.</w:t>
            </w:r>
          </w:p>
          <w:p w14:paraId="1D9322E6"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UE should report the association of the Tx TEG ID to </w:t>
            </w:r>
            <w:r>
              <w:rPr>
                <w:rFonts w:ascii="Times" w:eastAsia="Batang" w:hAnsi="Times"/>
                <w:i/>
                <w:color w:val="000000" w:themeColor="text1"/>
                <w:lang w:eastAsia="zh-CN"/>
              </w:rPr>
              <w:t>the Tx time of the measurement</w:t>
            </w:r>
          </w:p>
          <w:p w14:paraId="30AE8DB9"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between Tx TEG ID and SRS resource(s) can be reported separately from the Rx-Tx time difference measurement report.</w:t>
            </w:r>
          </w:p>
          <w:p w14:paraId="337FC694"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we are not sure whether Note 1 for the Rx TEG ID is needed, since we think that the Rx TEG ID, DL PRS resource, and DL TOA measurement should only be reported for each TRP, and thus would have the following suggestion.</w:t>
            </w:r>
          </w:p>
          <w:p w14:paraId="47F1E379"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UE should report the association of the Rx TEG ID to DL PRS resource(s) </w:t>
            </w:r>
            <w:r>
              <w:rPr>
                <w:rFonts w:ascii="Times" w:eastAsia="Batang" w:hAnsi="Times"/>
                <w:i/>
                <w:color w:val="000000" w:themeColor="text1"/>
                <w:lang w:eastAsia="zh-CN"/>
              </w:rPr>
              <w:t>corresponding to the Rx time of the measurement</w:t>
            </w:r>
          </w:p>
          <w:p w14:paraId="25B06C47"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Void</w:t>
            </w:r>
          </w:p>
          <w:p w14:paraId="7C36B907"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14:paraId="5A654E8F" w14:textId="77777777" w:rsidR="006D64FF" w:rsidRDefault="006D64FF">
            <w:pPr>
              <w:spacing w:after="0"/>
              <w:rPr>
                <w:b/>
                <w:sz w:val="16"/>
                <w:szCs w:val="16"/>
              </w:rPr>
            </w:pPr>
          </w:p>
        </w:tc>
      </w:tr>
      <w:tr w:rsidR="006D64FF" w14:paraId="384C2FA4" w14:textId="77777777" w:rsidTr="006D64FF">
        <w:trPr>
          <w:trHeight w:val="260"/>
        </w:trPr>
        <w:tc>
          <w:tcPr>
            <w:tcW w:w="1804" w:type="dxa"/>
          </w:tcPr>
          <w:p w14:paraId="026EA9E3"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A7822E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We share the same view with Huawei that we should clarify whether we still need to discuss the down-selection from option 1 and option 2, or we should support both options without any further discussion.</w:t>
            </w:r>
          </w:p>
          <w:p w14:paraId="1DE110E2" w14:textId="77777777" w:rsidR="006D64FF" w:rsidRDefault="00B55807">
            <w:pPr>
              <w:pStyle w:val="3GPPText"/>
              <w:rPr>
                <w:sz w:val="16"/>
                <w:szCs w:val="16"/>
                <w:lang w:eastAsia="zh-CN"/>
              </w:rPr>
            </w:pPr>
            <w:r>
              <w:rPr>
                <w:rFonts w:eastAsiaTheme="minorEastAsia" w:hint="eastAsia"/>
                <w:sz w:val="16"/>
                <w:szCs w:val="16"/>
                <w:lang w:eastAsia="zh-CN"/>
              </w:rPr>
              <w:t xml:space="preserve">About the </w:t>
            </w:r>
            <w:r>
              <w:rPr>
                <w:rFonts w:hint="eastAsia"/>
                <w:sz w:val="16"/>
                <w:szCs w:val="16"/>
                <w:lang w:eastAsia="zh-CN"/>
              </w:rPr>
              <w:t xml:space="preserve">issue of the associated </w:t>
            </w:r>
            <w:r>
              <w:rPr>
                <w:sz w:val="16"/>
                <w:szCs w:val="16"/>
                <w:lang w:eastAsia="zh-CN"/>
              </w:rPr>
              <w:t>information</w:t>
            </w:r>
            <w:r>
              <w:rPr>
                <w:rFonts w:hint="eastAsia"/>
                <w:sz w:val="16"/>
                <w:szCs w:val="16"/>
                <w:lang w:eastAsia="zh-CN"/>
              </w:rPr>
              <w:t xml:space="preserve"> of </w:t>
            </w:r>
            <w:r>
              <w:rPr>
                <w:sz w:val="16"/>
                <w:szCs w:val="16"/>
              </w:rPr>
              <w:t xml:space="preserve">a </w:t>
            </w:r>
            <w:r>
              <w:rPr>
                <w:rFonts w:hint="eastAsia"/>
                <w:sz w:val="16"/>
                <w:szCs w:val="16"/>
                <w:lang w:eastAsia="zh-CN"/>
              </w:rPr>
              <w:t xml:space="preserve">UE </w:t>
            </w:r>
            <w:r>
              <w:rPr>
                <w:sz w:val="16"/>
                <w:szCs w:val="16"/>
              </w:rPr>
              <w:t>Tx TEG ID</w:t>
            </w:r>
            <w:r>
              <w:rPr>
                <w:rFonts w:hint="eastAsia"/>
                <w:sz w:val="16"/>
                <w:szCs w:val="16"/>
                <w:lang w:eastAsia="zh-CN"/>
              </w:rPr>
              <w:t xml:space="preserve">, there are three </w:t>
            </w:r>
            <w:r>
              <w:rPr>
                <w:sz w:val="16"/>
                <w:szCs w:val="16"/>
                <w:lang w:eastAsia="zh-CN"/>
              </w:rPr>
              <w:t>alternatives</w:t>
            </w:r>
            <w:r>
              <w:rPr>
                <w:rFonts w:hint="eastAsia"/>
                <w:sz w:val="16"/>
                <w:szCs w:val="16"/>
                <w:lang w:eastAsia="zh-CN"/>
              </w:rPr>
              <w:t xml:space="preserve"> in the previous agreement of RAN1#105-e for further down-selection:</w:t>
            </w:r>
          </w:p>
          <w:p w14:paraId="5E51615A" w14:textId="77777777" w:rsidR="006D64FF" w:rsidRDefault="00B55807">
            <w:pPr>
              <w:pStyle w:val="3GPPText"/>
              <w:numPr>
                <w:ilvl w:val="0"/>
                <w:numId w:val="50"/>
              </w:numPr>
              <w:adjustRightInd/>
              <w:spacing w:line="240" w:lineRule="auto"/>
              <w:textAlignment w:val="auto"/>
              <w:rPr>
                <w:sz w:val="16"/>
                <w:szCs w:val="16"/>
              </w:rPr>
            </w:pPr>
            <w:r>
              <w:rPr>
                <w:sz w:val="16"/>
                <w:szCs w:val="16"/>
              </w:rPr>
              <w:t>Alt. 1: an UL SRS resource for positioning corresponding to the Tx timing of the Rx-Tx measurement</w:t>
            </w:r>
          </w:p>
          <w:p w14:paraId="73109CD3" w14:textId="77777777" w:rsidR="006D64FF" w:rsidRDefault="00B55807">
            <w:pPr>
              <w:pStyle w:val="3GPPText"/>
              <w:numPr>
                <w:ilvl w:val="0"/>
                <w:numId w:val="50"/>
              </w:numPr>
              <w:adjustRightInd/>
              <w:spacing w:line="240" w:lineRule="auto"/>
              <w:textAlignment w:val="auto"/>
              <w:rPr>
                <w:sz w:val="16"/>
                <w:szCs w:val="16"/>
              </w:rPr>
            </w:pPr>
            <w:r>
              <w:rPr>
                <w:sz w:val="16"/>
                <w:szCs w:val="16"/>
              </w:rPr>
              <w:t>Alt. 2: the Tx timing of the Rx-Tx measurement</w:t>
            </w:r>
          </w:p>
          <w:p w14:paraId="5F5D3067" w14:textId="77777777" w:rsidR="006D64FF" w:rsidRDefault="00B55807">
            <w:pPr>
              <w:pStyle w:val="3GPPText"/>
              <w:numPr>
                <w:ilvl w:val="0"/>
                <w:numId w:val="50"/>
              </w:numPr>
              <w:adjustRightInd/>
              <w:spacing w:line="240" w:lineRule="auto"/>
              <w:textAlignment w:val="auto"/>
              <w:rPr>
                <w:sz w:val="16"/>
                <w:szCs w:val="16"/>
              </w:rPr>
            </w:pPr>
            <w:r>
              <w:rPr>
                <w:sz w:val="16"/>
                <w:szCs w:val="16"/>
              </w:rPr>
              <w:t>Alt. 3: one or more UL SRS resources for positioning</w:t>
            </w:r>
          </w:p>
          <w:p w14:paraId="1516D309"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We prefer Alt.3, i.e., a Tx TEG ID is associated with one or more UL SRS resources for positioning. In fact, we prefer UE Tx TEG ID to be decoupled with a particular UE Rx-Tx time difference measurement to avoid the issue of potential mismatch between UE and gNB Rx-Tx time difference measurements, i.e., the UE indicates the UE Rx-Tx time difference measurement associated with one UE TX TEG ID, but the gNB only receives the SRS-Pos associated with other UE Tx TEG ID and use this SRS-Pos to derive the gNB Rx-Tx time difference measurement. Therefore, LMF will use incorrect UE Tx TEG ID to mitigate the UE Tx/Rx timing errors for Multi-RTT positioning.</w:t>
            </w:r>
          </w:p>
          <w:p w14:paraId="27AABE2A"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In a word, 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should be</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No need to change the definition of </w:t>
            </w:r>
            <w:r>
              <w:rPr>
                <w:rFonts w:eastAsiaTheme="minorEastAsia" w:hint="eastAsia"/>
                <w:sz w:val="16"/>
                <w:szCs w:val="16"/>
                <w:lang w:val="en-US" w:eastAsia="zh-CN"/>
              </w:rPr>
              <w:t xml:space="preserve">UE </w:t>
            </w:r>
            <w:r>
              <w:rPr>
                <w:rFonts w:eastAsiaTheme="minorEastAsia"/>
                <w:sz w:val="16"/>
                <w:szCs w:val="16"/>
                <w:lang w:val="en-US" w:eastAsia="zh-CN"/>
              </w:rPr>
              <w:t xml:space="preserve">Rx-Tx </w:t>
            </w:r>
            <w:r>
              <w:rPr>
                <w:rFonts w:eastAsiaTheme="minorEastAsia" w:hint="eastAsia"/>
                <w:sz w:val="16"/>
                <w:szCs w:val="16"/>
                <w:lang w:val="en-US" w:eastAsia="zh-CN"/>
              </w:rPr>
              <w:t xml:space="preserve">time difference </w:t>
            </w:r>
            <w:r>
              <w:rPr>
                <w:rFonts w:eastAsiaTheme="minorEastAsia"/>
                <w:sz w:val="16"/>
                <w:szCs w:val="16"/>
                <w:lang w:val="en-US" w:eastAsia="zh-CN"/>
              </w:rPr>
              <w:t>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provided in </w:t>
            </w:r>
            <w:r>
              <w:rPr>
                <w:rFonts w:eastAsiaTheme="minorEastAsia" w:hint="eastAsia"/>
                <w:sz w:val="16"/>
                <w:szCs w:val="16"/>
                <w:lang w:val="en-US" w:eastAsia="zh-CN"/>
              </w:rPr>
              <w:t>Rel-16.</w:t>
            </w:r>
          </w:p>
          <w:p w14:paraId="5C4E0615" w14:textId="77777777" w:rsidR="006D64FF" w:rsidRDefault="006D64FF">
            <w:pPr>
              <w:spacing w:after="0"/>
              <w:rPr>
                <w:rFonts w:eastAsiaTheme="minorEastAsia"/>
                <w:sz w:val="16"/>
                <w:szCs w:val="16"/>
                <w:lang w:eastAsia="zh-CN"/>
              </w:rPr>
            </w:pPr>
          </w:p>
        </w:tc>
      </w:tr>
      <w:tr w:rsidR="006D64FF" w14:paraId="60719CCF" w14:textId="77777777" w:rsidTr="006D64FF">
        <w:trPr>
          <w:trHeight w:val="260"/>
        </w:trPr>
        <w:tc>
          <w:tcPr>
            <w:tcW w:w="1804" w:type="dxa"/>
          </w:tcPr>
          <w:p w14:paraId="5DCC8283" w14:textId="77777777" w:rsidR="006D64FF" w:rsidRDefault="00B55807">
            <w:pPr>
              <w:spacing w:after="0"/>
              <w:rPr>
                <w:b/>
                <w:sz w:val="16"/>
                <w:szCs w:val="16"/>
              </w:rPr>
            </w:pPr>
            <w:r>
              <w:rPr>
                <w:rFonts w:eastAsiaTheme="minorEastAsia" w:hint="eastAsia"/>
                <w:b/>
                <w:sz w:val="16"/>
                <w:szCs w:val="16"/>
                <w:lang w:eastAsia="zh-CN"/>
              </w:rPr>
              <w:lastRenderedPageBreak/>
              <w:t>v</w:t>
            </w:r>
            <w:r>
              <w:rPr>
                <w:rFonts w:eastAsiaTheme="minorEastAsia"/>
                <w:b/>
                <w:sz w:val="16"/>
                <w:szCs w:val="16"/>
                <w:lang w:eastAsia="zh-CN"/>
              </w:rPr>
              <w:t>ivo</w:t>
            </w:r>
          </w:p>
        </w:tc>
        <w:tc>
          <w:tcPr>
            <w:tcW w:w="8811" w:type="dxa"/>
          </w:tcPr>
          <w:p w14:paraId="09B7D6ED"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first bullet, we think both options can be supported subject to UE capability.</w:t>
            </w:r>
          </w:p>
          <w:p w14:paraId="6CBCF4D2" w14:textId="77777777" w:rsidR="006D64FF" w:rsidRDefault="006D64FF">
            <w:pPr>
              <w:spacing w:after="0"/>
              <w:rPr>
                <w:rFonts w:eastAsiaTheme="minorEastAsia"/>
                <w:sz w:val="16"/>
                <w:szCs w:val="16"/>
                <w:lang w:eastAsia="zh-CN"/>
              </w:rPr>
            </w:pPr>
          </w:p>
          <w:p w14:paraId="28091B5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or the second bullet, we are not sure if it wants to express the meaning of ‘alt1+alt3’ based on the agreement of the last meeting? And does it restrict </w:t>
            </w:r>
            <w:r>
              <w:rPr>
                <w:rFonts w:eastAsiaTheme="minorEastAsia" w:hint="eastAsia"/>
                <w:sz w:val="16"/>
                <w:szCs w:val="16"/>
                <w:lang w:eastAsia="zh-CN"/>
              </w:rPr>
              <w:t>to</w:t>
            </w:r>
            <w:r>
              <w:rPr>
                <w:rFonts w:eastAsiaTheme="minorEastAsia"/>
                <w:sz w:val="16"/>
                <w:szCs w:val="16"/>
                <w:lang w:eastAsia="zh-CN"/>
              </w:rPr>
              <w:t xml:space="preserve"> the case where SRS(</w:t>
            </w:r>
            <w:r>
              <w:rPr>
                <w:rFonts w:eastAsiaTheme="minorEastAsia" w:hint="eastAsia"/>
                <w:sz w:val="16"/>
                <w:szCs w:val="16"/>
                <w:lang w:eastAsia="zh-CN"/>
              </w:rPr>
              <w:t>s)</w:t>
            </w:r>
            <w:r>
              <w:rPr>
                <w:rFonts w:eastAsiaTheme="minorEastAsia"/>
                <w:sz w:val="16"/>
                <w:szCs w:val="16"/>
                <w:lang w:eastAsia="zh-CN"/>
              </w:rPr>
              <w:t xml:space="preserve"> is transmitted in Tx time? if it is, we can not support this.</w:t>
            </w:r>
          </w:p>
          <w:p w14:paraId="006BC164"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40E6BD72"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6EFE8705"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358EB07F"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3E15BE58" w14:textId="77777777" w:rsidR="006D64FF" w:rsidRDefault="006D64FF">
            <w:pPr>
              <w:spacing w:after="0"/>
              <w:rPr>
                <w:rFonts w:eastAsiaTheme="minorEastAsia"/>
                <w:sz w:val="16"/>
                <w:szCs w:val="16"/>
                <w:lang w:eastAsia="zh-CN"/>
              </w:rPr>
            </w:pPr>
          </w:p>
          <w:p w14:paraId="63341760" w14:textId="77777777" w:rsidR="006D64FF" w:rsidRDefault="00B55807">
            <w:pPr>
              <w:spacing w:after="0"/>
              <w:rPr>
                <w:b/>
                <w:sz w:val="16"/>
                <w:szCs w:val="16"/>
              </w:rPr>
            </w:pPr>
            <w:r>
              <w:rPr>
                <w:rFonts w:eastAsiaTheme="minorEastAsia" w:hint="eastAsia"/>
                <w:sz w:val="16"/>
                <w:szCs w:val="16"/>
                <w:lang w:eastAsia="zh-CN"/>
              </w:rPr>
              <w:t>F</w:t>
            </w:r>
            <w:r>
              <w:rPr>
                <w:rFonts w:eastAsiaTheme="minorEastAsia"/>
                <w:sz w:val="16"/>
                <w:szCs w:val="16"/>
                <w:lang w:eastAsia="zh-CN"/>
              </w:rPr>
              <w:t>or the third bullet, we don’t think a separate report is needed as it is natural to include Rx TEG in Rx-Tx measurement report. A</w:t>
            </w:r>
            <w:r>
              <w:rPr>
                <w:rFonts w:eastAsiaTheme="minorEastAsia" w:hint="eastAsia"/>
                <w:sz w:val="16"/>
                <w:szCs w:val="16"/>
                <w:lang w:eastAsia="zh-CN"/>
              </w:rPr>
              <w:t>nd</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association</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clear</w:t>
            </w:r>
            <w:r>
              <w:rPr>
                <w:rFonts w:eastAsiaTheme="minorEastAsia"/>
                <w:sz w:val="16"/>
                <w:szCs w:val="16"/>
                <w:lang w:eastAsia="zh-CN"/>
              </w:rPr>
              <w:t xml:space="preserve"> </w:t>
            </w:r>
            <w:r>
              <w:rPr>
                <w:rFonts w:eastAsiaTheme="minorEastAsia" w:hint="eastAsia"/>
                <w:sz w:val="16"/>
                <w:szCs w:val="16"/>
                <w:lang w:eastAsia="zh-CN"/>
              </w:rPr>
              <w:t>when</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DL PRS </w:t>
            </w:r>
            <w:r>
              <w:rPr>
                <w:rFonts w:eastAsiaTheme="minorEastAsia" w:hint="eastAsia"/>
                <w:sz w:val="16"/>
                <w:szCs w:val="16"/>
                <w:lang w:eastAsia="zh-CN"/>
              </w:rPr>
              <w:t>resource</w:t>
            </w:r>
            <w:r>
              <w:rPr>
                <w:rFonts w:eastAsiaTheme="minorEastAsia"/>
                <w:sz w:val="16"/>
                <w:szCs w:val="16"/>
                <w:lang w:eastAsia="zh-CN"/>
              </w:rPr>
              <w:t xml:space="preserve"> </w:t>
            </w:r>
            <w:r>
              <w:rPr>
                <w:rFonts w:eastAsiaTheme="minorEastAsia" w:hint="eastAsia"/>
                <w:sz w:val="16"/>
                <w:szCs w:val="16"/>
                <w:lang w:eastAsia="zh-CN"/>
              </w:rPr>
              <w:t>index</w:t>
            </w:r>
            <w:r>
              <w:rPr>
                <w:rFonts w:eastAsiaTheme="minorEastAsia"/>
                <w:sz w:val="16"/>
                <w:szCs w:val="16"/>
                <w:lang w:eastAsia="zh-CN"/>
              </w:rPr>
              <w:t xml:space="preserve">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Rx-Tx measurement report.</w:t>
            </w:r>
          </w:p>
        </w:tc>
      </w:tr>
      <w:tr w:rsidR="006D64FF" w14:paraId="4E350CBB" w14:textId="77777777" w:rsidTr="006D64FF">
        <w:trPr>
          <w:trHeight w:val="260"/>
        </w:trPr>
        <w:tc>
          <w:tcPr>
            <w:tcW w:w="1804" w:type="dxa"/>
          </w:tcPr>
          <w:p w14:paraId="0199905D" w14:textId="77777777" w:rsidR="006D64FF" w:rsidRDefault="00B55807">
            <w:pPr>
              <w:spacing w:after="0"/>
              <w:rPr>
                <w:b/>
                <w:sz w:val="16"/>
                <w:szCs w:val="16"/>
              </w:rPr>
            </w:pPr>
            <w:r>
              <w:rPr>
                <w:sz w:val="16"/>
                <w:szCs w:val="16"/>
              </w:rPr>
              <w:t>OPPO</w:t>
            </w:r>
          </w:p>
        </w:tc>
        <w:tc>
          <w:tcPr>
            <w:tcW w:w="8811" w:type="dxa"/>
          </w:tcPr>
          <w:p w14:paraId="7B43E71F" w14:textId="77777777" w:rsidR="006D64FF" w:rsidRDefault="00B55807">
            <w:pPr>
              <w:spacing w:after="0"/>
              <w:rPr>
                <w:sz w:val="16"/>
                <w:szCs w:val="16"/>
              </w:rPr>
            </w:pPr>
            <w:r>
              <w:rPr>
                <w:sz w:val="16"/>
                <w:szCs w:val="16"/>
              </w:rPr>
              <w:t xml:space="preserve">Similar to Hua/CATT, we support to clarify whether down-selection is in the scope of discussion or not. </w:t>
            </w:r>
          </w:p>
          <w:p w14:paraId="770677F6" w14:textId="77777777" w:rsidR="006D64FF" w:rsidRDefault="00B55807">
            <w:pPr>
              <w:spacing w:after="0"/>
              <w:rPr>
                <w:b/>
                <w:sz w:val="16"/>
                <w:szCs w:val="16"/>
              </w:rPr>
            </w:pPr>
            <w:r>
              <w:rPr>
                <w:sz w:val="16"/>
                <w:szCs w:val="16"/>
              </w:rPr>
              <w:t xml:space="preserve"> Regarding Note 1, we have similar feeling as QC. </w:t>
            </w:r>
          </w:p>
        </w:tc>
      </w:tr>
      <w:tr w:rsidR="006D64FF" w14:paraId="5F4E7852" w14:textId="77777777" w:rsidTr="006D64FF">
        <w:trPr>
          <w:trHeight w:val="260"/>
        </w:trPr>
        <w:tc>
          <w:tcPr>
            <w:tcW w:w="1804" w:type="dxa"/>
          </w:tcPr>
          <w:p w14:paraId="64363F38" w14:textId="77777777" w:rsidR="006D64FF" w:rsidRDefault="00B55807">
            <w:pPr>
              <w:spacing w:after="0"/>
              <w:rPr>
                <w:sz w:val="16"/>
                <w:szCs w:val="16"/>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102426A8"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A</w:t>
            </w:r>
            <w:r>
              <w:rPr>
                <w:rFonts w:eastAsiaTheme="minorEastAsia"/>
                <w:bCs/>
                <w:sz w:val="16"/>
                <w:szCs w:val="16"/>
                <w:lang w:eastAsia="zh-CN"/>
              </w:rPr>
              <w:t>s clarified by QC, if it is the common understading, we are fine with the first bullet to support both options.</w:t>
            </w:r>
          </w:p>
          <w:p w14:paraId="55EBB04E" w14:textId="77777777" w:rsidR="006D64FF" w:rsidRDefault="00B55807">
            <w:pPr>
              <w:spacing w:after="0"/>
              <w:rPr>
                <w:sz w:val="16"/>
                <w:szCs w:val="16"/>
              </w:rPr>
            </w:pPr>
            <w:r>
              <w:rPr>
                <w:rFonts w:eastAsiaTheme="minorEastAsia" w:hint="eastAsia"/>
                <w:bCs/>
                <w:sz w:val="16"/>
                <w:szCs w:val="16"/>
                <w:lang w:eastAsia="zh-CN"/>
              </w:rPr>
              <w:t>R</w:t>
            </w:r>
            <w:r>
              <w:rPr>
                <w:rFonts w:eastAsiaTheme="minorEastAsia"/>
                <w:bCs/>
                <w:sz w:val="16"/>
                <w:szCs w:val="16"/>
                <w:lang w:eastAsia="zh-CN"/>
              </w:rPr>
              <w:t>egarding the 2</w:t>
            </w:r>
            <w:r>
              <w:rPr>
                <w:rFonts w:eastAsiaTheme="minorEastAsia"/>
                <w:bCs/>
                <w:sz w:val="16"/>
                <w:szCs w:val="16"/>
                <w:vertAlign w:val="superscript"/>
                <w:lang w:eastAsia="zh-CN"/>
              </w:rPr>
              <w:t>nd</w:t>
            </w:r>
            <w:r>
              <w:rPr>
                <w:rFonts w:eastAsiaTheme="minorEastAsia"/>
                <w:bCs/>
                <w:sz w:val="16"/>
                <w:szCs w:val="16"/>
                <w:lang w:eastAsia="zh-CN"/>
              </w:rPr>
              <w:t xml:space="preserve"> bullet, share similar view with CATT that the </w:t>
            </w:r>
            <w:r>
              <w:rPr>
                <w:rFonts w:hint="eastAsia"/>
                <w:sz w:val="16"/>
                <w:szCs w:val="16"/>
                <w:lang w:eastAsia="zh-CN"/>
              </w:rPr>
              <w:t xml:space="preserve">associated </w:t>
            </w:r>
            <w:r>
              <w:rPr>
                <w:sz w:val="16"/>
                <w:szCs w:val="16"/>
                <w:lang w:eastAsia="zh-CN"/>
              </w:rPr>
              <w:t>information</w:t>
            </w:r>
            <w:r>
              <w:rPr>
                <w:rFonts w:hint="eastAsia"/>
                <w:sz w:val="16"/>
                <w:szCs w:val="16"/>
                <w:lang w:eastAsia="zh-CN"/>
              </w:rPr>
              <w:t xml:space="preserve"> of </w:t>
            </w:r>
            <w:r>
              <w:rPr>
                <w:sz w:val="16"/>
                <w:szCs w:val="16"/>
              </w:rPr>
              <w:t xml:space="preserve">a </w:t>
            </w:r>
            <w:r>
              <w:rPr>
                <w:rFonts w:hint="eastAsia"/>
                <w:sz w:val="16"/>
                <w:szCs w:val="16"/>
                <w:lang w:eastAsia="zh-CN"/>
              </w:rPr>
              <w:t xml:space="preserve">UE </w:t>
            </w:r>
            <w:r>
              <w:rPr>
                <w:sz w:val="16"/>
                <w:szCs w:val="16"/>
              </w:rPr>
              <w:t xml:space="preserve">Tx TEG ID with one or more UL SRS resources is beneficial for further resolve the potential mismatch between UE and gNB Rx-Tx time difference (captured by FFS, and also by Proposal 3.3-2). </w:t>
            </w:r>
          </w:p>
          <w:p w14:paraId="4DD77FCB" w14:textId="77777777" w:rsidR="006D64FF" w:rsidRDefault="00B55807">
            <w:pPr>
              <w:spacing w:after="0"/>
              <w:rPr>
                <w:sz w:val="16"/>
                <w:szCs w:val="16"/>
              </w:rPr>
            </w:pPr>
            <w:r>
              <w:rPr>
                <w:sz w:val="16"/>
                <w:szCs w:val="16"/>
              </w:rPr>
              <w:t>On the other hand, we are also confused by Note 1 under the 2</w:t>
            </w:r>
            <w:r>
              <w:rPr>
                <w:sz w:val="16"/>
                <w:szCs w:val="16"/>
                <w:vertAlign w:val="superscript"/>
              </w:rPr>
              <w:t>nd</w:t>
            </w:r>
            <w:r>
              <w:rPr>
                <w:sz w:val="16"/>
                <w:szCs w:val="16"/>
              </w:rPr>
              <w:t xml:space="preserve"> and 3</w:t>
            </w:r>
            <w:r>
              <w:rPr>
                <w:sz w:val="16"/>
                <w:szCs w:val="16"/>
                <w:vertAlign w:val="superscript"/>
              </w:rPr>
              <w:t>rd</w:t>
            </w:r>
            <w:r>
              <w:rPr>
                <w:sz w:val="16"/>
                <w:szCs w:val="16"/>
              </w:rPr>
              <w:t xml:space="preserve"> bullets.</w:t>
            </w:r>
          </w:p>
        </w:tc>
      </w:tr>
      <w:tr w:rsidR="006D64FF" w14:paraId="3D9D91F7" w14:textId="77777777" w:rsidTr="006D64FF">
        <w:trPr>
          <w:trHeight w:val="260"/>
        </w:trPr>
        <w:tc>
          <w:tcPr>
            <w:tcW w:w="1804" w:type="dxa"/>
          </w:tcPr>
          <w:p w14:paraId="606AB901" w14:textId="77777777" w:rsidR="006D64FF" w:rsidRDefault="00B55807">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794845AF"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According to our understanding, the previous agreement means both options are supported, which is up to UE capability.</w:t>
            </w:r>
          </w:p>
          <w:p w14:paraId="64A6411C"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We prefer Huawei</w:t>
            </w:r>
            <w:r>
              <w:rPr>
                <w:rFonts w:eastAsia="SimSun"/>
                <w:bCs/>
                <w:sz w:val="16"/>
                <w:szCs w:val="16"/>
                <w:lang w:val="en-US" w:eastAsia="zh-CN"/>
              </w:rPr>
              <w:t>’</w:t>
            </w:r>
            <w:r>
              <w:rPr>
                <w:rFonts w:eastAsia="SimSun" w:hint="eastAsia"/>
                <w:bCs/>
                <w:sz w:val="16"/>
                <w:szCs w:val="16"/>
                <w:lang w:val="en-US" w:eastAsia="zh-CN"/>
              </w:rPr>
              <w:t>s revisions on the Notes. How to report the association between the TEG and RS may be up to signaling design in RAN2.</w:t>
            </w:r>
          </w:p>
          <w:p w14:paraId="591CB6CC" w14:textId="77777777" w:rsidR="006D64FF" w:rsidRDefault="006D64FF">
            <w:pPr>
              <w:spacing w:after="0"/>
              <w:rPr>
                <w:sz w:val="16"/>
                <w:szCs w:val="16"/>
              </w:rPr>
            </w:pPr>
          </w:p>
        </w:tc>
      </w:tr>
      <w:tr w:rsidR="006D64FF" w14:paraId="16354B0C" w14:textId="77777777" w:rsidTr="006D64FF">
        <w:trPr>
          <w:trHeight w:val="260"/>
        </w:trPr>
        <w:tc>
          <w:tcPr>
            <w:tcW w:w="1804" w:type="dxa"/>
          </w:tcPr>
          <w:p w14:paraId="60F5931C" w14:textId="77777777" w:rsidR="006D64FF" w:rsidRDefault="00B55807">
            <w:pPr>
              <w:spacing w:after="0"/>
              <w:rPr>
                <w:rFonts w:eastAsia="SimSun"/>
                <w:bCs/>
                <w:sz w:val="16"/>
                <w:szCs w:val="16"/>
                <w:lang w:val="en-US" w:eastAsia="zh-CN"/>
              </w:rPr>
            </w:pPr>
            <w:r>
              <w:rPr>
                <w:rFonts w:eastAsia="Malgun Gothic" w:hint="eastAsia"/>
                <w:bCs/>
                <w:sz w:val="16"/>
                <w:szCs w:val="16"/>
                <w:lang w:eastAsia="ko-KR"/>
              </w:rPr>
              <w:t>LG</w:t>
            </w:r>
          </w:p>
        </w:tc>
        <w:tc>
          <w:tcPr>
            <w:tcW w:w="8811" w:type="dxa"/>
          </w:tcPr>
          <w:p w14:paraId="481985F8" w14:textId="77777777" w:rsidR="006D64FF" w:rsidRDefault="00B55807">
            <w:pPr>
              <w:spacing w:after="0"/>
              <w:rPr>
                <w:rFonts w:eastAsia="SimSun"/>
                <w:bCs/>
                <w:sz w:val="16"/>
                <w:szCs w:val="16"/>
                <w:lang w:val="en-US" w:eastAsia="zh-CN"/>
              </w:rPr>
            </w:pPr>
            <w:r>
              <w:rPr>
                <w:rFonts w:eastAsia="Malgun Gothic"/>
                <w:bCs/>
                <w:sz w:val="16"/>
                <w:szCs w:val="16"/>
                <w:lang w:eastAsia="ko-KR"/>
              </w:rPr>
              <w:t>R</w:t>
            </w:r>
            <w:r>
              <w:rPr>
                <w:rFonts w:eastAsia="Malgun Gothic" w:hint="eastAsia"/>
                <w:bCs/>
                <w:sz w:val="16"/>
                <w:szCs w:val="16"/>
                <w:lang w:eastAsia="ko-KR"/>
              </w:rPr>
              <w:t xml:space="preserve">egarding </w:t>
            </w:r>
            <w:r>
              <w:rPr>
                <w:rFonts w:eastAsia="Malgun Gothic"/>
                <w:bCs/>
                <w:sz w:val="16"/>
                <w:szCs w:val="16"/>
                <w:lang w:eastAsia="ko-KR"/>
              </w:rPr>
              <w:t xml:space="preserve">Rx TEG ID for UE Rx – Tx time difference, since there is description that “Multiple DL PRS resources can be used to determine the start of one subframe” in current specification (38.215) , we agree with third main bullet. However, for the decision on Tx timng for UE Rx – Tx time difference, </w:t>
            </w:r>
            <w:r>
              <w:rPr>
                <w:rFonts w:eastAsia="Malgun Gothic" w:hint="eastAsia"/>
                <w:bCs/>
                <w:sz w:val="16"/>
                <w:szCs w:val="16"/>
                <w:lang w:eastAsia="ko-KR"/>
              </w:rPr>
              <w:t xml:space="preserve">there is no such descprition. </w:t>
            </w:r>
            <w:r>
              <w:rPr>
                <w:rFonts w:eastAsia="Malgun Gothic"/>
                <w:bCs/>
                <w:sz w:val="16"/>
                <w:szCs w:val="16"/>
                <w:lang w:eastAsia="ko-KR"/>
              </w:rPr>
              <w:t>So, considering it, we think it depends on the discussion on wheter the multiple SRS resources are used or not. From the perpective, we discuss it first.</w:t>
            </w:r>
          </w:p>
        </w:tc>
      </w:tr>
      <w:tr w:rsidR="006D64FF" w14:paraId="2BD29AB1" w14:textId="77777777" w:rsidTr="006D64FF">
        <w:trPr>
          <w:trHeight w:val="260"/>
        </w:trPr>
        <w:tc>
          <w:tcPr>
            <w:tcW w:w="1804" w:type="dxa"/>
          </w:tcPr>
          <w:p w14:paraId="158CB792" w14:textId="77777777" w:rsidR="006D64FF" w:rsidRDefault="00B55807">
            <w:pPr>
              <w:spacing w:after="0"/>
              <w:rPr>
                <w:rFonts w:eastAsia="Malgun Gothic"/>
                <w:bCs/>
                <w:sz w:val="16"/>
                <w:szCs w:val="16"/>
                <w:lang w:eastAsia="ko-KR"/>
              </w:rPr>
            </w:pPr>
            <w:r>
              <w:rPr>
                <w:rFonts w:eastAsia="Malgun Gothic" w:hint="eastAsia"/>
                <w:bCs/>
                <w:sz w:val="16"/>
                <w:szCs w:val="16"/>
                <w:lang w:eastAsia="ko-KR"/>
              </w:rPr>
              <w:t>Huawei, HiSilicon</w:t>
            </w:r>
            <w:r>
              <w:rPr>
                <w:rFonts w:eastAsia="Malgun Gothic"/>
                <w:bCs/>
                <w:sz w:val="16"/>
                <w:szCs w:val="16"/>
                <w:lang w:eastAsia="ko-KR"/>
              </w:rPr>
              <w:t>2</w:t>
            </w:r>
          </w:p>
        </w:tc>
        <w:tc>
          <w:tcPr>
            <w:tcW w:w="8811" w:type="dxa"/>
          </w:tcPr>
          <w:p w14:paraId="526B15F5" w14:textId="77777777" w:rsidR="006D64FF" w:rsidRDefault="00B55807">
            <w:pPr>
              <w:spacing w:after="0"/>
              <w:rPr>
                <w:rFonts w:eastAsia="Malgun Gothic"/>
                <w:bCs/>
                <w:sz w:val="16"/>
                <w:szCs w:val="16"/>
                <w:lang w:eastAsia="ko-KR"/>
              </w:rPr>
            </w:pPr>
            <w:r>
              <w:rPr>
                <w:rFonts w:eastAsia="Malgun Gothic" w:hint="eastAsia"/>
                <w:bCs/>
                <w:sz w:val="16"/>
                <w:szCs w:val="16"/>
                <w:lang w:eastAsia="ko-KR"/>
              </w:rPr>
              <w:t>In our view, the same discussion on SRS-TEG association by RRC+NRPPa or LPP should be expected.</w:t>
            </w:r>
          </w:p>
          <w:p w14:paraId="71364180" w14:textId="77777777" w:rsidR="006D64FF" w:rsidRDefault="006D64FF">
            <w:pPr>
              <w:spacing w:after="0"/>
              <w:rPr>
                <w:rFonts w:eastAsia="Malgun Gothic"/>
                <w:bCs/>
                <w:sz w:val="16"/>
                <w:szCs w:val="16"/>
                <w:lang w:eastAsia="ko-KR"/>
              </w:rPr>
            </w:pPr>
          </w:p>
          <w:p w14:paraId="497BC21C" w14:textId="77777777" w:rsidR="006D64FF" w:rsidRDefault="00B55807">
            <w:pPr>
              <w:spacing w:after="0"/>
              <w:rPr>
                <w:rFonts w:eastAsia="Malgun Gothic"/>
                <w:bCs/>
                <w:sz w:val="16"/>
                <w:szCs w:val="16"/>
                <w:lang w:eastAsia="ko-KR"/>
              </w:rPr>
            </w:pPr>
            <w:r>
              <w:rPr>
                <w:rFonts w:eastAsia="Malgun Gothic"/>
                <w:bCs/>
                <w:sz w:val="16"/>
                <w:szCs w:val="16"/>
                <w:lang w:eastAsia="ko-KR"/>
              </w:rPr>
              <w:t>For Multi-RTT, one is certain, that we may TEG ID reporting associated with UE Rx – Tx time difference for each TRP, which means that the Tx time in the measurement is associated with the TEG ID that is linked to the SRS resources further. TEG ID linkage to SRS resource is either RRC+NRPPa or LPP, subject to further discussion.</w:t>
            </w:r>
          </w:p>
        </w:tc>
      </w:tr>
      <w:tr w:rsidR="006D64FF" w14:paraId="50BBA99F" w14:textId="77777777" w:rsidTr="006D64FF">
        <w:trPr>
          <w:trHeight w:val="260"/>
        </w:trPr>
        <w:tc>
          <w:tcPr>
            <w:tcW w:w="1804" w:type="dxa"/>
          </w:tcPr>
          <w:p w14:paraId="49854F11" w14:textId="77777777" w:rsidR="006D64FF" w:rsidRDefault="00B55807">
            <w:pPr>
              <w:spacing w:after="0"/>
              <w:rPr>
                <w:rFonts w:eastAsia="Malgun Gothic"/>
                <w:bCs/>
                <w:sz w:val="16"/>
                <w:szCs w:val="16"/>
                <w:lang w:eastAsia="ko-KR"/>
              </w:rPr>
            </w:pPr>
            <w:r>
              <w:rPr>
                <w:rFonts w:eastAsia="Malgun Gothic"/>
                <w:bCs/>
                <w:sz w:val="16"/>
                <w:szCs w:val="16"/>
                <w:lang w:eastAsia="ko-KR"/>
              </w:rPr>
              <w:t>Intel</w:t>
            </w:r>
          </w:p>
        </w:tc>
        <w:tc>
          <w:tcPr>
            <w:tcW w:w="8811" w:type="dxa"/>
          </w:tcPr>
          <w:p w14:paraId="1A37260E" w14:textId="77777777" w:rsidR="006D64FF" w:rsidRDefault="00B55807">
            <w:pPr>
              <w:spacing w:after="0"/>
              <w:rPr>
                <w:rFonts w:eastAsia="Malgun Gothic"/>
                <w:bCs/>
                <w:sz w:val="16"/>
                <w:szCs w:val="16"/>
                <w:lang w:eastAsia="ko-KR"/>
              </w:rPr>
            </w:pPr>
            <w:r>
              <w:rPr>
                <w:rFonts w:eastAsia="Malgun Gothic"/>
                <w:bCs/>
                <w:sz w:val="16"/>
                <w:szCs w:val="16"/>
                <w:lang w:eastAsia="ko-KR"/>
              </w:rPr>
              <w:t xml:space="preserve">Support both options. Additionally, we support subbulets 2 and 3 except of the note 2. </w:t>
            </w:r>
          </w:p>
        </w:tc>
      </w:tr>
      <w:tr w:rsidR="006D64FF" w14:paraId="3632B92B" w14:textId="77777777" w:rsidTr="006D64FF">
        <w:trPr>
          <w:trHeight w:val="260"/>
        </w:trPr>
        <w:tc>
          <w:tcPr>
            <w:tcW w:w="1804" w:type="dxa"/>
          </w:tcPr>
          <w:p w14:paraId="4A671DFD" w14:textId="77777777" w:rsidR="006D64FF" w:rsidRDefault="00B55807">
            <w:pPr>
              <w:spacing w:after="0"/>
              <w:rPr>
                <w:rFonts w:eastAsia="Malgun Gothic"/>
                <w:bCs/>
                <w:sz w:val="16"/>
                <w:szCs w:val="16"/>
                <w:lang w:eastAsia="ko-KR"/>
              </w:rPr>
            </w:pPr>
            <w:r>
              <w:rPr>
                <w:rFonts w:eastAsia="Malgun Gothic"/>
                <w:bCs/>
                <w:sz w:val="16"/>
                <w:szCs w:val="16"/>
                <w:lang w:eastAsia="ko-KR"/>
              </w:rPr>
              <w:t>InterDigital</w:t>
            </w:r>
          </w:p>
        </w:tc>
        <w:tc>
          <w:tcPr>
            <w:tcW w:w="8811" w:type="dxa"/>
          </w:tcPr>
          <w:p w14:paraId="70F65BF5" w14:textId="77777777" w:rsidR="006D64FF" w:rsidRDefault="00B55807">
            <w:pPr>
              <w:spacing w:after="0"/>
              <w:rPr>
                <w:rFonts w:eastAsia="Malgun Gothic"/>
                <w:bCs/>
                <w:sz w:val="16"/>
                <w:szCs w:val="16"/>
                <w:lang w:eastAsia="ko-KR"/>
              </w:rPr>
            </w:pPr>
            <w:r>
              <w:rPr>
                <w:rFonts w:eastAsia="Malgun Gothic"/>
                <w:bCs/>
                <w:sz w:val="16"/>
                <w:szCs w:val="16"/>
                <w:lang w:eastAsia="ko-KR"/>
              </w:rPr>
              <w:t xml:space="preserve">We support the proposal. In addition, we support both options. </w:t>
            </w:r>
          </w:p>
        </w:tc>
      </w:tr>
      <w:tr w:rsidR="006D64FF" w14:paraId="46831216" w14:textId="77777777" w:rsidTr="006D64FF">
        <w:trPr>
          <w:trHeight w:val="260"/>
        </w:trPr>
        <w:tc>
          <w:tcPr>
            <w:tcW w:w="1804" w:type="dxa"/>
          </w:tcPr>
          <w:p w14:paraId="52F68781" w14:textId="77777777" w:rsidR="006D64FF" w:rsidRDefault="00B55807">
            <w:pPr>
              <w:spacing w:after="0"/>
              <w:rPr>
                <w:rFonts w:eastAsia="Malgun Gothic"/>
                <w:bCs/>
                <w:sz w:val="16"/>
                <w:szCs w:val="16"/>
                <w:lang w:eastAsia="ko-KR"/>
              </w:rPr>
            </w:pPr>
            <w:r>
              <w:rPr>
                <w:rFonts w:eastAsia="Malgun Gothic"/>
                <w:bCs/>
                <w:sz w:val="16"/>
                <w:szCs w:val="16"/>
                <w:lang w:eastAsia="ko-KR"/>
              </w:rPr>
              <w:t>Ericsson</w:t>
            </w:r>
          </w:p>
        </w:tc>
        <w:tc>
          <w:tcPr>
            <w:tcW w:w="8811" w:type="dxa"/>
          </w:tcPr>
          <w:p w14:paraId="56B93462" w14:textId="77777777" w:rsidR="006D64FF" w:rsidRDefault="00B55807">
            <w:pPr>
              <w:spacing w:after="0"/>
              <w:rPr>
                <w:bCs/>
                <w:sz w:val="16"/>
                <w:szCs w:val="16"/>
              </w:rPr>
            </w:pPr>
            <w:r>
              <w:rPr>
                <w:bCs/>
                <w:sz w:val="16"/>
                <w:szCs w:val="16"/>
              </w:rPr>
              <w:t>We are not pro to the current proposal.</w:t>
            </w:r>
          </w:p>
          <w:p w14:paraId="1A1B693F" w14:textId="77777777" w:rsidR="006D64FF" w:rsidRDefault="00B55807">
            <w:pPr>
              <w:spacing w:after="0"/>
              <w:rPr>
                <w:bCs/>
                <w:sz w:val="16"/>
                <w:szCs w:val="16"/>
              </w:rPr>
            </w:pPr>
            <w:r>
              <w:rPr>
                <w:bCs/>
                <w:sz w:val="16"/>
                <w:szCs w:val="16"/>
              </w:rPr>
              <w:t>The reason for the UE to transmit multiple SRSs for positioning is that they have different spatial relations and thus are transmitted in different directions. A TRP will only be able to hear the SRS transmitted in the direction of that TRP, i.e. the SRS with a spatial relation to the DL PRS/SSB of that TRP. The choice of which UL SRS to associate to a certain UE Rx-Tx time difference measurement can therefore not be left to UE implementation. Even if the association is signalled by the UE, it can’t be used unless it points to the SRS that is actually transmitted towards and heard by the TRP. Instead of UE signaling the SRS association, the SRS association has to be configured by the network as part of the UE Rx-Tx time difference measurement configuration (i.e. the multi-RTT measurement configuration in LPP).</w:t>
            </w:r>
          </w:p>
          <w:p w14:paraId="28A160F7" w14:textId="77777777" w:rsidR="006D64FF" w:rsidRDefault="00B55807">
            <w:pPr>
              <w:spacing w:after="0"/>
              <w:rPr>
                <w:bCs/>
                <w:sz w:val="16"/>
                <w:szCs w:val="16"/>
              </w:rPr>
            </w:pPr>
            <w:r>
              <w:rPr>
                <w:bCs/>
                <w:sz w:val="16"/>
                <w:szCs w:val="16"/>
              </w:rPr>
              <w:t xml:space="preserve">To make timing error mitigation work for multi-RTT the following agreement is needed: </w:t>
            </w:r>
          </w:p>
          <w:p w14:paraId="5211BDB8" w14:textId="77777777" w:rsidR="006D64FF" w:rsidRDefault="006D64FF">
            <w:pPr>
              <w:spacing w:after="0"/>
              <w:rPr>
                <w:b/>
                <w:sz w:val="16"/>
                <w:szCs w:val="16"/>
              </w:rPr>
            </w:pPr>
          </w:p>
          <w:p w14:paraId="0DA81B75" w14:textId="77777777" w:rsidR="006D64FF" w:rsidRDefault="00B55807">
            <w:pPr>
              <w:pStyle w:val="ListParagraph"/>
              <w:numPr>
                <w:ilvl w:val="0"/>
                <w:numId w:val="49"/>
              </w:numPr>
              <w:spacing w:line="240" w:lineRule="auto"/>
              <w:jc w:val="left"/>
              <w:rPr>
                <w:rFonts w:ascii="Times" w:eastAsia="Batang" w:hAnsi="Times"/>
                <w:i/>
                <w:color w:val="000000" w:themeColor="text1"/>
              </w:rPr>
            </w:pPr>
            <w:r>
              <w:rPr>
                <w:rFonts w:ascii="Times" w:eastAsia="SimSun" w:hAnsi="Times"/>
                <w:i/>
                <w:color w:val="000000" w:themeColor="text1"/>
                <w:lang w:eastAsia="zh-CN"/>
              </w:rPr>
              <w:t xml:space="preserve">For mitigating UE Tx/Rx timing errors for DL+UL positioning, subject to UE capability a UE should support </w:t>
            </w:r>
            <w:r>
              <w:rPr>
                <w:rFonts w:ascii="Times" w:eastAsia="SimSun" w:hAnsi="Times" w:hint="eastAsia"/>
                <w:i/>
                <w:color w:val="000000" w:themeColor="text1"/>
                <w:lang w:eastAsia="zh-CN"/>
              </w:rPr>
              <w:t>one</w:t>
            </w:r>
            <w:r>
              <w:rPr>
                <w:rFonts w:ascii="Times" w:eastAsia="SimSun" w:hAnsi="Times"/>
                <w:i/>
                <w:color w:val="000000" w:themeColor="text1"/>
                <w:lang w:eastAsia="zh-CN"/>
              </w:rPr>
              <w:t xml:space="preserve"> or both</w:t>
            </w:r>
            <w:r>
              <w:rPr>
                <w:rFonts w:ascii="Times" w:eastAsia="SimSun" w:hAnsi="Times" w:hint="eastAsia"/>
                <w:i/>
                <w:color w:val="000000" w:themeColor="text1"/>
                <w:lang w:eastAsia="zh-CN"/>
              </w:rPr>
              <w:t xml:space="preserve"> </w:t>
            </w:r>
            <w:r>
              <w:rPr>
                <w:rFonts w:ascii="Times" w:eastAsia="SimSun" w:hAnsi="Times"/>
                <w:i/>
                <w:color w:val="000000" w:themeColor="text1"/>
                <w:lang w:eastAsia="zh-CN"/>
              </w:rPr>
              <w:t xml:space="preserve">of </w:t>
            </w:r>
            <w:r>
              <w:rPr>
                <w:rFonts w:ascii="Times" w:eastAsia="SimSun" w:hAnsi="Times" w:hint="eastAsia"/>
                <w:i/>
                <w:color w:val="000000" w:themeColor="text1"/>
                <w:lang w:eastAsia="zh-CN"/>
              </w:rPr>
              <w:t>the following options</w:t>
            </w:r>
            <w:r>
              <w:rPr>
                <w:rFonts w:ascii="Times" w:eastAsia="SimSun" w:hAnsi="Times"/>
                <w:i/>
                <w:color w:val="000000" w:themeColor="text1"/>
                <w:lang w:eastAsia="zh-CN"/>
              </w:rPr>
              <w:t>:</w:t>
            </w:r>
          </w:p>
          <w:p w14:paraId="0532024B" w14:textId="77777777" w:rsidR="006D64FF" w:rsidRDefault="00B55807">
            <w:pPr>
              <w:numPr>
                <w:ilvl w:val="1"/>
                <w:numId w:val="37"/>
              </w:numPr>
              <w:spacing w:after="240" w:line="240" w:lineRule="auto"/>
              <w:contextualSpacing/>
              <w:jc w:val="left"/>
              <w:rPr>
                <w:rFonts w:ascii="Times" w:eastAsia="Batang" w:hAnsi="Times"/>
                <w:i/>
                <w:color w:val="000000" w:themeColor="text1"/>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UE RxTx TEG ID</w:t>
            </w:r>
          </w:p>
          <w:p w14:paraId="6A8E9FDB" w14:textId="77777777" w:rsidR="006D64FF" w:rsidRDefault="00B55807">
            <w:pPr>
              <w:numPr>
                <w:ilvl w:val="2"/>
                <w:numId w:val="37"/>
              </w:numPr>
              <w:spacing w:after="240" w:line="240" w:lineRule="auto"/>
              <w:contextualSpacing/>
              <w:jc w:val="left"/>
              <w:rPr>
                <w:rFonts w:ascii="Times" w:eastAsia="Batang" w:hAnsi="Times"/>
                <w:i/>
                <w:color w:val="000000" w:themeColor="text1"/>
              </w:rPr>
            </w:pPr>
            <w:r>
              <w:rPr>
                <w:rFonts w:ascii="Times" w:eastAsia="Batang" w:hAnsi="Times"/>
                <w:i/>
                <w:color w:val="000000" w:themeColor="text1"/>
              </w:rPr>
              <w:t xml:space="preserve">FFS: Further details on how the RxTx TEG IDs are related/associated to Tx TEG IDs and/or Rx TEG IDs and to the Rx-Tx measurements. </w:t>
            </w:r>
          </w:p>
          <w:p w14:paraId="7C977FA1" w14:textId="77777777" w:rsidR="006D64FF" w:rsidRDefault="00B55807">
            <w:pPr>
              <w:numPr>
                <w:ilvl w:val="1"/>
                <w:numId w:val="37"/>
              </w:numPr>
              <w:spacing w:after="240" w:line="240" w:lineRule="auto"/>
              <w:contextualSpacing/>
              <w:jc w:val="left"/>
              <w:rPr>
                <w:rFonts w:ascii="Times" w:eastAsia="Batang" w:hAnsi="Times"/>
                <w:i/>
                <w:color w:val="000000" w:themeColor="text1"/>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Reporting of UE Rx TEG ID and Tx TEG ID</w:t>
            </w:r>
          </w:p>
          <w:p w14:paraId="5B0832FB" w14:textId="77777777" w:rsidR="006D64FF" w:rsidRDefault="00B55807">
            <w:pPr>
              <w:pStyle w:val="ListParagraph"/>
              <w:numPr>
                <w:ilvl w:val="0"/>
                <w:numId w:val="37"/>
              </w:numPr>
              <w:rPr>
                <w:b/>
                <w:color w:val="00B050"/>
                <w:sz w:val="16"/>
                <w:szCs w:val="16"/>
              </w:rPr>
            </w:pPr>
            <w:r>
              <w:rPr>
                <w:rFonts w:ascii="Times" w:eastAsia="SimSun" w:hAnsi="Times"/>
                <w:i/>
                <w:color w:val="00B050"/>
                <w:lang w:eastAsia="zh-CN"/>
              </w:rPr>
              <w:t>In both options, the multi-RTT measurement configuration should include an association to a UL SRS for each TRP and the TX timing of the UE Rx-Tx time difference measurement for a TRP should be based on the UL SRS associated to that TRP.</w:t>
            </w:r>
          </w:p>
          <w:p w14:paraId="6498ABCF" w14:textId="77777777" w:rsidR="006D64FF" w:rsidRDefault="00B55807">
            <w:pPr>
              <w:pStyle w:val="ListParagraph"/>
              <w:numPr>
                <w:ilvl w:val="0"/>
                <w:numId w:val="37"/>
              </w:numPr>
              <w:rPr>
                <w:b/>
                <w:color w:val="00B050"/>
                <w:sz w:val="16"/>
                <w:szCs w:val="16"/>
              </w:rPr>
            </w:pPr>
            <w:r>
              <w:rPr>
                <w:rFonts w:ascii="Times" w:eastAsia="SimSun" w:hAnsi="Times"/>
                <w:i/>
                <w:color w:val="00B050"/>
                <w:lang w:eastAsia="zh-CN"/>
              </w:rPr>
              <w:t>For Option 1, the reported UE RxTx TEG ID should be based on the DL PRS RX and UL SRS TX associated to the given UE Rx-Tx time difference measurement.</w:t>
            </w:r>
          </w:p>
          <w:p w14:paraId="5004223A" w14:textId="77777777" w:rsidR="006D64FF" w:rsidRDefault="00B55807">
            <w:pPr>
              <w:pStyle w:val="ListParagraph"/>
              <w:numPr>
                <w:ilvl w:val="0"/>
                <w:numId w:val="37"/>
              </w:numPr>
              <w:rPr>
                <w:b/>
                <w:color w:val="00B050"/>
                <w:sz w:val="16"/>
                <w:szCs w:val="16"/>
              </w:rPr>
            </w:pPr>
            <w:r>
              <w:rPr>
                <w:rFonts w:ascii="Times" w:eastAsia="SimSun" w:hAnsi="Times"/>
                <w:i/>
                <w:color w:val="00B050"/>
                <w:lang w:eastAsia="zh-CN"/>
              </w:rPr>
              <w:t>For Option 2, the reported UE Tx TEG ID should be based on the UL SRS TX associated to the given UE Rx-Tx time difference measurement.</w:t>
            </w:r>
          </w:p>
          <w:p w14:paraId="49A1F8D7" w14:textId="77777777" w:rsidR="006D64FF" w:rsidRDefault="006D64FF">
            <w:pPr>
              <w:spacing w:after="0"/>
              <w:rPr>
                <w:b/>
                <w:sz w:val="16"/>
                <w:szCs w:val="16"/>
              </w:rPr>
            </w:pPr>
          </w:p>
          <w:p w14:paraId="65D42DEA" w14:textId="77777777" w:rsidR="006D64FF" w:rsidRDefault="006D64FF">
            <w:pPr>
              <w:spacing w:after="0"/>
              <w:rPr>
                <w:b/>
                <w:sz w:val="16"/>
                <w:szCs w:val="16"/>
              </w:rPr>
            </w:pPr>
          </w:p>
          <w:p w14:paraId="17F253BC" w14:textId="77777777" w:rsidR="006D64FF" w:rsidRDefault="006D64FF">
            <w:pPr>
              <w:spacing w:after="0"/>
              <w:rPr>
                <w:rFonts w:eastAsia="Malgun Gothic"/>
                <w:bCs/>
                <w:sz w:val="16"/>
                <w:szCs w:val="16"/>
                <w:lang w:eastAsia="ko-KR"/>
              </w:rPr>
            </w:pPr>
          </w:p>
        </w:tc>
      </w:tr>
      <w:tr w:rsidR="006D64FF" w14:paraId="1DA58911" w14:textId="77777777" w:rsidTr="006D64FF">
        <w:trPr>
          <w:trHeight w:val="260"/>
        </w:trPr>
        <w:tc>
          <w:tcPr>
            <w:tcW w:w="1804" w:type="dxa"/>
          </w:tcPr>
          <w:p w14:paraId="2D59B813" w14:textId="77777777" w:rsidR="006D64FF" w:rsidRDefault="00B55807">
            <w:pPr>
              <w:spacing w:after="0"/>
              <w:rPr>
                <w:rFonts w:eastAsia="Malgun Gothic"/>
                <w:bCs/>
                <w:sz w:val="16"/>
                <w:szCs w:val="16"/>
                <w:lang w:eastAsia="ko-KR"/>
              </w:rPr>
            </w:pPr>
            <w:r>
              <w:rPr>
                <w:rFonts w:eastAsia="SimSun" w:hint="eastAsia"/>
                <w:bCs/>
                <w:sz w:val="16"/>
                <w:szCs w:val="16"/>
                <w:lang w:val="en-US" w:eastAsia="zh-CN"/>
              </w:rPr>
              <w:t>ZTE2</w:t>
            </w:r>
          </w:p>
        </w:tc>
        <w:tc>
          <w:tcPr>
            <w:tcW w:w="8811" w:type="dxa"/>
          </w:tcPr>
          <w:p w14:paraId="65F781D3"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Seems it</w:t>
            </w:r>
            <w:r>
              <w:rPr>
                <w:rFonts w:eastAsia="SimSun"/>
                <w:bCs/>
                <w:sz w:val="16"/>
                <w:szCs w:val="16"/>
                <w:lang w:val="en-US" w:eastAsia="zh-CN"/>
              </w:rPr>
              <w:t>’</w:t>
            </w:r>
            <w:r>
              <w:rPr>
                <w:rFonts w:eastAsia="SimSun" w:hint="eastAsia"/>
                <w:bCs/>
                <w:sz w:val="16"/>
                <w:szCs w:val="16"/>
                <w:lang w:val="en-US" w:eastAsia="zh-CN"/>
              </w:rPr>
              <w:t>s diverse on how to associate Tx TEG ID with SRS (or Tx timing). We suggest to agree both Option1 and Option 2 first.</w:t>
            </w:r>
          </w:p>
          <w:p w14:paraId="633C5C15" w14:textId="77777777" w:rsidR="006D64FF" w:rsidRDefault="00B55807">
            <w:pPr>
              <w:spacing w:after="0"/>
              <w:rPr>
                <w:rFonts w:eastAsia="Malgun Gothic"/>
                <w:bCs/>
                <w:sz w:val="16"/>
                <w:szCs w:val="16"/>
                <w:lang w:eastAsia="ko-KR"/>
              </w:rPr>
            </w:pPr>
            <w:r>
              <w:rPr>
                <w:rFonts w:eastAsia="SimSun" w:hint="eastAsia"/>
                <w:bCs/>
                <w:sz w:val="16"/>
                <w:szCs w:val="16"/>
                <w:lang w:val="en-US" w:eastAsia="zh-CN"/>
              </w:rPr>
              <w:t>Regarding the SRS-TEG association, it can be discussed together with UL-TDOA.</w:t>
            </w:r>
          </w:p>
        </w:tc>
      </w:tr>
      <w:tr w:rsidR="006D64FF" w14:paraId="021E7C54" w14:textId="77777777" w:rsidTr="006D64FF">
        <w:trPr>
          <w:trHeight w:val="260"/>
        </w:trPr>
        <w:tc>
          <w:tcPr>
            <w:tcW w:w="1804" w:type="dxa"/>
          </w:tcPr>
          <w:p w14:paraId="7288192E" w14:textId="77777777" w:rsidR="006D64FF" w:rsidRDefault="00B55807">
            <w:pPr>
              <w:spacing w:after="0"/>
              <w:rPr>
                <w:rFonts w:eastAsia="Malgun Gothic"/>
                <w:b/>
                <w:bCs/>
                <w:sz w:val="16"/>
                <w:szCs w:val="16"/>
                <w:lang w:eastAsia="ko-KR"/>
              </w:rPr>
            </w:pPr>
            <w:r>
              <w:rPr>
                <w:rFonts w:eastAsia="SimSun"/>
                <w:b/>
                <w:bCs/>
                <w:sz w:val="16"/>
                <w:szCs w:val="16"/>
                <w:lang w:val="en-US" w:eastAsia="zh-CN"/>
              </w:rPr>
              <w:t>FL</w:t>
            </w:r>
          </w:p>
        </w:tc>
        <w:tc>
          <w:tcPr>
            <w:tcW w:w="8811" w:type="dxa"/>
          </w:tcPr>
          <w:p w14:paraId="6A3AE8E7" w14:textId="77777777" w:rsidR="006D64FF" w:rsidRDefault="00B55807">
            <w:pPr>
              <w:pStyle w:val="ListParagraph"/>
              <w:numPr>
                <w:ilvl w:val="0"/>
                <w:numId w:val="51"/>
              </w:numPr>
              <w:rPr>
                <w:rFonts w:eastAsia="Malgun Gothic"/>
                <w:bCs/>
                <w:sz w:val="16"/>
                <w:szCs w:val="16"/>
                <w:lang w:eastAsia="ko-KR"/>
              </w:rPr>
            </w:pPr>
            <w:r>
              <w:rPr>
                <w:rFonts w:eastAsia="Malgun Gothic"/>
                <w:bCs/>
                <w:sz w:val="16"/>
                <w:szCs w:val="16"/>
                <w:lang w:eastAsia="ko-KR"/>
              </w:rPr>
              <w:t xml:space="preserve">About whether to suppot both options, I think the previous agreement says clearly “a UE may support, </w:t>
            </w:r>
            <w:r>
              <w:rPr>
                <w:rFonts w:eastAsia="Malgun Gothic"/>
                <w:bCs/>
                <w:i/>
                <w:sz w:val="16"/>
                <w:szCs w:val="16"/>
                <w:lang w:eastAsia="ko-KR"/>
              </w:rPr>
              <w:t xml:space="preserve">up </w:t>
            </w:r>
            <w:r>
              <w:rPr>
                <w:rFonts w:eastAsia="Malgun Gothic"/>
                <w:b/>
                <w:bCs/>
                <w:i/>
                <w:sz w:val="16"/>
                <w:szCs w:val="16"/>
                <w:lang w:eastAsia="ko-KR"/>
              </w:rPr>
              <w:t>to UE capability, one or both of the following options</w:t>
            </w:r>
            <w:r>
              <w:rPr>
                <w:rFonts w:eastAsia="Malgun Gothic"/>
                <w:bCs/>
                <w:sz w:val="16"/>
                <w:szCs w:val="16"/>
                <w:lang w:eastAsia="ko-KR"/>
              </w:rPr>
              <w:t xml:space="preserve">:” My interpretation is: depending on UE </w:t>
            </w:r>
            <w:r>
              <w:rPr>
                <w:rFonts w:eastAsia="Malgun Gothic"/>
                <w:b/>
                <w:bCs/>
                <w:i/>
                <w:sz w:val="16"/>
                <w:szCs w:val="16"/>
                <w:lang w:eastAsia="ko-KR"/>
              </w:rPr>
              <w:t>capability</w:t>
            </w:r>
            <w:r>
              <w:rPr>
                <w:rFonts w:eastAsia="Malgun Gothic"/>
                <w:bCs/>
                <w:sz w:val="16"/>
                <w:szCs w:val="16"/>
                <w:lang w:eastAsia="ko-KR"/>
              </w:rPr>
              <w:t xml:space="preserve">, a UE may support Option 1, or Option 2, or </w:t>
            </w:r>
            <w:r>
              <w:rPr>
                <w:rFonts w:eastAsia="Malgun Gothic"/>
                <w:bCs/>
                <w:sz w:val="16"/>
                <w:szCs w:val="16"/>
                <w:lang w:eastAsia="ko-KR"/>
              </w:rPr>
              <w:lastRenderedPageBreak/>
              <w:t xml:space="preserve">both. So, I don’t see the confusion comes. If the common understanding is that UE needs to always support both options, then it should say: “a UE may support, </w:t>
            </w:r>
            <w:r>
              <w:rPr>
                <w:rFonts w:eastAsia="Malgun Gothic"/>
                <w:bCs/>
                <w:i/>
                <w:sz w:val="16"/>
                <w:szCs w:val="16"/>
                <w:lang w:eastAsia="ko-KR"/>
              </w:rPr>
              <w:t xml:space="preserve">up </w:t>
            </w:r>
            <w:r>
              <w:rPr>
                <w:rFonts w:eastAsia="Malgun Gothic"/>
                <w:b/>
                <w:bCs/>
                <w:i/>
                <w:sz w:val="16"/>
                <w:szCs w:val="16"/>
                <w:lang w:eastAsia="ko-KR"/>
              </w:rPr>
              <w:t xml:space="preserve">to UE capability, </w:t>
            </w:r>
            <w:r>
              <w:rPr>
                <w:rFonts w:eastAsia="Malgun Gothic"/>
                <w:b/>
                <w:bCs/>
                <w:i/>
                <w:strike/>
                <w:color w:val="FF0000"/>
                <w:sz w:val="16"/>
                <w:szCs w:val="16"/>
                <w:lang w:eastAsia="ko-KR"/>
              </w:rPr>
              <w:t>one or</w:t>
            </w:r>
            <w:r>
              <w:rPr>
                <w:rFonts w:eastAsia="Malgun Gothic"/>
                <w:b/>
                <w:bCs/>
                <w:i/>
                <w:color w:val="FF0000"/>
                <w:sz w:val="16"/>
                <w:szCs w:val="16"/>
                <w:lang w:eastAsia="ko-KR"/>
              </w:rPr>
              <w:t xml:space="preserve"> </w:t>
            </w:r>
            <w:r>
              <w:rPr>
                <w:rFonts w:eastAsia="Malgun Gothic"/>
                <w:b/>
                <w:bCs/>
                <w:i/>
                <w:sz w:val="16"/>
                <w:szCs w:val="16"/>
                <w:lang w:eastAsia="ko-KR"/>
              </w:rPr>
              <w:t>both of the following options</w:t>
            </w:r>
            <w:r>
              <w:rPr>
                <w:rFonts w:eastAsia="Malgun Gothic"/>
                <w:bCs/>
                <w:sz w:val="16"/>
                <w:szCs w:val="16"/>
                <w:lang w:eastAsia="ko-KR"/>
              </w:rPr>
              <w:t>”. But, I am not sure if this is all companies want.</w:t>
            </w:r>
          </w:p>
          <w:p w14:paraId="7105D509" w14:textId="77777777" w:rsidR="006D64FF" w:rsidRDefault="00B55807">
            <w:pPr>
              <w:pStyle w:val="ListParagraph"/>
              <w:numPr>
                <w:ilvl w:val="0"/>
                <w:numId w:val="51"/>
              </w:numPr>
              <w:rPr>
                <w:rFonts w:eastAsia="Malgun Gothic"/>
                <w:bCs/>
                <w:sz w:val="16"/>
                <w:szCs w:val="16"/>
                <w:lang w:eastAsia="ko-KR"/>
              </w:rPr>
            </w:pPr>
            <w:r>
              <w:rPr>
                <w:rFonts w:eastAsia="Malgun Gothic"/>
                <w:bCs/>
                <w:sz w:val="16"/>
                <w:szCs w:val="16"/>
                <w:lang w:eastAsia="ko-KR"/>
              </w:rPr>
              <w:t>For the 2</w:t>
            </w:r>
            <w:r>
              <w:rPr>
                <w:rFonts w:eastAsia="Malgun Gothic"/>
                <w:bCs/>
                <w:sz w:val="16"/>
                <w:szCs w:val="16"/>
                <w:vertAlign w:val="superscript"/>
                <w:lang w:eastAsia="ko-KR"/>
              </w:rPr>
              <w:t>nd</w:t>
            </w:r>
            <w:r>
              <w:rPr>
                <w:rFonts w:eastAsia="Malgun Gothic"/>
                <w:bCs/>
                <w:sz w:val="16"/>
                <w:szCs w:val="16"/>
                <w:lang w:eastAsia="ko-KR"/>
              </w:rPr>
              <w:t xml:space="preserve"> main bullet “Note 2: The association is the same for both UL-TDOA and DL+UL positioning by default”, my thinking was the same SRS resources can be used for RTOA measurements and/or gNB Rx-Tx measurement to supporting UL-TDOA and DL+UL positioning. In this case, the </w:t>
            </w:r>
            <w:r>
              <w:rPr>
                <w:rFonts w:eastAsia="Malgun Gothic"/>
                <w:bCs/>
                <w:i/>
                <w:sz w:val="16"/>
                <w:szCs w:val="16"/>
                <w:lang w:eastAsia="ko-KR"/>
              </w:rPr>
              <w:t xml:space="preserve">association between Tx TEG IDs and SRS resource(s) should be the same for both </w:t>
            </w:r>
            <w:r>
              <w:rPr>
                <w:rFonts w:eastAsia="Malgun Gothic"/>
                <w:bCs/>
                <w:sz w:val="16"/>
                <w:szCs w:val="16"/>
                <w:lang w:eastAsia="ko-KR"/>
              </w:rPr>
              <w:t xml:space="preserve">UL-TDOA and DL+UL positioning, and UE does not need to report separate reports for the </w:t>
            </w:r>
            <w:r>
              <w:rPr>
                <w:rFonts w:eastAsia="Malgun Gothic"/>
                <w:bCs/>
                <w:i/>
                <w:sz w:val="16"/>
                <w:szCs w:val="16"/>
                <w:lang w:eastAsia="ko-KR"/>
              </w:rPr>
              <w:t xml:space="preserve">association between Tx TEG IDs and SRS resource(s). </w:t>
            </w:r>
            <w:r>
              <w:rPr>
                <w:rFonts w:eastAsia="Malgun Gothic"/>
                <w:bCs/>
                <w:sz w:val="16"/>
                <w:szCs w:val="16"/>
                <w:lang w:eastAsia="ko-KR"/>
              </w:rPr>
              <w:t>If it causes any confusion, we can remove it for now.</w:t>
            </w:r>
          </w:p>
          <w:p w14:paraId="07CAA26C" w14:textId="77777777" w:rsidR="006D64FF" w:rsidRDefault="00B55807">
            <w:pPr>
              <w:pStyle w:val="ListParagraph"/>
              <w:numPr>
                <w:ilvl w:val="0"/>
                <w:numId w:val="51"/>
              </w:numPr>
              <w:rPr>
                <w:rFonts w:eastAsia="Malgun Gothic"/>
                <w:bCs/>
                <w:sz w:val="16"/>
                <w:szCs w:val="16"/>
                <w:lang w:eastAsia="ko-KR"/>
              </w:rPr>
            </w:pPr>
            <w:r>
              <w:rPr>
                <w:rFonts w:eastAsia="Malgun Gothic"/>
                <w:bCs/>
                <w:sz w:val="16"/>
                <w:szCs w:val="16"/>
                <w:lang w:eastAsia="ko-KR"/>
              </w:rPr>
              <w:t>For the 3</w:t>
            </w:r>
            <w:r>
              <w:rPr>
                <w:rFonts w:eastAsia="Malgun Gothic"/>
                <w:bCs/>
                <w:sz w:val="16"/>
                <w:szCs w:val="16"/>
                <w:vertAlign w:val="superscript"/>
                <w:lang w:eastAsia="ko-KR"/>
              </w:rPr>
              <w:t>rd</w:t>
            </w:r>
            <w:r>
              <w:rPr>
                <w:rFonts w:eastAsia="Malgun Gothic"/>
                <w:bCs/>
                <w:sz w:val="16"/>
                <w:szCs w:val="16"/>
                <w:lang w:eastAsia="ko-KR"/>
              </w:rPr>
              <w:t xml:space="preserve"> main bullet, “Note 1: </w:t>
            </w:r>
            <w:r>
              <w:rPr>
                <w:rFonts w:eastAsia="Malgun Gothic"/>
                <w:bCs/>
                <w:i/>
                <w:sz w:val="16"/>
                <w:szCs w:val="16"/>
                <w:lang w:eastAsia="ko-KR"/>
              </w:rPr>
              <w:t>The association can be reported separately from the Rx-Tx time difference measurement report</w:t>
            </w:r>
            <w:r>
              <w:rPr>
                <w:rFonts w:eastAsia="Malgun Gothic"/>
                <w:bCs/>
                <w:sz w:val="16"/>
                <w:szCs w:val="16"/>
                <w:lang w:eastAsia="ko-KR"/>
              </w:rPr>
              <w:t xml:space="preserve">”. I would agree that it can be removed, since the association of the Rx ID with DL PRS resource is always included with each </w:t>
            </w:r>
            <w:r>
              <w:rPr>
                <w:rFonts w:eastAsia="Malgun Gothic"/>
                <w:bCs/>
                <w:i/>
                <w:sz w:val="16"/>
                <w:szCs w:val="16"/>
                <w:lang w:eastAsia="ko-KR"/>
              </w:rPr>
              <w:t>Rx-Tx time difference measurement report.</w:t>
            </w:r>
          </w:p>
          <w:p w14:paraId="03C5CF4C" w14:textId="77777777" w:rsidR="006D64FF" w:rsidRDefault="006D64FF">
            <w:pPr>
              <w:pStyle w:val="ListParagraph"/>
              <w:ind w:left="360"/>
              <w:rPr>
                <w:rFonts w:eastAsia="Malgun Gothic"/>
                <w:bCs/>
                <w:sz w:val="16"/>
                <w:szCs w:val="16"/>
                <w:lang w:eastAsia="ko-KR"/>
              </w:rPr>
            </w:pPr>
          </w:p>
          <w:p w14:paraId="56AE43B7" w14:textId="77777777" w:rsidR="006D64FF" w:rsidRDefault="00B55807">
            <w:pPr>
              <w:rPr>
                <w:rFonts w:eastAsia="Malgun Gothic"/>
                <w:bCs/>
                <w:sz w:val="16"/>
                <w:szCs w:val="16"/>
                <w:lang w:eastAsia="ko-KR"/>
              </w:rPr>
            </w:pPr>
            <w:r>
              <w:rPr>
                <w:rFonts w:eastAsia="Malgun Gothic"/>
                <w:bCs/>
                <w:sz w:val="16"/>
                <w:szCs w:val="16"/>
                <w:lang w:eastAsia="ko-KR"/>
              </w:rPr>
              <w:t>To vivo’s comments: For “</w:t>
            </w:r>
            <w:r>
              <w:rPr>
                <w:rFonts w:eastAsia="Malgun Gothic"/>
                <w:bCs/>
                <w:i/>
                <w:sz w:val="16"/>
                <w:szCs w:val="16"/>
                <w:lang w:eastAsia="ko-KR"/>
              </w:rPr>
              <w:t xml:space="preserve">the Tx TEG ID to SRS resource(s) corresponding to the Tx time of the measurement”, </w:t>
            </w:r>
            <w:r>
              <w:rPr>
                <w:rFonts w:eastAsia="Malgun Gothic"/>
                <w:bCs/>
                <w:sz w:val="16"/>
                <w:szCs w:val="16"/>
                <w:lang w:eastAsia="ko-KR"/>
              </w:rPr>
              <w:t>my thinking is that this is a general statement, similar to: “</w:t>
            </w:r>
            <w:r>
              <w:rPr>
                <w:rFonts w:eastAsia="Malgun Gothic"/>
                <w:bCs/>
                <w:i/>
                <w:sz w:val="16"/>
                <w:szCs w:val="16"/>
                <w:lang w:eastAsia="ko-KR"/>
              </w:rPr>
              <w:t xml:space="preserve">DL PRS resource(s) corresponding to the Rx time of the measurement”. </w:t>
            </w:r>
            <w:r>
              <w:rPr>
                <w:rFonts w:eastAsia="Malgun Gothic"/>
                <w:bCs/>
                <w:sz w:val="16"/>
                <w:szCs w:val="16"/>
                <w:lang w:eastAsia="ko-KR"/>
              </w:rPr>
              <w:t>As I commented with the previous figure, UE may not know exactly the “</w:t>
            </w:r>
            <w:r>
              <w:rPr>
                <w:rFonts w:eastAsia="Malgun Gothic"/>
                <w:bCs/>
                <w:i/>
                <w:sz w:val="16"/>
                <w:szCs w:val="16"/>
                <w:lang w:eastAsia="ko-KR"/>
              </w:rPr>
              <w:t xml:space="preserve">Tx time of the measurement”. </w:t>
            </w:r>
          </w:p>
          <w:p w14:paraId="7668AAA7" w14:textId="77777777" w:rsidR="006D64FF" w:rsidRDefault="00B55807">
            <w:pPr>
              <w:spacing w:after="0"/>
              <w:rPr>
                <w:rFonts w:eastAsia="Malgun Gothic"/>
                <w:bCs/>
                <w:sz w:val="16"/>
                <w:szCs w:val="16"/>
                <w:lang w:eastAsia="ko-KR"/>
              </w:rPr>
            </w:pPr>
            <w:r>
              <w:rPr>
                <w:rFonts w:eastAsia="Malgun Gothic"/>
                <w:bCs/>
                <w:sz w:val="16"/>
                <w:szCs w:val="16"/>
                <w:lang w:eastAsia="ko-KR"/>
              </w:rPr>
              <w:t xml:space="preserve">To Huawei’s comment: Yes, we may have to discuss the transmission of </w:t>
            </w:r>
            <w:r>
              <w:rPr>
                <w:rFonts w:eastAsia="Malgun Gothic" w:hint="eastAsia"/>
                <w:bCs/>
                <w:sz w:val="16"/>
                <w:szCs w:val="16"/>
                <w:lang w:eastAsia="ko-KR"/>
              </w:rPr>
              <w:t>SRS-TEG association by RRC+NRPPa or LPP</w:t>
            </w:r>
            <w:r>
              <w:rPr>
                <w:rFonts w:eastAsia="Malgun Gothic"/>
                <w:bCs/>
                <w:sz w:val="16"/>
                <w:szCs w:val="16"/>
                <w:lang w:eastAsia="ko-KR"/>
              </w:rPr>
              <w:t xml:space="preserve">. It might be easier after have a conclusion on Proposal 3.2-1(H). </w:t>
            </w:r>
          </w:p>
          <w:p w14:paraId="2867CD71" w14:textId="77777777" w:rsidR="006D64FF" w:rsidRDefault="006D64FF">
            <w:pPr>
              <w:spacing w:after="0"/>
              <w:rPr>
                <w:rFonts w:eastAsia="Malgun Gothic"/>
                <w:bCs/>
                <w:sz w:val="16"/>
                <w:szCs w:val="16"/>
                <w:lang w:eastAsia="ko-KR"/>
              </w:rPr>
            </w:pPr>
          </w:p>
          <w:p w14:paraId="31413CCC" w14:textId="77777777" w:rsidR="006D64FF" w:rsidRDefault="00B55807">
            <w:pPr>
              <w:spacing w:after="0"/>
              <w:rPr>
                <w:rFonts w:eastAsia="Malgun Gothic"/>
                <w:bCs/>
                <w:sz w:val="16"/>
                <w:szCs w:val="16"/>
                <w:lang w:eastAsia="ko-KR"/>
              </w:rPr>
            </w:pPr>
            <w:r>
              <w:rPr>
                <w:rFonts w:eastAsia="Malgun Gothic"/>
                <w:bCs/>
                <w:sz w:val="16"/>
                <w:szCs w:val="16"/>
                <w:lang w:eastAsia="ko-KR"/>
              </w:rPr>
              <w:t xml:space="preserve">To Ericsson’s comment: SRS configuration has included the QCL’ed DL PRS of a TRP. However, the UL beam may or may not be sent (only) to the TRP (e.g., UL antenna beam is much wider than the DL beam). Thus, it is unclear to me how the UE to report “the </w:t>
            </w:r>
            <w:r>
              <w:rPr>
                <w:rFonts w:eastAsia="Malgun Gothic"/>
                <w:bCs/>
                <w:i/>
                <w:sz w:val="16"/>
                <w:szCs w:val="16"/>
                <w:lang w:eastAsia="ko-KR"/>
              </w:rPr>
              <w:t>multi-RTT measurement configuration</w:t>
            </w:r>
            <w:r>
              <w:rPr>
                <w:rFonts w:eastAsia="Malgun Gothic"/>
                <w:bCs/>
                <w:sz w:val="16"/>
                <w:szCs w:val="16"/>
                <w:lang w:eastAsia="ko-KR"/>
              </w:rPr>
              <w:t xml:space="preserve"> to include </w:t>
            </w:r>
            <w:r>
              <w:rPr>
                <w:rFonts w:eastAsia="Malgun Gothic"/>
                <w:bCs/>
                <w:i/>
                <w:sz w:val="16"/>
                <w:szCs w:val="16"/>
                <w:lang w:eastAsia="ko-KR"/>
              </w:rPr>
              <w:t xml:space="preserve">an association to a UL SRS for each TRP. </w:t>
            </w:r>
            <w:r>
              <w:rPr>
                <w:rFonts w:eastAsia="Malgun Gothic"/>
                <w:bCs/>
                <w:sz w:val="16"/>
                <w:szCs w:val="16"/>
                <w:lang w:eastAsia="ko-KR"/>
              </w:rPr>
              <w:t xml:space="preserve">In either option, the Tx TEG ID   included in a Rx-Tx time difference measurement report should be the SRS resource(s) corresponding to the Tx time of the measurement. </w:t>
            </w:r>
          </w:p>
          <w:p w14:paraId="2EC6224C" w14:textId="77777777" w:rsidR="006D64FF" w:rsidRDefault="006D64FF">
            <w:pPr>
              <w:spacing w:after="0"/>
              <w:rPr>
                <w:rFonts w:eastAsia="Malgun Gothic"/>
                <w:bCs/>
                <w:sz w:val="16"/>
                <w:szCs w:val="16"/>
                <w:lang w:eastAsia="ko-KR"/>
              </w:rPr>
            </w:pPr>
          </w:p>
        </w:tc>
      </w:tr>
    </w:tbl>
    <w:p w14:paraId="66945743" w14:textId="77777777" w:rsidR="006D64FF" w:rsidRDefault="006D64FF">
      <w:pPr>
        <w:spacing w:after="0"/>
      </w:pPr>
    </w:p>
    <w:p w14:paraId="63E4A0BF" w14:textId="77777777" w:rsidR="006D64FF" w:rsidRDefault="00B55807">
      <w:pPr>
        <w:pStyle w:val="00BodyText"/>
      </w:pPr>
      <w:r>
        <w:rPr>
          <w:rStyle w:val="NOChar1"/>
          <w:highlight w:val="lightGray"/>
        </w:rPr>
        <w:t>(Round 2) Proposal 3.3-1(a1)(H)</w:t>
      </w:r>
    </w:p>
    <w:p w14:paraId="54F7B672" w14:textId="77777777" w:rsidR="006D64FF" w:rsidRDefault="00B55807">
      <w:r>
        <w:t>Make the following modification of the previous agreement:</w:t>
      </w:r>
    </w:p>
    <w:p w14:paraId="3E1F254E" w14:textId="77777777" w:rsidR="006D64FF" w:rsidRDefault="00B55807">
      <w:pPr>
        <w:spacing w:after="0" w:line="240" w:lineRule="auto"/>
        <w:jc w:val="left"/>
        <w:rPr>
          <w:rFonts w:ascii="Times" w:eastAsia="Batang" w:hAnsi="Times"/>
          <w:i/>
          <w:szCs w:val="24"/>
          <w:lang w:eastAsia="zh-CN"/>
        </w:rPr>
      </w:pPr>
      <w:r>
        <w:rPr>
          <w:rFonts w:ascii="Times" w:eastAsia="SimSun" w:hAnsi="Times"/>
          <w:i/>
          <w:lang w:eastAsia="zh-CN"/>
        </w:rPr>
        <w:t>For mitigating UE Tx/Rx timing errors for DL+UL positioning, a UE should support, up to UE capability,</w:t>
      </w:r>
      <w:r>
        <w:rPr>
          <w:rFonts w:ascii="Times" w:eastAsia="SimSun" w:hAnsi="Times" w:hint="eastAsia"/>
          <w:i/>
          <w:lang w:eastAsia="zh-CN"/>
        </w:rPr>
        <w:t xml:space="preserve"> </w:t>
      </w:r>
      <w:r>
        <w:rPr>
          <w:rFonts w:ascii="Times" w:eastAsia="SimSun" w:hAnsi="Times"/>
          <w:i/>
          <w:lang w:eastAsia="zh-CN"/>
        </w:rPr>
        <w:t xml:space="preserve">either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14:paraId="4BE6FEC5"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is supported</w:t>
      </w:r>
      <w:r>
        <w:rPr>
          <w:rFonts w:ascii="Times" w:eastAsia="Batang" w:hAnsi="Times"/>
          <w:i/>
          <w:lang w:eastAsia="zh-CN"/>
        </w:rPr>
        <w:t xml:space="preserve"> by the UE</w:t>
      </w:r>
    </w:p>
    <w:p w14:paraId="77C8B8CF"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RxTx TEG IDs are related/associated to Tx TEG IDs and/or Rx TEG IDs and to the Rx-Tx measurements. </w:t>
      </w:r>
    </w:p>
    <w:p w14:paraId="6A66D6F5"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Rx TEG ID and Tx TEG ID is supported. </w:t>
      </w:r>
    </w:p>
    <w:p w14:paraId="0651554A"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lang w:eastAsia="zh-CN"/>
        </w:rPr>
        <w:t xml:space="preserve">Tx TEG ID is </w:t>
      </w:r>
      <w:r>
        <w:rPr>
          <w:rFonts w:ascii="Times" w:eastAsia="Batang" w:hAnsi="Times"/>
          <w:i/>
          <w:lang w:eastAsia="zh-CN"/>
        </w:rPr>
        <w:t>associated with (downselection needed)</w:t>
      </w:r>
    </w:p>
    <w:p w14:paraId="7941BB04"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1: an UL SRS resource for positioning corresponding to the Tx timing of the Rx-Tx measurement</w:t>
      </w:r>
    </w:p>
    <w:p w14:paraId="69B07F10"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2: the Tx timing of the Rx-Tx measurement</w:t>
      </w:r>
    </w:p>
    <w:p w14:paraId="33077755"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14:paraId="4079CEA5"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14:paraId="1BF976D2"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4C5018D3"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14:paraId="37D53BE2" w14:textId="77777777" w:rsidR="006D64FF" w:rsidRDefault="006D64FF"/>
    <w:p w14:paraId="0A670FCB"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0A2377A8"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ED58530" w14:textId="77777777" w:rsidR="006D64FF" w:rsidRDefault="00B55807">
            <w:pPr>
              <w:spacing w:after="0"/>
              <w:rPr>
                <w:b/>
                <w:caps w:val="0"/>
                <w:sz w:val="16"/>
                <w:szCs w:val="16"/>
              </w:rPr>
            </w:pPr>
            <w:r>
              <w:rPr>
                <w:b/>
                <w:sz w:val="16"/>
                <w:szCs w:val="16"/>
              </w:rPr>
              <w:t>Company</w:t>
            </w:r>
          </w:p>
        </w:tc>
        <w:tc>
          <w:tcPr>
            <w:tcW w:w="8811" w:type="dxa"/>
          </w:tcPr>
          <w:p w14:paraId="50633CE2" w14:textId="77777777" w:rsidR="006D64FF" w:rsidRDefault="00B55807">
            <w:pPr>
              <w:spacing w:after="0"/>
              <w:rPr>
                <w:b/>
                <w:caps w:val="0"/>
                <w:sz w:val="16"/>
                <w:szCs w:val="16"/>
              </w:rPr>
            </w:pPr>
            <w:r>
              <w:rPr>
                <w:b/>
                <w:sz w:val="16"/>
                <w:szCs w:val="16"/>
              </w:rPr>
              <w:t xml:space="preserve">Comments </w:t>
            </w:r>
          </w:p>
        </w:tc>
      </w:tr>
      <w:tr w:rsidR="006D64FF" w14:paraId="38453C78" w14:textId="77777777" w:rsidTr="006D64FF">
        <w:trPr>
          <w:trHeight w:val="260"/>
        </w:trPr>
        <w:tc>
          <w:tcPr>
            <w:tcW w:w="1804" w:type="dxa"/>
          </w:tcPr>
          <w:p w14:paraId="0DB21B6F" w14:textId="77777777" w:rsidR="006D64FF" w:rsidRDefault="00B55807">
            <w:pPr>
              <w:spacing w:after="0"/>
              <w:rPr>
                <w:rFonts w:eastAsia="PMingLiU"/>
                <w:sz w:val="16"/>
                <w:szCs w:val="16"/>
                <w:lang w:eastAsia="zh-TW"/>
              </w:rPr>
            </w:pPr>
            <w:r>
              <w:rPr>
                <w:rFonts w:eastAsia="PMingLiU" w:hint="eastAsia"/>
                <w:sz w:val="16"/>
                <w:szCs w:val="16"/>
                <w:lang w:eastAsia="zh-TW"/>
              </w:rPr>
              <w:t>M</w:t>
            </w:r>
            <w:r>
              <w:rPr>
                <w:rFonts w:eastAsia="PMingLiU"/>
                <w:sz w:val="16"/>
                <w:szCs w:val="16"/>
                <w:lang w:eastAsia="zh-TW"/>
              </w:rPr>
              <w:t>TK</w:t>
            </w:r>
          </w:p>
        </w:tc>
        <w:tc>
          <w:tcPr>
            <w:tcW w:w="8811" w:type="dxa"/>
          </w:tcPr>
          <w:p w14:paraId="04D33C08" w14:textId="77777777" w:rsidR="006D64FF" w:rsidRDefault="00B55807">
            <w:pPr>
              <w:spacing w:after="0"/>
              <w:rPr>
                <w:rFonts w:eastAsia="PMingLiU"/>
                <w:sz w:val="16"/>
                <w:szCs w:val="16"/>
                <w:lang w:eastAsia="zh-TW"/>
              </w:rPr>
            </w:pPr>
            <w:r>
              <w:rPr>
                <w:rFonts w:eastAsia="PMingLiU"/>
                <w:sz w:val="16"/>
                <w:szCs w:val="16"/>
                <w:lang w:eastAsia="zh-TW"/>
              </w:rPr>
              <w:t>SRS transmission has spatial relation with a SSB/PRS of a TRP.  UE can know which panel as RX TEG could hear the SSB/PRS of a TRP, and then use a same panel as TX TEG to transmit SRS. So UE can determine using which TX TEG to transmit a SRS resource</w:t>
            </w:r>
          </w:p>
          <w:p w14:paraId="36B2B60E" w14:textId="77777777" w:rsidR="006D64FF" w:rsidRDefault="006D64FF">
            <w:pPr>
              <w:spacing w:after="0"/>
              <w:rPr>
                <w:rFonts w:eastAsia="PMingLiU"/>
                <w:sz w:val="16"/>
                <w:szCs w:val="16"/>
                <w:lang w:eastAsia="zh-TW"/>
              </w:rPr>
            </w:pPr>
          </w:p>
          <w:p w14:paraId="00FF04F1" w14:textId="77777777" w:rsidR="006D64FF" w:rsidRDefault="00B55807">
            <w:pPr>
              <w:spacing w:after="0"/>
              <w:rPr>
                <w:rFonts w:eastAsia="PMingLiU"/>
                <w:sz w:val="16"/>
                <w:szCs w:val="16"/>
                <w:lang w:eastAsia="zh-TW"/>
              </w:rPr>
            </w:pPr>
            <w:r>
              <w:rPr>
                <w:rFonts w:eastAsia="PMingLiU" w:hint="eastAsia"/>
                <w:sz w:val="16"/>
                <w:szCs w:val="16"/>
                <w:lang w:eastAsia="zh-TW"/>
              </w:rPr>
              <w:t>A TX</w:t>
            </w:r>
            <w:r>
              <w:rPr>
                <w:rFonts w:eastAsia="PMingLiU"/>
                <w:sz w:val="16"/>
                <w:szCs w:val="16"/>
                <w:lang w:eastAsia="zh-TW"/>
              </w:rPr>
              <w:t xml:space="preserve"> TEG could transmit multiple SRS resources. It is like UE to perform beam sweeping which has been supported in Rel-16.</w:t>
            </w:r>
            <w:r>
              <w:rPr>
                <w:rFonts w:eastAsia="PMingLiU" w:hint="eastAsia"/>
                <w:sz w:val="16"/>
                <w:szCs w:val="16"/>
                <w:lang w:eastAsia="zh-TW"/>
              </w:rPr>
              <w:t xml:space="preserve"> </w:t>
            </w:r>
            <w:r>
              <w:rPr>
                <w:rFonts w:eastAsia="PMingLiU"/>
                <w:sz w:val="16"/>
                <w:szCs w:val="16"/>
                <w:lang w:eastAsia="zh-TW"/>
              </w:rPr>
              <w:t>So a TX TEG is linked to multiple SRS resources. This one-to-many mapping table could be provided to LMF separately from the measurement report. This is why we support Alt. 3</w:t>
            </w:r>
          </w:p>
          <w:p w14:paraId="526D3A76" w14:textId="77777777" w:rsidR="006D64FF" w:rsidRDefault="006D64FF">
            <w:pPr>
              <w:spacing w:after="0"/>
              <w:rPr>
                <w:rFonts w:eastAsia="PMingLiU"/>
                <w:sz w:val="16"/>
                <w:szCs w:val="16"/>
                <w:lang w:eastAsia="zh-TW"/>
              </w:rPr>
            </w:pPr>
          </w:p>
          <w:p w14:paraId="4368A173" w14:textId="77777777" w:rsidR="006D64FF" w:rsidRDefault="00B55807">
            <w:pPr>
              <w:spacing w:after="0"/>
              <w:rPr>
                <w:rFonts w:eastAsia="PMingLiU"/>
                <w:sz w:val="16"/>
                <w:szCs w:val="16"/>
                <w:lang w:eastAsia="zh-TW"/>
              </w:rPr>
            </w:pPr>
            <w:r>
              <w:rPr>
                <w:rFonts w:eastAsia="PMingLiU"/>
                <w:sz w:val="16"/>
                <w:szCs w:val="16"/>
                <w:lang w:eastAsia="zh-TW"/>
              </w:rPr>
              <w:t>T</w:t>
            </w:r>
            <w:r>
              <w:rPr>
                <w:rFonts w:eastAsia="PMingLiU" w:hint="eastAsia"/>
                <w:sz w:val="16"/>
                <w:szCs w:val="16"/>
                <w:lang w:eastAsia="zh-TW"/>
              </w:rPr>
              <w:t xml:space="preserve">here </w:t>
            </w:r>
            <w:r>
              <w:rPr>
                <w:rFonts w:eastAsia="PMingLiU"/>
                <w:sz w:val="16"/>
                <w:szCs w:val="16"/>
                <w:lang w:eastAsia="zh-TW"/>
              </w:rPr>
              <w:t>should be 2</w:t>
            </w:r>
            <w:r>
              <w:rPr>
                <w:rFonts w:eastAsia="PMingLiU"/>
                <w:sz w:val="16"/>
                <w:szCs w:val="16"/>
                <w:vertAlign w:val="superscript"/>
                <w:lang w:eastAsia="zh-TW"/>
              </w:rPr>
              <w:t>nd</w:t>
            </w:r>
            <w:r>
              <w:rPr>
                <w:rFonts w:eastAsia="PMingLiU"/>
                <w:sz w:val="16"/>
                <w:szCs w:val="16"/>
                <w:lang w:eastAsia="zh-TW"/>
              </w:rPr>
              <w:t xml:space="preserve"> level details for the two options, which could be done next week or next meeting</w:t>
            </w:r>
          </w:p>
          <w:p w14:paraId="2006A341" w14:textId="77777777" w:rsidR="006D64FF" w:rsidRDefault="006D64FF">
            <w:pPr>
              <w:spacing w:after="0"/>
              <w:rPr>
                <w:rFonts w:eastAsia="PMingLiU"/>
                <w:sz w:val="16"/>
                <w:szCs w:val="16"/>
                <w:lang w:eastAsia="zh-TW"/>
              </w:rPr>
            </w:pPr>
          </w:p>
          <w:p w14:paraId="39B1AC5C" w14:textId="77777777" w:rsidR="006D64FF" w:rsidRDefault="00B55807">
            <w:pPr>
              <w:spacing w:after="0"/>
              <w:rPr>
                <w:rFonts w:eastAsia="PMingLiU"/>
                <w:sz w:val="16"/>
                <w:szCs w:val="16"/>
                <w:lang w:eastAsia="zh-TW"/>
              </w:rPr>
            </w:pPr>
            <w:r>
              <w:rPr>
                <w:rFonts w:eastAsia="PMingLiU"/>
                <w:sz w:val="16"/>
                <w:szCs w:val="16"/>
                <w:lang w:eastAsia="zh-TW"/>
              </w:rPr>
              <w:t>For Option 1, the reporting of UE RXTX TEG ID has some meanings,</w:t>
            </w:r>
          </w:p>
          <w:p w14:paraId="702E24A7" w14:textId="77777777" w:rsidR="006D64FF" w:rsidRDefault="00B55807">
            <w:pPr>
              <w:spacing w:after="0"/>
              <w:rPr>
                <w:rFonts w:eastAsia="PMingLiU"/>
                <w:sz w:val="16"/>
                <w:szCs w:val="16"/>
                <w:lang w:eastAsia="zh-TW"/>
              </w:rPr>
            </w:pPr>
            <w:r>
              <w:rPr>
                <w:rFonts w:eastAsia="PMingLiU"/>
                <w:sz w:val="16"/>
                <w:szCs w:val="16"/>
                <w:lang w:eastAsia="zh-TW"/>
              </w:rPr>
              <w:t xml:space="preserve">1, it is to indicate that UE has compensated RX+TX group delay in the UE measurement report. For original UE measurement at baseband, RX group delay is involved. So when UE compensate RX+TX group delay, it means RX group delay is cancelled but TX group delay is additionally added (subtracted with a mins sign). This added TX group delay will be cancelled when combining with a gNB measurement report, since the actual SRS transmission resulting in the TX group delay happens for gNB-side measurement. Therefore, TX TEG ID should be reported together within UE RX-TX time difference measurement report. It seems to us that TX TEG </w:t>
            </w:r>
            <w:r>
              <w:rPr>
                <w:rFonts w:eastAsia="PMingLiU"/>
                <w:sz w:val="16"/>
                <w:szCs w:val="16"/>
                <w:lang w:eastAsia="zh-TW"/>
              </w:rPr>
              <w:lastRenderedPageBreak/>
              <w:t>ID reporting within UE measurement report is more important than RXTX TEG ID because TX TEG ID is the key to pair UE-side and gNB-side measurement. And RXTX TEG ID is to indicate how well the compensation could be done</w:t>
            </w:r>
          </w:p>
          <w:p w14:paraId="354115B4" w14:textId="77777777" w:rsidR="006D64FF" w:rsidRDefault="006D64FF">
            <w:pPr>
              <w:spacing w:after="0"/>
              <w:rPr>
                <w:rFonts w:eastAsia="PMingLiU"/>
                <w:sz w:val="16"/>
                <w:szCs w:val="16"/>
                <w:lang w:eastAsia="zh-TW"/>
              </w:rPr>
            </w:pPr>
          </w:p>
          <w:p w14:paraId="1CEA57C2" w14:textId="77777777" w:rsidR="006D64FF" w:rsidRDefault="00B55807">
            <w:pPr>
              <w:spacing w:after="0"/>
              <w:rPr>
                <w:rFonts w:eastAsia="PMingLiU"/>
                <w:sz w:val="16"/>
                <w:szCs w:val="16"/>
                <w:lang w:eastAsia="zh-TW"/>
              </w:rPr>
            </w:pPr>
            <w:r>
              <w:rPr>
                <w:rFonts w:eastAsia="PMingLiU"/>
                <w:sz w:val="16"/>
                <w:szCs w:val="16"/>
                <w:lang w:eastAsia="zh-TW"/>
              </w:rPr>
              <w:t>2, it is also to indicate the confidence how UE could compensate RX+TX group delay. So, a RXTX TEG ID should also be linked with a range of residual error. The range of residual error would be different for TDD, FDD or different bands. This requires careful test case design to check whether UE bluff its capability of controlling the residual within a certain range</w:t>
            </w:r>
          </w:p>
          <w:p w14:paraId="65357E3F" w14:textId="77777777" w:rsidR="006D64FF" w:rsidRDefault="006D64FF">
            <w:pPr>
              <w:spacing w:after="0"/>
              <w:rPr>
                <w:rFonts w:eastAsia="PMingLiU"/>
                <w:sz w:val="16"/>
                <w:szCs w:val="16"/>
                <w:lang w:eastAsia="zh-TW"/>
              </w:rPr>
            </w:pPr>
          </w:p>
          <w:p w14:paraId="50392FBF" w14:textId="77777777" w:rsidR="006D64FF" w:rsidRDefault="00B55807">
            <w:pPr>
              <w:spacing w:after="0"/>
              <w:rPr>
                <w:rFonts w:eastAsia="PMingLiU"/>
                <w:sz w:val="16"/>
                <w:szCs w:val="16"/>
                <w:lang w:eastAsia="zh-TW"/>
              </w:rPr>
            </w:pPr>
            <w:r>
              <w:rPr>
                <w:rFonts w:eastAsia="PMingLiU"/>
                <w:sz w:val="16"/>
                <w:szCs w:val="16"/>
                <w:lang w:eastAsia="zh-TW"/>
              </w:rPr>
              <w:t>For Option 2, it is to indicate that UE may not have RX+TX group delay compensation capability, since it consumes a certain implementation cost. Therefore UE expects LMF to do TDOA-like processing to cancel UE side group delay. Then for UE, where to transmit SRS, and where to receive DL-PRS needs to indicate to LMF so that LMF can pair the gNB-side and UE-side measurements to be like performing DL-TDOA+UL-TDOA. RX TEG ID is used to perform like DL-TDOA, and TX TEG IS is used to perform like UL-TDOA</w:t>
            </w:r>
          </w:p>
          <w:p w14:paraId="3CE98BB4" w14:textId="77777777" w:rsidR="006D64FF" w:rsidRDefault="006D64FF">
            <w:pPr>
              <w:spacing w:after="0"/>
              <w:rPr>
                <w:rFonts w:eastAsia="PMingLiU"/>
                <w:sz w:val="16"/>
                <w:szCs w:val="16"/>
                <w:lang w:eastAsia="zh-TW"/>
              </w:rPr>
            </w:pPr>
          </w:p>
          <w:p w14:paraId="66A13FA5" w14:textId="77777777" w:rsidR="006D64FF" w:rsidRDefault="00B55807">
            <w:pPr>
              <w:spacing w:after="0"/>
              <w:rPr>
                <w:rFonts w:eastAsia="PMingLiU"/>
                <w:sz w:val="16"/>
                <w:szCs w:val="16"/>
                <w:lang w:eastAsia="zh-TW"/>
              </w:rPr>
            </w:pPr>
            <w:r>
              <w:rPr>
                <w:rFonts w:eastAsia="PMingLiU"/>
                <w:sz w:val="16"/>
                <w:szCs w:val="16"/>
                <w:lang w:eastAsia="zh-TW"/>
              </w:rPr>
              <w:t>We are also thinking that, for option 2, if the reported pair of RX TEG ID and TX TEG ID could be linked with a range of residual error</w:t>
            </w:r>
          </w:p>
          <w:p w14:paraId="5313932D" w14:textId="77777777" w:rsidR="006D64FF" w:rsidRDefault="006D64FF">
            <w:pPr>
              <w:spacing w:after="0"/>
              <w:rPr>
                <w:rFonts w:eastAsia="PMingLiU"/>
                <w:sz w:val="16"/>
                <w:szCs w:val="16"/>
                <w:lang w:eastAsia="zh-TW"/>
              </w:rPr>
            </w:pPr>
          </w:p>
          <w:p w14:paraId="31021751" w14:textId="77777777" w:rsidR="006D64FF" w:rsidRDefault="006D64FF">
            <w:pPr>
              <w:spacing w:after="0"/>
              <w:rPr>
                <w:rFonts w:eastAsia="PMingLiU"/>
                <w:sz w:val="16"/>
                <w:szCs w:val="16"/>
                <w:lang w:eastAsia="zh-TW"/>
              </w:rPr>
            </w:pPr>
          </w:p>
        </w:tc>
      </w:tr>
      <w:tr w:rsidR="006D64FF" w14:paraId="5B6DD511" w14:textId="77777777" w:rsidTr="006D64FF">
        <w:trPr>
          <w:trHeight w:val="260"/>
        </w:trPr>
        <w:tc>
          <w:tcPr>
            <w:tcW w:w="1804" w:type="dxa"/>
          </w:tcPr>
          <w:p w14:paraId="532D8A5B" w14:textId="77777777" w:rsidR="006D64FF" w:rsidRDefault="00B55807">
            <w:pPr>
              <w:spacing w:after="0"/>
              <w:rPr>
                <w:rFonts w:eastAsiaTheme="minorEastAsia"/>
                <w:sz w:val="16"/>
                <w:szCs w:val="16"/>
                <w:lang w:eastAsia="zh-CN"/>
              </w:rPr>
            </w:pPr>
            <w:r>
              <w:rPr>
                <w:rFonts w:eastAsia="PMingLiU" w:hint="eastAsia"/>
                <w:sz w:val="16"/>
                <w:szCs w:val="16"/>
                <w:lang w:eastAsia="zh-TW"/>
              </w:rPr>
              <w:lastRenderedPageBreak/>
              <w:t>Huawei, HiSilicon</w:t>
            </w:r>
          </w:p>
        </w:tc>
        <w:tc>
          <w:tcPr>
            <w:tcW w:w="8811" w:type="dxa"/>
          </w:tcPr>
          <w:p w14:paraId="152198D5" w14:textId="77777777" w:rsidR="006D64FF" w:rsidRDefault="00B55807">
            <w:pPr>
              <w:spacing w:after="0"/>
              <w:rPr>
                <w:rFonts w:eastAsia="PMingLiU"/>
                <w:sz w:val="16"/>
                <w:szCs w:val="16"/>
                <w:lang w:eastAsia="zh-TW"/>
              </w:rPr>
            </w:pPr>
            <w:r>
              <w:rPr>
                <w:rFonts w:eastAsia="PMingLiU" w:hint="eastAsia"/>
                <w:sz w:val="16"/>
                <w:szCs w:val="16"/>
                <w:lang w:eastAsia="zh-TW"/>
              </w:rPr>
              <w:t xml:space="preserve">Agree with the generic intention from the FL. </w:t>
            </w:r>
            <w:r>
              <w:rPr>
                <w:rFonts w:eastAsia="PMingLiU"/>
                <w:sz w:val="16"/>
                <w:szCs w:val="16"/>
                <w:lang w:eastAsia="zh-TW"/>
              </w:rPr>
              <w:t>Perhaps we can make it more clear.</w:t>
            </w:r>
          </w:p>
          <w:p w14:paraId="44F0D9B4" w14:textId="77777777" w:rsidR="006D64FF" w:rsidRDefault="006D64FF">
            <w:pPr>
              <w:spacing w:after="0"/>
              <w:rPr>
                <w:rFonts w:eastAsia="PMingLiU"/>
                <w:sz w:val="16"/>
                <w:szCs w:val="16"/>
                <w:lang w:eastAsia="zh-TW"/>
              </w:rPr>
            </w:pPr>
          </w:p>
          <w:p w14:paraId="66DC9C50" w14:textId="77777777" w:rsidR="006D64FF" w:rsidRDefault="00B55807">
            <w:pPr>
              <w:spacing w:after="0" w:line="240" w:lineRule="auto"/>
              <w:jc w:val="left"/>
              <w:rPr>
                <w:rFonts w:ascii="Times" w:eastAsia="Batang" w:hAnsi="Times"/>
                <w:i/>
                <w:szCs w:val="24"/>
                <w:lang w:eastAsia="zh-CN"/>
              </w:rPr>
            </w:pPr>
            <w:r>
              <w:rPr>
                <w:rFonts w:ascii="Times" w:eastAsia="SimSun" w:hAnsi="Times"/>
                <w:i/>
                <w:lang w:eastAsia="zh-CN"/>
              </w:rPr>
              <w:t>For mitigating UE Tx/Rx timing errors for DL+UL positioning, a UE should support, up to UE capability,</w:t>
            </w:r>
            <w:r>
              <w:rPr>
                <w:rFonts w:ascii="Times" w:eastAsia="SimSun" w:hAnsi="Times" w:hint="eastAsia"/>
                <w:i/>
                <w:lang w:eastAsia="zh-CN"/>
              </w:rPr>
              <w:t xml:space="preserve"> </w:t>
            </w:r>
            <w:r>
              <w:rPr>
                <w:rFonts w:ascii="Times" w:eastAsia="SimSun" w:hAnsi="Times"/>
                <w:i/>
                <w:lang w:eastAsia="zh-CN"/>
              </w:rPr>
              <w:t xml:space="preserve">either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14:paraId="3865A5AB"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p>
          <w:p w14:paraId="2E916D96"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RxTx TEG IDs are related/associated to Tx TEG IDs and/or Rx TEG IDs and to the Rx-Tx measurements. </w:t>
            </w:r>
          </w:p>
          <w:p w14:paraId="1C25CC84"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Rx TEG ID and Tx TEG ID. </w:t>
            </w:r>
          </w:p>
          <w:p w14:paraId="7123A031"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lang w:eastAsia="zh-CN"/>
              </w:rPr>
              <w:t xml:space="preserve">Tx TEG ID is </w:t>
            </w:r>
            <w:r>
              <w:rPr>
                <w:rFonts w:ascii="Times" w:eastAsia="Batang" w:hAnsi="Times"/>
                <w:i/>
                <w:lang w:eastAsia="zh-CN"/>
              </w:rPr>
              <w:t>associated with (downselection needed)</w:t>
            </w:r>
          </w:p>
          <w:p w14:paraId="7EC57980"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1: an UL SRS resource for positioning corresponding to the Tx timing of the Rx-Tx measurement</w:t>
            </w:r>
          </w:p>
          <w:p w14:paraId="78D30D85"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2: the Tx timing of the Rx-Tx measurement</w:t>
            </w:r>
          </w:p>
          <w:p w14:paraId="53BAA86B"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14:paraId="3ADBE983"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14:paraId="219A1BDC"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302B9586"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14:paraId="1313FDEA" w14:textId="77777777" w:rsidR="006D64FF" w:rsidRDefault="006D64FF">
            <w:pPr>
              <w:spacing w:after="0"/>
              <w:rPr>
                <w:rFonts w:eastAsia="PMingLiU"/>
                <w:sz w:val="16"/>
                <w:szCs w:val="16"/>
                <w:lang w:eastAsia="zh-TW"/>
              </w:rPr>
            </w:pPr>
          </w:p>
          <w:p w14:paraId="0100B162" w14:textId="77777777" w:rsidR="006D64FF" w:rsidRDefault="00B55807">
            <w:pPr>
              <w:spacing w:after="0"/>
              <w:rPr>
                <w:rFonts w:eastAsia="PMingLiU"/>
                <w:sz w:val="16"/>
                <w:szCs w:val="16"/>
                <w:lang w:eastAsia="zh-TW"/>
              </w:rPr>
            </w:pPr>
            <w:r>
              <w:rPr>
                <w:rFonts w:eastAsia="PMingLiU" w:hint="eastAsia"/>
                <w:sz w:val="16"/>
                <w:szCs w:val="16"/>
                <w:lang w:eastAsia="zh-TW"/>
              </w:rPr>
              <w:t>Note that in Option 1, my understanding is that Tx TEG ID is anyway reported along with RxTx TEG ID, so basically we are saying</w:t>
            </w:r>
          </w:p>
          <w:p w14:paraId="12A1B8FF" w14:textId="77777777" w:rsidR="006D64FF" w:rsidRDefault="00B55807">
            <w:pPr>
              <w:spacing w:after="0"/>
              <w:rPr>
                <w:rFonts w:eastAsia="PMingLiU"/>
                <w:sz w:val="16"/>
                <w:szCs w:val="16"/>
                <w:lang w:eastAsia="zh-TW"/>
              </w:rPr>
            </w:pPr>
            <w:r>
              <w:rPr>
                <w:rFonts w:eastAsia="PMingLiU"/>
                <w:sz w:val="16"/>
                <w:szCs w:val="16"/>
                <w:lang w:eastAsia="zh-TW"/>
              </w:rPr>
              <w:t>Option 1: RxTx TEG ID + Tx TEG ID</w:t>
            </w:r>
          </w:p>
          <w:p w14:paraId="6142D18C" w14:textId="77777777" w:rsidR="006D64FF" w:rsidRDefault="00B55807">
            <w:pPr>
              <w:spacing w:after="0"/>
              <w:rPr>
                <w:rFonts w:eastAsia="PMingLiU"/>
                <w:sz w:val="16"/>
                <w:szCs w:val="16"/>
                <w:lang w:eastAsia="zh-TW"/>
              </w:rPr>
            </w:pPr>
            <w:r>
              <w:rPr>
                <w:rFonts w:eastAsia="PMingLiU"/>
                <w:sz w:val="16"/>
                <w:szCs w:val="16"/>
                <w:lang w:eastAsia="zh-TW"/>
              </w:rPr>
              <w:t>Option 2: Rx TEG ID + Tx TEG ID</w:t>
            </w:r>
          </w:p>
        </w:tc>
      </w:tr>
      <w:tr w:rsidR="006D64FF" w14:paraId="3581C79F" w14:textId="77777777" w:rsidTr="006D64FF">
        <w:trPr>
          <w:trHeight w:val="260"/>
        </w:trPr>
        <w:tc>
          <w:tcPr>
            <w:tcW w:w="1804" w:type="dxa"/>
          </w:tcPr>
          <w:p w14:paraId="1F93D03C" w14:textId="77777777" w:rsidR="006D64FF" w:rsidRDefault="00B55807">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04A84639"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Option 1 and Option 2, we share the same understanding with FL. Up to UE capability, either or both can be supported.</w:t>
            </w:r>
          </w:p>
          <w:p w14:paraId="469AA391" w14:textId="77777777" w:rsidR="006D64FF" w:rsidRDefault="00B55807">
            <w:pPr>
              <w:spacing w:after="0"/>
              <w:rPr>
                <w:rFonts w:eastAsia="PMingLiU"/>
                <w:sz w:val="16"/>
                <w:szCs w:val="16"/>
                <w:lang w:eastAsia="zh-TW"/>
              </w:rPr>
            </w:pPr>
            <w:r>
              <w:rPr>
                <w:rFonts w:eastAsiaTheme="minorEastAsia" w:hint="eastAsia"/>
                <w:sz w:val="16"/>
                <w:szCs w:val="16"/>
                <w:lang w:eastAsia="zh-CN"/>
              </w:rPr>
              <w:t>F</w:t>
            </w:r>
            <w:r>
              <w:rPr>
                <w:rFonts w:eastAsiaTheme="minorEastAsia"/>
                <w:sz w:val="16"/>
                <w:szCs w:val="16"/>
                <w:lang w:eastAsia="zh-CN"/>
              </w:rPr>
              <w:t>or Tx TEG ID, Alt3 is preferred.</w:t>
            </w:r>
          </w:p>
        </w:tc>
      </w:tr>
      <w:tr w:rsidR="006D64FF" w14:paraId="6330DC14" w14:textId="77777777" w:rsidTr="006D64FF">
        <w:trPr>
          <w:trHeight w:val="260"/>
        </w:trPr>
        <w:tc>
          <w:tcPr>
            <w:tcW w:w="1804" w:type="dxa"/>
          </w:tcPr>
          <w:p w14:paraId="4ED3DF59" w14:textId="77777777" w:rsidR="006D64FF" w:rsidRDefault="00B55807">
            <w:pPr>
              <w:spacing w:after="0"/>
              <w:rPr>
                <w:rFonts w:eastAsia="PMingLiU"/>
                <w:sz w:val="16"/>
                <w:szCs w:val="16"/>
                <w:lang w:eastAsia="zh-TW"/>
              </w:rPr>
            </w:pPr>
            <w:r>
              <w:rPr>
                <w:rFonts w:eastAsia="SimSun" w:hint="eastAsia"/>
                <w:sz w:val="16"/>
                <w:szCs w:val="16"/>
                <w:lang w:val="en-US" w:eastAsia="zh-CN"/>
              </w:rPr>
              <w:t>ZTE</w:t>
            </w:r>
          </w:p>
        </w:tc>
        <w:tc>
          <w:tcPr>
            <w:tcW w:w="8811" w:type="dxa"/>
          </w:tcPr>
          <w:p w14:paraId="312C4934" w14:textId="77777777" w:rsidR="006D64FF" w:rsidRDefault="00B55807">
            <w:pPr>
              <w:spacing w:after="0"/>
              <w:rPr>
                <w:rFonts w:eastAsia="SimSun"/>
                <w:sz w:val="16"/>
                <w:szCs w:val="16"/>
                <w:lang w:val="en-US" w:eastAsia="zh-CN"/>
              </w:rPr>
            </w:pPr>
            <w:r>
              <w:rPr>
                <w:rFonts w:eastAsia="SimSun" w:hint="eastAsia"/>
                <w:sz w:val="16"/>
                <w:szCs w:val="16"/>
                <w:lang w:val="en-US" w:eastAsia="zh-CN"/>
              </w:rPr>
              <w:t>Support the revision from Huawei with some modifications to avoid ambiguity,</w:t>
            </w:r>
          </w:p>
          <w:p w14:paraId="0B010AA3" w14:textId="77777777" w:rsidR="006D64FF" w:rsidRDefault="00B55807">
            <w:pPr>
              <w:spacing w:after="0" w:line="240" w:lineRule="auto"/>
              <w:jc w:val="left"/>
              <w:rPr>
                <w:rFonts w:ascii="Times" w:eastAsia="Batang" w:hAnsi="Times"/>
                <w:i/>
                <w:szCs w:val="24"/>
                <w:lang w:eastAsia="zh-CN"/>
              </w:rPr>
            </w:pPr>
            <w:r>
              <w:rPr>
                <w:rFonts w:ascii="Times" w:eastAsia="SimSun" w:hAnsi="Times"/>
                <w:i/>
                <w:lang w:eastAsia="zh-CN"/>
              </w:rPr>
              <w:t>For mitigating UE Tx/Rx timing errors for DL+UL positioning, a UE should support, up to UE capability,</w:t>
            </w:r>
            <w:r>
              <w:rPr>
                <w:rFonts w:ascii="Times" w:eastAsia="SimSun" w:hAnsi="Times" w:hint="eastAsia"/>
                <w:i/>
                <w:lang w:eastAsia="zh-CN"/>
              </w:rPr>
              <w:t xml:space="preserve"> </w:t>
            </w:r>
            <w:r>
              <w:rPr>
                <w:rFonts w:ascii="Times" w:eastAsia="SimSun" w:hAnsi="Times"/>
                <w:i/>
                <w:lang w:eastAsia="zh-CN"/>
              </w:rPr>
              <w:t xml:space="preserve">either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14:paraId="4201D247"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p>
          <w:p w14:paraId="5AECB712"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w:t>
            </w:r>
            <w:r>
              <w:rPr>
                <w:rFonts w:ascii="Times" w:eastAsia="Batang" w:hAnsi="Times" w:hint="eastAsia"/>
                <w:i/>
                <w:lang w:val="en-US" w:eastAsia="zh-CN"/>
              </w:rPr>
              <w:t xml:space="preserve">UE </w:t>
            </w:r>
            <w:r>
              <w:rPr>
                <w:rFonts w:ascii="Times" w:eastAsia="Batang" w:hAnsi="Times"/>
                <w:i/>
                <w:lang w:eastAsia="zh-CN"/>
              </w:rPr>
              <w:t xml:space="preserve">RxTx TEG IDs are related/associated to </w:t>
            </w:r>
            <w:r>
              <w:rPr>
                <w:rFonts w:ascii="Times" w:eastAsia="Batang" w:hAnsi="Times" w:hint="eastAsia"/>
                <w:i/>
                <w:lang w:val="en-US" w:eastAsia="zh-CN"/>
              </w:rPr>
              <w:t xml:space="preserve">UE </w:t>
            </w:r>
            <w:r>
              <w:rPr>
                <w:rFonts w:ascii="Times" w:eastAsia="Batang" w:hAnsi="Times"/>
                <w:i/>
                <w:lang w:eastAsia="zh-CN"/>
              </w:rPr>
              <w:t xml:space="preserve">Tx TEG IDs and/or </w:t>
            </w:r>
            <w:r>
              <w:rPr>
                <w:rFonts w:ascii="Times" w:eastAsia="Batang" w:hAnsi="Times" w:hint="eastAsia"/>
                <w:i/>
                <w:lang w:val="en-US" w:eastAsia="zh-CN"/>
              </w:rPr>
              <w:t xml:space="preserve">UE </w:t>
            </w:r>
            <w:r>
              <w:rPr>
                <w:rFonts w:ascii="Times" w:eastAsia="Batang" w:hAnsi="Times"/>
                <w:i/>
                <w:lang w:eastAsia="zh-CN"/>
              </w:rPr>
              <w:t xml:space="preserve">Rx TEG IDs and to the </w:t>
            </w:r>
            <w:r>
              <w:rPr>
                <w:rFonts w:ascii="Times" w:eastAsia="Batang" w:hAnsi="Times" w:hint="eastAsia"/>
                <w:i/>
                <w:lang w:val="en-US" w:eastAsia="zh-CN"/>
              </w:rPr>
              <w:t xml:space="preserve">UE </w:t>
            </w:r>
            <w:r>
              <w:rPr>
                <w:rFonts w:ascii="Times" w:eastAsia="Batang" w:hAnsi="Times"/>
                <w:i/>
                <w:lang w:eastAsia="zh-CN"/>
              </w:rPr>
              <w:t xml:space="preserve">Rx-Tx measurements. </w:t>
            </w:r>
          </w:p>
          <w:p w14:paraId="4638201B"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w:t>
            </w:r>
            <w:r>
              <w:rPr>
                <w:rFonts w:ascii="Times" w:eastAsia="SimSun" w:hAnsi="Times" w:hint="eastAsia"/>
                <w:i/>
                <w:lang w:val="en-US" w:eastAsia="zh-CN"/>
              </w:rPr>
              <w:t xml:space="preserve">UE </w:t>
            </w:r>
            <w:r>
              <w:rPr>
                <w:rFonts w:ascii="Times" w:eastAsia="SimSun" w:hAnsi="Times"/>
                <w:i/>
                <w:lang w:eastAsia="zh-CN"/>
              </w:rPr>
              <w:t xml:space="preserve">Rx TEG ID and </w:t>
            </w:r>
            <w:r>
              <w:rPr>
                <w:rFonts w:ascii="Times" w:eastAsia="SimSun" w:hAnsi="Times" w:hint="eastAsia"/>
                <w:i/>
                <w:lang w:val="en-US" w:eastAsia="zh-CN"/>
              </w:rPr>
              <w:t xml:space="preserve">UE </w:t>
            </w:r>
            <w:r>
              <w:rPr>
                <w:rFonts w:ascii="Times" w:eastAsia="SimSun" w:hAnsi="Times"/>
                <w:i/>
                <w:lang w:eastAsia="zh-CN"/>
              </w:rPr>
              <w:t xml:space="preserve">Tx TEG ID. </w:t>
            </w:r>
          </w:p>
          <w:p w14:paraId="72347B3B"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In either option, a</w:t>
            </w:r>
            <w:r>
              <w:rPr>
                <w:rFonts w:ascii="Times" w:eastAsia="Batang" w:hAnsi="Times" w:hint="eastAsia"/>
                <w:i/>
                <w:lang w:val="en-US" w:eastAsia="zh-CN"/>
              </w:rPr>
              <w:t>n UE</w:t>
            </w:r>
            <w:r>
              <w:rPr>
                <w:rFonts w:ascii="Times" w:eastAsia="Batang" w:hAnsi="Times"/>
                <w:i/>
                <w:lang w:eastAsia="zh-CN"/>
              </w:rPr>
              <w:t xml:space="preserve"> </w:t>
            </w:r>
            <w:r>
              <w:rPr>
                <w:rFonts w:ascii="Times" w:eastAsia="SimSun" w:hAnsi="Times"/>
                <w:i/>
                <w:lang w:eastAsia="zh-CN"/>
              </w:rPr>
              <w:t xml:space="preserve">Tx TEG ID is </w:t>
            </w:r>
            <w:r>
              <w:rPr>
                <w:rFonts w:ascii="Times" w:eastAsia="Batang" w:hAnsi="Times"/>
                <w:i/>
                <w:lang w:eastAsia="zh-CN"/>
              </w:rPr>
              <w:t>associated with (downselection needed)</w:t>
            </w:r>
          </w:p>
          <w:p w14:paraId="626874F3"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1: an UL SRS resource for positioning corresponding to the Tx timing of the </w:t>
            </w:r>
            <w:r>
              <w:rPr>
                <w:rFonts w:ascii="Times" w:eastAsia="Batang" w:hAnsi="Times" w:hint="eastAsia"/>
                <w:i/>
                <w:lang w:val="en-US" w:eastAsia="zh-CN"/>
              </w:rPr>
              <w:t xml:space="preserve">UE </w:t>
            </w:r>
            <w:r>
              <w:rPr>
                <w:rFonts w:ascii="Times" w:eastAsia="Batang" w:hAnsi="Times"/>
                <w:i/>
                <w:lang w:eastAsia="zh-CN"/>
              </w:rPr>
              <w:t>Rx-Tx measurement</w:t>
            </w:r>
          </w:p>
          <w:p w14:paraId="5C5B8B7B"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2: the Tx timing of the </w:t>
            </w:r>
            <w:r>
              <w:rPr>
                <w:rFonts w:ascii="Times" w:eastAsia="Batang" w:hAnsi="Times" w:hint="eastAsia"/>
                <w:i/>
                <w:lang w:val="en-US" w:eastAsia="zh-CN"/>
              </w:rPr>
              <w:t xml:space="preserve">UE </w:t>
            </w:r>
            <w:r>
              <w:rPr>
                <w:rFonts w:ascii="Times" w:eastAsia="Batang" w:hAnsi="Times"/>
                <w:i/>
                <w:lang w:eastAsia="zh-CN"/>
              </w:rPr>
              <w:t>Rx-Tx measurement</w:t>
            </w:r>
          </w:p>
          <w:p w14:paraId="3F02DB87"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14:paraId="6BACAED2"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An</w:t>
            </w:r>
            <w:r>
              <w:rPr>
                <w:rFonts w:ascii="Times" w:eastAsia="SimSun" w:hAnsi="Times" w:hint="eastAsia"/>
                <w:i/>
                <w:lang w:val="en-US" w:eastAsia="zh-CN"/>
              </w:rPr>
              <w:t xml:space="preserve"> UE</w:t>
            </w:r>
            <w:r>
              <w:rPr>
                <w:rFonts w:ascii="Times" w:eastAsia="SimSun" w:hAnsi="Times"/>
                <w:i/>
                <w:lang w:eastAsia="zh-CN"/>
              </w:rPr>
              <w:t xml:space="preserve">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14:paraId="5ABB93E4"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6925775B"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14:paraId="5D60BC9E" w14:textId="77777777" w:rsidR="006D64FF" w:rsidRDefault="006D64FF">
            <w:pPr>
              <w:spacing w:after="0"/>
              <w:rPr>
                <w:rFonts w:eastAsia="PMingLiU"/>
                <w:sz w:val="16"/>
                <w:szCs w:val="16"/>
                <w:lang w:eastAsia="zh-TW"/>
              </w:rPr>
            </w:pPr>
          </w:p>
        </w:tc>
      </w:tr>
      <w:tr w:rsidR="006D64FF" w14:paraId="7C49276F" w14:textId="77777777" w:rsidTr="006D64FF">
        <w:trPr>
          <w:trHeight w:val="260"/>
        </w:trPr>
        <w:tc>
          <w:tcPr>
            <w:tcW w:w="1804" w:type="dxa"/>
          </w:tcPr>
          <w:p w14:paraId="6477CD92" w14:textId="77777777" w:rsidR="006D64FF" w:rsidRDefault="00B55807">
            <w:pPr>
              <w:spacing w:after="0"/>
              <w:rPr>
                <w:rFonts w:eastAsia="PMingLiU"/>
                <w:sz w:val="16"/>
                <w:szCs w:val="16"/>
                <w:lang w:eastAsia="zh-TW"/>
              </w:rPr>
            </w:pPr>
            <w:r>
              <w:rPr>
                <w:rFonts w:eastAsia="PMingLiU"/>
                <w:sz w:val="16"/>
                <w:szCs w:val="16"/>
                <w:lang w:eastAsia="zh-TW"/>
              </w:rPr>
              <w:lastRenderedPageBreak/>
              <w:t>OPPO</w:t>
            </w:r>
          </w:p>
        </w:tc>
        <w:tc>
          <w:tcPr>
            <w:tcW w:w="8811" w:type="dxa"/>
          </w:tcPr>
          <w:p w14:paraId="63163FDD" w14:textId="77777777" w:rsidR="006D64FF" w:rsidRDefault="00B55807">
            <w:pPr>
              <w:spacing w:after="0"/>
              <w:rPr>
                <w:rFonts w:eastAsia="PMingLiU"/>
                <w:sz w:val="16"/>
                <w:szCs w:val="16"/>
                <w:lang w:eastAsia="zh-TW"/>
              </w:rPr>
            </w:pPr>
            <w:r>
              <w:rPr>
                <w:rFonts w:eastAsia="PMingLiU"/>
                <w:sz w:val="16"/>
                <w:szCs w:val="16"/>
                <w:lang w:eastAsia="zh-TW"/>
              </w:rPr>
              <w:t xml:space="preserve">We are supportive of this proposal. One clarification question for Alt.3: Among one or more UL resource for positioning, does there a SRS resource corresponding to the Tx timing of UE Rx-Tx measurement or not?  </w:t>
            </w:r>
          </w:p>
          <w:p w14:paraId="679CFBB7" w14:textId="77777777" w:rsidR="006D64FF" w:rsidRDefault="00B55807">
            <w:pPr>
              <w:pStyle w:val="ListParagraph"/>
              <w:numPr>
                <w:ilvl w:val="0"/>
                <w:numId w:val="37"/>
              </w:numPr>
              <w:rPr>
                <w:rFonts w:eastAsia="PMingLiU"/>
                <w:sz w:val="16"/>
                <w:szCs w:val="16"/>
                <w:lang w:eastAsia="zh-TW"/>
              </w:rPr>
            </w:pPr>
            <w:r>
              <w:rPr>
                <w:rFonts w:eastAsia="PMingLiU"/>
                <w:sz w:val="16"/>
                <w:szCs w:val="16"/>
                <w:lang w:eastAsia="zh-TW"/>
              </w:rPr>
              <w:t>If the answer is yes, we should make it clear for Alt.3</w:t>
            </w:r>
          </w:p>
          <w:p w14:paraId="0C71940B" w14:textId="77777777" w:rsidR="006D64FF" w:rsidRDefault="00B55807">
            <w:pPr>
              <w:pStyle w:val="ListParagraph"/>
              <w:numPr>
                <w:ilvl w:val="0"/>
                <w:numId w:val="37"/>
              </w:numPr>
              <w:rPr>
                <w:rFonts w:eastAsia="PMingLiU"/>
                <w:sz w:val="16"/>
                <w:szCs w:val="16"/>
                <w:lang w:eastAsia="zh-TW"/>
              </w:rPr>
            </w:pPr>
            <w:r>
              <w:rPr>
                <w:rFonts w:eastAsia="PMingLiU"/>
                <w:sz w:val="16"/>
                <w:szCs w:val="16"/>
                <w:lang w:eastAsia="zh-TW"/>
              </w:rPr>
              <w:t xml:space="preserve">If the answer is no, what’s the relationship between the UE Tx TEG and the Rx-Tx measurement? </w:t>
            </w:r>
          </w:p>
        </w:tc>
      </w:tr>
      <w:tr w:rsidR="006D64FF" w14:paraId="1004E1CE" w14:textId="77777777" w:rsidTr="006D64FF">
        <w:trPr>
          <w:trHeight w:val="260"/>
        </w:trPr>
        <w:tc>
          <w:tcPr>
            <w:tcW w:w="1804" w:type="dxa"/>
          </w:tcPr>
          <w:p w14:paraId="1D7ACB6E" w14:textId="77777777" w:rsidR="006D64FF" w:rsidRDefault="00B55807">
            <w:pPr>
              <w:spacing w:after="0"/>
              <w:rPr>
                <w:rFonts w:eastAsia="PMingLiU"/>
                <w:sz w:val="16"/>
                <w:szCs w:val="16"/>
                <w:lang w:eastAsia="zh-TW"/>
              </w:rPr>
            </w:pPr>
            <w:r>
              <w:rPr>
                <w:rFonts w:eastAsia="PMingLiU"/>
                <w:sz w:val="16"/>
                <w:szCs w:val="16"/>
                <w:lang w:eastAsia="zh-TW"/>
              </w:rPr>
              <w:t>Intel</w:t>
            </w:r>
          </w:p>
        </w:tc>
        <w:tc>
          <w:tcPr>
            <w:tcW w:w="8811" w:type="dxa"/>
          </w:tcPr>
          <w:p w14:paraId="0ADB096A" w14:textId="77777777" w:rsidR="006D64FF" w:rsidRDefault="00B55807">
            <w:pPr>
              <w:spacing w:after="0"/>
              <w:rPr>
                <w:rFonts w:eastAsia="PMingLiU"/>
                <w:sz w:val="16"/>
                <w:szCs w:val="16"/>
                <w:lang w:eastAsia="zh-TW"/>
              </w:rPr>
            </w:pPr>
            <w:r>
              <w:rPr>
                <w:rFonts w:eastAsia="PMingLiU"/>
                <w:sz w:val="16"/>
                <w:szCs w:val="16"/>
                <w:lang w:eastAsia="zh-TW"/>
              </w:rPr>
              <w:t>Support proposal. Agree with corrections from Huawei and ZTE</w:t>
            </w:r>
          </w:p>
        </w:tc>
      </w:tr>
      <w:tr w:rsidR="006D64FF" w14:paraId="05AD6016" w14:textId="77777777" w:rsidTr="006D64FF">
        <w:trPr>
          <w:trHeight w:val="260"/>
        </w:trPr>
        <w:tc>
          <w:tcPr>
            <w:tcW w:w="1804" w:type="dxa"/>
          </w:tcPr>
          <w:p w14:paraId="26575B74" w14:textId="77777777" w:rsidR="006D64FF" w:rsidRDefault="00B55807">
            <w:pPr>
              <w:spacing w:after="0"/>
              <w:rPr>
                <w:rFonts w:eastAsia="PMingLiU"/>
                <w:sz w:val="16"/>
                <w:szCs w:val="16"/>
                <w:lang w:eastAsia="zh-TW"/>
              </w:rPr>
            </w:pPr>
            <w:r>
              <w:rPr>
                <w:rFonts w:eastAsia="PMingLiU" w:hint="eastAsia"/>
                <w:sz w:val="16"/>
                <w:szCs w:val="16"/>
                <w:lang w:eastAsia="zh-TW"/>
              </w:rPr>
              <w:t>CATT</w:t>
            </w:r>
          </w:p>
        </w:tc>
        <w:tc>
          <w:tcPr>
            <w:tcW w:w="8811" w:type="dxa"/>
          </w:tcPr>
          <w:p w14:paraId="005C2CC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p w14:paraId="6B2EE4F9" w14:textId="77777777" w:rsidR="006D64FF" w:rsidRDefault="00B55807">
            <w:pPr>
              <w:spacing w:after="0"/>
              <w:rPr>
                <w:rFonts w:eastAsiaTheme="minorEastAsia"/>
                <w:bCs/>
                <w:sz w:val="16"/>
                <w:szCs w:val="16"/>
                <w:lang w:eastAsia="zh-CN"/>
              </w:rPr>
            </w:pPr>
            <w:r>
              <w:rPr>
                <w:rFonts w:eastAsiaTheme="minorEastAsia" w:hint="eastAsia"/>
                <w:sz w:val="16"/>
                <w:szCs w:val="16"/>
                <w:lang w:eastAsia="zh-CN"/>
              </w:rPr>
              <w:t>We are fine with FL</w:t>
            </w:r>
            <w:r>
              <w:rPr>
                <w:rFonts w:eastAsiaTheme="minorEastAsia"/>
                <w:sz w:val="16"/>
                <w:szCs w:val="16"/>
                <w:lang w:eastAsia="zh-CN"/>
              </w:rPr>
              <w:t>’</w:t>
            </w:r>
            <w:r>
              <w:rPr>
                <w:rFonts w:eastAsiaTheme="minorEastAsia" w:hint="eastAsia"/>
                <w:sz w:val="16"/>
                <w:szCs w:val="16"/>
                <w:lang w:eastAsia="zh-CN"/>
              </w:rPr>
              <w:t>s</w:t>
            </w:r>
            <w:r>
              <w:rPr>
                <w:rFonts w:eastAsia="Malgun Gothic"/>
                <w:bCs/>
                <w:sz w:val="16"/>
                <w:szCs w:val="16"/>
                <w:lang w:eastAsia="ko-KR"/>
              </w:rPr>
              <w:t xml:space="preserve"> interpretation </w:t>
            </w:r>
            <w:r>
              <w:rPr>
                <w:rFonts w:eastAsiaTheme="minorEastAsia"/>
                <w:bCs/>
                <w:sz w:val="16"/>
                <w:szCs w:val="16"/>
                <w:lang w:eastAsia="zh-CN"/>
              </w:rPr>
              <w:t>“</w:t>
            </w:r>
            <w:r>
              <w:rPr>
                <w:rFonts w:eastAsia="Malgun Gothic"/>
                <w:bCs/>
                <w:sz w:val="16"/>
                <w:szCs w:val="16"/>
                <w:lang w:eastAsia="ko-KR"/>
              </w:rPr>
              <w:t>depending on UE capability, a UE may support Option 1, or Option 2, or both</w:t>
            </w:r>
            <w:r>
              <w:rPr>
                <w:rFonts w:eastAsiaTheme="minorEastAsia"/>
                <w:bCs/>
                <w:sz w:val="16"/>
                <w:szCs w:val="16"/>
                <w:lang w:eastAsia="zh-CN"/>
              </w:rPr>
              <w:t>”</w:t>
            </w:r>
            <w:r>
              <w:rPr>
                <w:rFonts w:eastAsia="Malgun Gothic"/>
                <w:bCs/>
                <w:sz w:val="16"/>
                <w:szCs w:val="16"/>
                <w:lang w:eastAsia="ko-KR"/>
              </w:rPr>
              <w:t>.</w:t>
            </w:r>
            <w:r>
              <w:rPr>
                <w:rFonts w:eastAsiaTheme="minorEastAsia" w:hint="eastAsia"/>
                <w:bCs/>
                <w:sz w:val="16"/>
                <w:szCs w:val="16"/>
                <w:lang w:eastAsia="zh-CN"/>
              </w:rPr>
              <w:t xml:space="preserve"> </w:t>
            </w:r>
          </w:p>
          <w:p w14:paraId="01130904" w14:textId="77777777" w:rsidR="006D64FF" w:rsidRDefault="00B55807">
            <w:pPr>
              <w:spacing w:after="0"/>
              <w:rPr>
                <w:rFonts w:eastAsiaTheme="minorEastAsia"/>
                <w:sz w:val="16"/>
                <w:szCs w:val="16"/>
                <w:lang w:val="en-US" w:eastAsia="zh-CN"/>
              </w:rPr>
            </w:pPr>
            <w:r>
              <w:rPr>
                <w:rFonts w:eastAsiaTheme="minorEastAsia" w:hint="eastAsia"/>
                <w:bCs/>
                <w:sz w:val="16"/>
                <w:szCs w:val="16"/>
                <w:lang w:eastAsia="zh-CN"/>
              </w:rPr>
              <w:t xml:space="preserve">We support Alt.3. The </w:t>
            </w:r>
            <w:r>
              <w:rPr>
                <w:rFonts w:eastAsiaTheme="minorEastAsia"/>
                <w:bCs/>
                <w:sz w:val="16"/>
                <w:szCs w:val="16"/>
                <w:lang w:eastAsia="zh-CN"/>
              </w:rPr>
              <w:t>reason</w:t>
            </w:r>
            <w:r>
              <w:rPr>
                <w:rFonts w:eastAsiaTheme="minorEastAsia" w:hint="eastAsia"/>
                <w:bCs/>
                <w:sz w:val="16"/>
                <w:szCs w:val="16"/>
                <w:lang w:eastAsia="zh-CN"/>
              </w:rPr>
              <w:t xml:space="preserve"> is that Alt.3 can </w:t>
            </w:r>
            <w:r>
              <w:rPr>
                <w:rFonts w:eastAsiaTheme="minorEastAsia"/>
                <w:sz w:val="16"/>
                <w:szCs w:val="16"/>
                <w:lang w:val="en-US" w:eastAsia="zh-CN"/>
              </w:rPr>
              <w:t>avoid the issue of potential mismatch between UE and gNB Rx-Tx time difference measurements</w:t>
            </w:r>
            <w:r>
              <w:rPr>
                <w:rFonts w:eastAsiaTheme="minorEastAsia" w:hint="eastAsia"/>
                <w:sz w:val="16"/>
                <w:szCs w:val="16"/>
                <w:lang w:val="en-US" w:eastAsia="zh-CN"/>
              </w:rPr>
              <w:t>. Detailed explanation as follows,</w:t>
            </w:r>
          </w:p>
          <w:p w14:paraId="524D972C" w14:textId="77777777" w:rsidR="006D64FF" w:rsidRDefault="00B55807">
            <w:pPr>
              <w:spacing w:after="0"/>
              <w:rPr>
                <w:rFonts w:eastAsia="PMingLiU"/>
                <w:sz w:val="16"/>
                <w:szCs w:val="16"/>
                <w:lang w:eastAsia="zh-TW"/>
              </w:rPr>
            </w:pPr>
            <w:r>
              <w:rPr>
                <w:rFonts w:eastAsiaTheme="minorEastAsia" w:hint="eastAsia"/>
                <w:sz w:val="16"/>
                <w:szCs w:val="16"/>
                <w:lang w:val="en-US" w:eastAsia="zh-CN"/>
              </w:rPr>
              <w:t>I</w:t>
            </w:r>
            <w:r>
              <w:rPr>
                <w:rFonts w:eastAsiaTheme="minorEastAsia"/>
                <w:sz w:val="16"/>
                <w:szCs w:val="16"/>
                <w:lang w:val="en-US" w:eastAsia="zh-CN"/>
              </w:rPr>
              <w:t>f Alt.</w:t>
            </w:r>
            <w:r>
              <w:rPr>
                <w:rFonts w:eastAsiaTheme="minorEastAsia" w:hint="eastAsia"/>
                <w:sz w:val="16"/>
                <w:szCs w:val="16"/>
                <w:lang w:val="en-US" w:eastAsia="zh-CN"/>
              </w:rPr>
              <w:t>3</w:t>
            </w:r>
            <w:r>
              <w:rPr>
                <w:rFonts w:eastAsiaTheme="minorEastAsia"/>
                <w:sz w:val="16"/>
                <w:szCs w:val="16"/>
                <w:lang w:val="en-US" w:eastAsia="zh-CN"/>
              </w:rPr>
              <w:t xml:space="preserve"> is adopted and the UE Tx TEG ID is associated with one or more UL SRS resources for positioning and decoupled with the Tx timing of the Rx-Tx measurement, then UE can provide a separate report of the association of the Tx TEG ID with the SRS-Pos resources. And the Tx time of UE Rx-Tx time difference measurement is determined by the closest UL subframe #j (as Rel-16 definition), but not by UL Tx time of the SRS-Pos resources. With Alt.</w:t>
            </w:r>
            <w:r>
              <w:rPr>
                <w:rFonts w:eastAsiaTheme="minorEastAsia" w:hint="eastAsia"/>
                <w:sz w:val="16"/>
                <w:szCs w:val="16"/>
                <w:lang w:val="en-US" w:eastAsia="zh-CN"/>
              </w:rPr>
              <w:t>3</w:t>
            </w:r>
            <w:r>
              <w:rPr>
                <w:rFonts w:eastAsiaTheme="minorEastAsia"/>
                <w:sz w:val="16"/>
                <w:szCs w:val="16"/>
                <w:lang w:val="en-US" w:eastAsia="zh-CN"/>
              </w:rPr>
              <w:t>, the reporting of UE Rx-Tx time difference measurement is decoupled from the UE Tx TEG, UE derives Tx timing for the UE Rx-Tx time difference measurement report based on the expected UL Tx time. And the real UL Tx timing errors for transmission of the SRS-Pos resource will be provided by the UE through Tx TEG information. In this way, LMF can determine the UL Tx timing errors based on the received SRS-Pos resource ID to solve the issue of potential mismatch between UE and gNB Rx-Tx time difference measurements</w:t>
            </w:r>
            <w:r>
              <w:rPr>
                <w:rFonts w:eastAsiaTheme="minorEastAsia" w:hint="eastAsia"/>
                <w:sz w:val="16"/>
                <w:szCs w:val="16"/>
                <w:lang w:val="en-US" w:eastAsia="zh-CN"/>
              </w:rPr>
              <w:t xml:space="preserve"> (will solve the 2</w:t>
            </w:r>
            <w:r>
              <w:rPr>
                <w:rFonts w:eastAsiaTheme="minorEastAsia" w:hint="eastAsia"/>
                <w:sz w:val="16"/>
                <w:szCs w:val="16"/>
                <w:vertAlign w:val="superscript"/>
                <w:lang w:val="en-US" w:eastAsia="zh-CN"/>
              </w:rPr>
              <w:t>nd</w:t>
            </w:r>
            <w:r>
              <w:rPr>
                <w:rFonts w:eastAsiaTheme="minorEastAsia" w:hint="eastAsia"/>
                <w:sz w:val="16"/>
                <w:szCs w:val="16"/>
                <w:lang w:val="en-US" w:eastAsia="zh-CN"/>
              </w:rPr>
              <w:t xml:space="preserve"> FFS)</w:t>
            </w:r>
            <w:r>
              <w:rPr>
                <w:rFonts w:eastAsiaTheme="minorEastAsia"/>
                <w:sz w:val="16"/>
                <w:szCs w:val="16"/>
                <w:lang w:val="en-US" w:eastAsia="zh-CN"/>
              </w:rPr>
              <w:t>.</w:t>
            </w:r>
            <w:r>
              <w:rPr>
                <w:rFonts w:eastAsiaTheme="minorEastAsia" w:hint="eastAsia"/>
                <w:sz w:val="16"/>
                <w:szCs w:val="16"/>
                <w:lang w:val="en-US" w:eastAsia="zh-CN"/>
              </w:rPr>
              <w:t xml:space="preserve"> </w:t>
            </w:r>
            <w:r>
              <w:rPr>
                <w:rFonts w:eastAsiaTheme="minorEastAsia"/>
                <w:sz w:val="16"/>
                <w:szCs w:val="16"/>
                <w:lang w:val="en-US" w:eastAsia="zh-CN"/>
              </w:rPr>
              <w:t xml:space="preserve">No need to change the definition of </w:t>
            </w:r>
            <w:r>
              <w:rPr>
                <w:rFonts w:eastAsiaTheme="minorEastAsia" w:hint="eastAsia"/>
                <w:sz w:val="16"/>
                <w:szCs w:val="16"/>
                <w:lang w:val="en-US" w:eastAsia="zh-CN"/>
              </w:rPr>
              <w:t xml:space="preserve">UE </w:t>
            </w:r>
            <w:r>
              <w:rPr>
                <w:rFonts w:eastAsiaTheme="minorEastAsia"/>
                <w:sz w:val="16"/>
                <w:szCs w:val="16"/>
                <w:lang w:val="en-US" w:eastAsia="zh-CN"/>
              </w:rPr>
              <w:t xml:space="preserve">Rx-Tx </w:t>
            </w:r>
            <w:r>
              <w:rPr>
                <w:rFonts w:eastAsiaTheme="minorEastAsia" w:hint="eastAsia"/>
                <w:sz w:val="16"/>
                <w:szCs w:val="16"/>
                <w:lang w:val="en-US" w:eastAsia="zh-CN"/>
              </w:rPr>
              <w:t xml:space="preserve">time difference </w:t>
            </w:r>
            <w:r>
              <w:rPr>
                <w:rFonts w:eastAsiaTheme="minorEastAsia"/>
                <w:sz w:val="16"/>
                <w:szCs w:val="16"/>
                <w:lang w:val="en-US" w:eastAsia="zh-CN"/>
              </w:rPr>
              <w:t>measurement</w:t>
            </w:r>
            <w:r>
              <w:rPr>
                <w:rFonts w:eastAsiaTheme="minorEastAsia" w:hint="eastAsia"/>
                <w:sz w:val="16"/>
                <w:szCs w:val="16"/>
                <w:lang w:val="en-US" w:eastAsia="zh-CN"/>
              </w:rPr>
              <w:t xml:space="preserve"> </w:t>
            </w:r>
            <w:r>
              <w:rPr>
                <w:rFonts w:eastAsiaTheme="minorEastAsia"/>
                <w:sz w:val="16"/>
                <w:szCs w:val="16"/>
                <w:lang w:val="en-US" w:eastAsia="zh-CN"/>
              </w:rPr>
              <w:t xml:space="preserve">provided in </w:t>
            </w:r>
            <w:r>
              <w:rPr>
                <w:rFonts w:eastAsiaTheme="minorEastAsia" w:hint="eastAsia"/>
                <w:sz w:val="16"/>
                <w:szCs w:val="16"/>
                <w:lang w:val="en-US" w:eastAsia="zh-CN"/>
              </w:rPr>
              <w:t>Rel-16 (will solve the 3</w:t>
            </w:r>
            <w:r>
              <w:rPr>
                <w:rFonts w:eastAsiaTheme="minorEastAsia" w:hint="eastAsia"/>
                <w:sz w:val="16"/>
                <w:szCs w:val="16"/>
                <w:vertAlign w:val="superscript"/>
                <w:lang w:val="en-US" w:eastAsia="zh-CN"/>
              </w:rPr>
              <w:t>rd</w:t>
            </w:r>
            <w:r>
              <w:rPr>
                <w:rFonts w:eastAsiaTheme="minorEastAsia" w:hint="eastAsia"/>
                <w:sz w:val="16"/>
                <w:szCs w:val="16"/>
                <w:lang w:val="en-US" w:eastAsia="zh-CN"/>
              </w:rPr>
              <w:t xml:space="preserve"> FFS).</w:t>
            </w:r>
          </w:p>
        </w:tc>
      </w:tr>
      <w:tr w:rsidR="006D64FF" w14:paraId="442F611B" w14:textId="77777777" w:rsidTr="006D64FF">
        <w:trPr>
          <w:trHeight w:val="260"/>
        </w:trPr>
        <w:tc>
          <w:tcPr>
            <w:tcW w:w="1804" w:type="dxa"/>
          </w:tcPr>
          <w:p w14:paraId="674BD68D"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6372BFA7"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We are supportive of the intention, and updated version of ZTE (after HW’s revision). Even though, this was the understanding from our side, it may be useful to clarify it. </w:t>
            </w:r>
          </w:p>
        </w:tc>
      </w:tr>
    </w:tbl>
    <w:p w14:paraId="68AD10D0" w14:textId="77777777" w:rsidR="006D64FF" w:rsidRDefault="006D64FF"/>
    <w:p w14:paraId="526AEAC1" w14:textId="77777777" w:rsidR="006D64FF" w:rsidRDefault="006D64FF"/>
    <w:p w14:paraId="6ABCDD3B" w14:textId="77777777" w:rsidR="006D64FF" w:rsidRDefault="006D64FF"/>
    <w:p w14:paraId="6A800895" w14:textId="77777777" w:rsidR="006D64FF" w:rsidRDefault="00B55807">
      <w:pPr>
        <w:pStyle w:val="Heading3"/>
        <w:rPr>
          <w:rFonts w:ascii="Times New Roman" w:hAnsi="Times New Roman"/>
        </w:rPr>
      </w:pPr>
      <w:r>
        <w:rPr>
          <w:rStyle w:val="NOChar1"/>
          <w:highlight w:val="lightGray"/>
        </w:rPr>
        <w:t>(Closed) Proposal 3.3-1(a1)(H)</w:t>
      </w:r>
    </w:p>
    <w:p w14:paraId="4CD62866" w14:textId="77777777" w:rsidR="006D64FF" w:rsidRDefault="00B55807">
      <w:r>
        <w:t>Make the following modification of the previous agreement:</w:t>
      </w:r>
    </w:p>
    <w:p w14:paraId="4ED8BCF3" w14:textId="77777777" w:rsidR="006D64FF" w:rsidRDefault="00B55807">
      <w:pPr>
        <w:spacing w:after="0" w:line="240" w:lineRule="auto"/>
        <w:jc w:val="left"/>
        <w:rPr>
          <w:rFonts w:ascii="Times" w:eastAsia="Batang" w:hAnsi="Times"/>
          <w:i/>
          <w:szCs w:val="24"/>
          <w:lang w:eastAsia="zh-CN"/>
        </w:rPr>
      </w:pPr>
      <w:r>
        <w:rPr>
          <w:rFonts w:ascii="Times" w:eastAsia="SimSun" w:hAnsi="Times"/>
          <w:i/>
          <w:lang w:eastAsia="zh-CN"/>
        </w:rPr>
        <w:t xml:space="preserve">For mitigating UE Tx/Rx timing errors for DL+UL positioning, a UE </w:t>
      </w:r>
      <w:r>
        <w:rPr>
          <w:rFonts w:ascii="Times" w:eastAsia="SimSun" w:hAnsi="Times"/>
          <w:i/>
          <w:strike/>
          <w:color w:val="FF0000"/>
          <w:lang w:eastAsia="zh-CN"/>
        </w:rPr>
        <w:t>may</w:t>
      </w:r>
      <w:r>
        <w:rPr>
          <w:rFonts w:ascii="Times" w:eastAsia="SimSun" w:hAnsi="Times"/>
          <w:i/>
          <w:lang w:eastAsia="zh-CN"/>
        </w:rPr>
        <w:t xml:space="preserve"> </w:t>
      </w:r>
      <w:r>
        <w:rPr>
          <w:rFonts w:ascii="Times" w:eastAsia="SimSun" w:hAnsi="Times"/>
          <w:i/>
          <w:color w:val="FF0000"/>
          <w:u w:val="single"/>
          <w:lang w:eastAsia="zh-CN"/>
        </w:rPr>
        <w:t>should</w:t>
      </w:r>
      <w:r>
        <w:rPr>
          <w:rFonts w:ascii="Times" w:eastAsia="SimSun" w:hAnsi="Times"/>
          <w:i/>
          <w:lang w:eastAsia="zh-CN"/>
        </w:rPr>
        <w:t xml:space="preserve"> support, up to UE capability,</w:t>
      </w:r>
      <w:r>
        <w:rPr>
          <w:rFonts w:ascii="Times" w:eastAsia="SimSun" w:hAnsi="Times" w:hint="eastAsia"/>
          <w:i/>
          <w:lang w:eastAsia="zh-CN"/>
        </w:rPr>
        <w:t xml:space="preserve"> </w:t>
      </w:r>
      <w:r>
        <w:rPr>
          <w:rFonts w:ascii="Times" w:eastAsia="SimSun" w:hAnsi="Times"/>
          <w:i/>
          <w:color w:val="FF0000"/>
          <w:u w:val="single"/>
          <w:lang w:eastAsia="zh-CN"/>
        </w:rPr>
        <w:t>either</w:t>
      </w:r>
      <w:r>
        <w:rPr>
          <w:rFonts w:ascii="Times" w:eastAsia="SimSun" w:hAnsi="Times"/>
          <w:i/>
          <w:lang w:eastAsia="zh-CN"/>
        </w:rPr>
        <w:t xml:space="preserve"> </w:t>
      </w:r>
      <w:r>
        <w:rPr>
          <w:rFonts w:ascii="Times" w:eastAsia="SimSun" w:hAnsi="Times" w:hint="eastAsia"/>
          <w:i/>
          <w:lang w:eastAsia="zh-CN"/>
        </w:rPr>
        <w:t xml:space="preserve">one </w:t>
      </w:r>
      <w:r>
        <w:rPr>
          <w:rFonts w:ascii="Times" w:eastAsia="SimSun" w:hAnsi="Times"/>
          <w:i/>
          <w:lang w:eastAsia="zh-CN"/>
        </w:rPr>
        <w:t xml:space="preserve">or both </w:t>
      </w:r>
      <w:r>
        <w:rPr>
          <w:rFonts w:ascii="Times" w:eastAsia="SimSun" w:hAnsi="Times" w:hint="eastAsia"/>
          <w:i/>
          <w:lang w:eastAsia="zh-CN"/>
        </w:rPr>
        <w:t>of the following options</w:t>
      </w:r>
      <w:r>
        <w:rPr>
          <w:rFonts w:ascii="Times" w:eastAsia="SimSun" w:hAnsi="Times"/>
          <w:i/>
          <w:lang w:eastAsia="zh-CN"/>
        </w:rPr>
        <w:t>:</w:t>
      </w:r>
    </w:p>
    <w:p w14:paraId="6BD5A5B2"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1:</w:t>
      </w:r>
      <w:r>
        <w:rPr>
          <w:rFonts w:ascii="Times" w:eastAsia="SimSun" w:hAnsi="Times"/>
          <w:i/>
          <w:lang w:eastAsia="zh-CN"/>
        </w:rPr>
        <w:t xml:space="preserve"> Reporting of UE RxTx TEG ID </w:t>
      </w:r>
      <w:r>
        <w:rPr>
          <w:rFonts w:ascii="Times" w:eastAsia="SimSun" w:hAnsi="Times"/>
          <w:i/>
          <w:strike/>
          <w:color w:val="FF0000"/>
          <w:lang w:eastAsia="zh-CN"/>
        </w:rPr>
        <w:t>is supported</w:t>
      </w:r>
      <w:r>
        <w:rPr>
          <w:rFonts w:ascii="Times" w:eastAsia="Batang" w:hAnsi="Times"/>
          <w:i/>
          <w:strike/>
          <w:color w:val="FF0000"/>
          <w:lang w:eastAsia="zh-CN"/>
        </w:rPr>
        <w:t xml:space="preserve"> by the UE</w:t>
      </w:r>
    </w:p>
    <w:p w14:paraId="7E427B52"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FFS: Further details on how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RxTx TEG IDs are related/associated to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Tx TEG IDs and/or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Rx TEG IDs and to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 xml:space="preserve">Rx-Tx measurements. </w:t>
      </w:r>
    </w:p>
    <w:p w14:paraId="5781FB17"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Option 2</w:t>
      </w:r>
      <w:r>
        <w:rPr>
          <w:rFonts w:ascii="Times" w:eastAsia="SimSun" w:hAnsi="Times"/>
          <w:i/>
          <w:lang w:eastAsia="zh-CN"/>
        </w:rPr>
        <w:t xml:space="preserve">: Reporting of </w:t>
      </w:r>
      <w:r>
        <w:rPr>
          <w:rFonts w:ascii="Times" w:eastAsia="SimSun" w:hAnsi="Times"/>
          <w:i/>
          <w:strike/>
          <w:color w:val="FF0000"/>
          <w:lang w:eastAsia="zh-CN"/>
        </w:rPr>
        <w:t>UE RxTx TEG ID is not supported by the UE; reporting of</w:t>
      </w:r>
      <w:r>
        <w:rPr>
          <w:rFonts w:ascii="Times" w:eastAsia="SimSun" w:hAnsi="Times"/>
          <w:i/>
          <w:lang w:eastAsia="zh-CN"/>
        </w:rPr>
        <w:t xml:space="preserve"> </w:t>
      </w:r>
      <w:r>
        <w:rPr>
          <w:rFonts w:ascii="Times" w:eastAsia="SimSun" w:hAnsi="Times"/>
          <w:i/>
          <w:color w:val="FF0000"/>
          <w:u w:val="single"/>
          <w:lang w:eastAsia="zh-CN"/>
        </w:rPr>
        <w:t>UE</w:t>
      </w:r>
      <w:r>
        <w:rPr>
          <w:rFonts w:ascii="Times" w:eastAsia="SimSun" w:hAnsi="Times"/>
          <w:i/>
          <w:lang w:eastAsia="zh-CN"/>
        </w:rPr>
        <w:t xml:space="preserve"> Rx TEG ID and </w:t>
      </w:r>
      <w:r>
        <w:rPr>
          <w:rFonts w:ascii="Times" w:eastAsia="SimSun" w:hAnsi="Times"/>
          <w:i/>
          <w:color w:val="FF0000"/>
          <w:u w:val="single"/>
          <w:lang w:eastAsia="zh-CN"/>
        </w:rPr>
        <w:t>UE</w:t>
      </w:r>
      <w:r>
        <w:rPr>
          <w:rFonts w:ascii="Times" w:eastAsia="SimSun" w:hAnsi="Times"/>
          <w:i/>
          <w:lang w:eastAsia="zh-CN"/>
        </w:rPr>
        <w:t xml:space="preserve"> Tx TEG ID </w:t>
      </w:r>
      <w:r>
        <w:rPr>
          <w:rFonts w:ascii="Times" w:eastAsia="SimSun" w:hAnsi="Times"/>
          <w:i/>
          <w:strike/>
          <w:color w:val="FF0000"/>
          <w:lang w:eastAsia="zh-CN"/>
        </w:rPr>
        <w:t>is supported</w:t>
      </w:r>
      <w:r>
        <w:rPr>
          <w:rFonts w:ascii="Times" w:eastAsia="SimSun" w:hAnsi="Times"/>
          <w:i/>
          <w:lang w:eastAsia="zh-CN"/>
        </w:rPr>
        <w:t xml:space="preserve">. </w:t>
      </w:r>
    </w:p>
    <w:p w14:paraId="308A7666"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In either option, a </w:t>
      </w:r>
      <w:r>
        <w:rPr>
          <w:rFonts w:ascii="Times" w:eastAsia="SimSun" w:hAnsi="Times"/>
          <w:i/>
          <w:color w:val="FF0000"/>
          <w:u w:val="single"/>
          <w:lang w:eastAsia="zh-CN"/>
        </w:rPr>
        <w:t>UE</w:t>
      </w:r>
      <w:r>
        <w:rPr>
          <w:rFonts w:ascii="Times" w:eastAsia="SimSun" w:hAnsi="Times"/>
          <w:i/>
          <w:lang w:eastAsia="zh-CN"/>
        </w:rPr>
        <w:t xml:space="preserve"> Tx TEG ID is </w:t>
      </w:r>
      <w:r>
        <w:rPr>
          <w:rFonts w:ascii="Times" w:eastAsia="Batang" w:hAnsi="Times"/>
          <w:i/>
          <w:lang w:eastAsia="zh-CN"/>
        </w:rPr>
        <w:t>associated with (downselection needed)</w:t>
      </w:r>
    </w:p>
    <w:p w14:paraId="4AED071D"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1: an UL SRS resource for positioning corresponding to the Tx timing of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Rx-Tx measurement</w:t>
      </w:r>
    </w:p>
    <w:p w14:paraId="0236B822"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 xml:space="preserve">Alt. 2: the Tx timing of the </w:t>
      </w:r>
      <w:r>
        <w:rPr>
          <w:rFonts w:ascii="Times" w:eastAsia="SimSun" w:hAnsi="Times"/>
          <w:i/>
          <w:color w:val="FF0000"/>
          <w:u w:val="single"/>
          <w:lang w:eastAsia="zh-CN"/>
        </w:rPr>
        <w:t>UE</w:t>
      </w:r>
      <w:r>
        <w:rPr>
          <w:rFonts w:ascii="Times" w:eastAsia="SimSun" w:hAnsi="Times"/>
          <w:i/>
          <w:lang w:eastAsia="zh-CN"/>
        </w:rPr>
        <w:t xml:space="preserve"> </w:t>
      </w:r>
      <w:r>
        <w:rPr>
          <w:rFonts w:ascii="Times" w:eastAsia="Batang" w:hAnsi="Times"/>
          <w:i/>
          <w:lang w:eastAsia="zh-CN"/>
        </w:rPr>
        <w:t>Rx-Tx measurement</w:t>
      </w:r>
    </w:p>
    <w:p w14:paraId="0842A69A" w14:textId="77777777" w:rsidR="006D64FF" w:rsidRDefault="00B55807">
      <w:pPr>
        <w:numPr>
          <w:ilvl w:val="1"/>
          <w:numId w:val="37"/>
        </w:numPr>
        <w:spacing w:after="240" w:line="240" w:lineRule="auto"/>
        <w:contextualSpacing/>
        <w:jc w:val="left"/>
        <w:rPr>
          <w:rFonts w:ascii="Times" w:eastAsia="Batang" w:hAnsi="Times"/>
          <w:i/>
          <w:lang w:eastAsia="zh-CN"/>
        </w:rPr>
      </w:pPr>
      <w:r>
        <w:rPr>
          <w:rFonts w:ascii="Times" w:eastAsia="Batang" w:hAnsi="Times"/>
          <w:i/>
          <w:lang w:eastAsia="zh-CN"/>
        </w:rPr>
        <w:t>Alt. 3: one or more UL SRS resources for positioning</w:t>
      </w:r>
    </w:p>
    <w:p w14:paraId="7FFE28E7" w14:textId="77777777" w:rsidR="006D64FF" w:rsidRDefault="00B55807">
      <w:pPr>
        <w:numPr>
          <w:ilvl w:val="0"/>
          <w:numId w:val="37"/>
        </w:numPr>
        <w:spacing w:after="240" w:line="240" w:lineRule="auto"/>
        <w:contextualSpacing/>
        <w:jc w:val="left"/>
        <w:rPr>
          <w:rFonts w:ascii="Times" w:eastAsia="Batang" w:hAnsi="Times"/>
          <w:i/>
          <w:lang w:eastAsia="zh-CN"/>
        </w:rPr>
      </w:pPr>
      <w:r>
        <w:rPr>
          <w:rFonts w:ascii="Times" w:eastAsia="SimSun" w:hAnsi="Times" w:hint="eastAsia"/>
          <w:i/>
          <w:lang w:eastAsia="zh-CN"/>
        </w:rPr>
        <w:t xml:space="preserve">Note: </w:t>
      </w:r>
      <w:r>
        <w:rPr>
          <w:rFonts w:ascii="Times" w:eastAsia="SimSun" w:hAnsi="Times"/>
          <w:i/>
          <w:lang w:eastAsia="zh-CN"/>
        </w:rPr>
        <w:t xml:space="preserve">An Rx TEG </w:t>
      </w:r>
      <w:r>
        <w:rPr>
          <w:rFonts w:ascii="Times" w:eastAsia="SimSun" w:hAnsi="Times" w:hint="eastAsia"/>
          <w:i/>
          <w:lang w:eastAsia="zh-CN"/>
        </w:rPr>
        <w:t xml:space="preserve">ID </w:t>
      </w:r>
      <w:r>
        <w:rPr>
          <w:rFonts w:ascii="Times" w:eastAsia="SimSun" w:hAnsi="Times"/>
          <w:i/>
          <w:lang w:eastAsia="zh-CN"/>
        </w:rPr>
        <w:t xml:space="preserve">is </w:t>
      </w:r>
      <w:r>
        <w:rPr>
          <w:rFonts w:ascii="Times" w:eastAsia="Batang" w:hAnsi="Times"/>
          <w:i/>
          <w:lang w:eastAsia="zh-CN"/>
        </w:rPr>
        <w:t>associated with one DL PRS resource (or more DL PRS resources) corresponding to the Rx time of the measurement</w:t>
      </w:r>
    </w:p>
    <w:p w14:paraId="54741746"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04ADC29B"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Rx-Tx time difference measurements</w:t>
      </w:r>
    </w:p>
    <w:p w14:paraId="190F768C" w14:textId="77777777" w:rsidR="006D64FF" w:rsidRDefault="006D64FF"/>
    <w:p w14:paraId="0143A238"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80FAFFE"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AB2EB27" w14:textId="77777777" w:rsidR="006D64FF" w:rsidRDefault="00B55807">
            <w:pPr>
              <w:spacing w:after="0"/>
              <w:rPr>
                <w:b/>
                <w:caps w:val="0"/>
                <w:sz w:val="16"/>
                <w:szCs w:val="16"/>
              </w:rPr>
            </w:pPr>
            <w:r>
              <w:rPr>
                <w:b/>
                <w:sz w:val="16"/>
                <w:szCs w:val="16"/>
              </w:rPr>
              <w:t>Company</w:t>
            </w:r>
          </w:p>
        </w:tc>
        <w:tc>
          <w:tcPr>
            <w:tcW w:w="8811" w:type="dxa"/>
          </w:tcPr>
          <w:p w14:paraId="5CF40278" w14:textId="77777777" w:rsidR="006D64FF" w:rsidRDefault="00B55807">
            <w:pPr>
              <w:spacing w:after="0"/>
              <w:rPr>
                <w:b/>
                <w:caps w:val="0"/>
                <w:sz w:val="16"/>
                <w:szCs w:val="16"/>
              </w:rPr>
            </w:pPr>
            <w:r>
              <w:rPr>
                <w:b/>
                <w:sz w:val="16"/>
                <w:szCs w:val="16"/>
              </w:rPr>
              <w:t xml:space="preserve">Comments </w:t>
            </w:r>
          </w:p>
        </w:tc>
      </w:tr>
      <w:tr w:rsidR="006D64FF" w14:paraId="1375730D" w14:textId="77777777" w:rsidTr="006D64FF">
        <w:trPr>
          <w:trHeight w:val="260"/>
        </w:trPr>
        <w:tc>
          <w:tcPr>
            <w:tcW w:w="1804" w:type="dxa"/>
          </w:tcPr>
          <w:p w14:paraId="2CDF5EC5"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10436796" w14:textId="77777777" w:rsidR="006D64FF" w:rsidRDefault="00B55807">
            <w:pPr>
              <w:spacing w:after="0"/>
              <w:rPr>
                <w:rFonts w:eastAsia="PMingLiU"/>
                <w:sz w:val="16"/>
                <w:szCs w:val="16"/>
                <w:lang w:eastAsia="zh-TW"/>
              </w:rPr>
            </w:pPr>
            <w:r>
              <w:rPr>
                <w:rFonts w:eastAsia="PMingLiU"/>
                <w:sz w:val="16"/>
                <w:szCs w:val="16"/>
                <w:lang w:eastAsia="zh-TW"/>
              </w:rPr>
              <w:t xml:space="preserve">Support (we are just beautifying the previous agreement, but hopefully it will  not take long online). </w:t>
            </w:r>
          </w:p>
          <w:p w14:paraId="04E9ABEE" w14:textId="77777777" w:rsidR="006D64FF" w:rsidRDefault="006D64FF">
            <w:pPr>
              <w:spacing w:after="0"/>
              <w:rPr>
                <w:rFonts w:eastAsia="PMingLiU"/>
                <w:sz w:val="16"/>
                <w:szCs w:val="16"/>
                <w:lang w:eastAsia="zh-TW"/>
              </w:rPr>
            </w:pPr>
          </w:p>
        </w:tc>
      </w:tr>
      <w:tr w:rsidR="006D64FF" w14:paraId="7394D1ED" w14:textId="77777777" w:rsidTr="006D64FF">
        <w:trPr>
          <w:trHeight w:val="260"/>
        </w:trPr>
        <w:tc>
          <w:tcPr>
            <w:tcW w:w="1804" w:type="dxa"/>
          </w:tcPr>
          <w:p w14:paraId="1BCB65E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5123BBE"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 the proposal.</w:t>
            </w:r>
          </w:p>
          <w:p w14:paraId="078AD187" w14:textId="77777777" w:rsidR="006D64FF" w:rsidRDefault="006D64FF">
            <w:pPr>
              <w:spacing w:after="0"/>
              <w:rPr>
                <w:rFonts w:eastAsia="PMingLiU"/>
                <w:sz w:val="16"/>
                <w:szCs w:val="16"/>
                <w:lang w:eastAsia="zh-TW"/>
              </w:rPr>
            </w:pPr>
          </w:p>
        </w:tc>
      </w:tr>
      <w:tr w:rsidR="006D64FF" w14:paraId="186F2DD5" w14:textId="77777777" w:rsidTr="006D64FF">
        <w:trPr>
          <w:trHeight w:val="260"/>
        </w:trPr>
        <w:tc>
          <w:tcPr>
            <w:tcW w:w="1804" w:type="dxa"/>
          </w:tcPr>
          <w:p w14:paraId="2F465F8B" w14:textId="77777777" w:rsidR="006D64FF" w:rsidRDefault="00B55807">
            <w:pPr>
              <w:spacing w:after="0"/>
              <w:rPr>
                <w:rFonts w:eastAsia="PMingLiU"/>
                <w:sz w:val="16"/>
                <w:szCs w:val="16"/>
                <w:lang w:eastAsia="zh-TW"/>
              </w:rPr>
            </w:pPr>
            <w:r>
              <w:rPr>
                <w:rFonts w:eastAsia="PMingLiU"/>
                <w:sz w:val="16"/>
                <w:szCs w:val="16"/>
                <w:lang w:eastAsia="zh-TW"/>
              </w:rPr>
              <w:t>Apple</w:t>
            </w:r>
          </w:p>
        </w:tc>
        <w:tc>
          <w:tcPr>
            <w:tcW w:w="8811" w:type="dxa"/>
          </w:tcPr>
          <w:p w14:paraId="39CC2772" w14:textId="77777777" w:rsidR="006D64FF" w:rsidRDefault="006D64FF">
            <w:pPr>
              <w:spacing w:after="0"/>
              <w:rPr>
                <w:rFonts w:eastAsia="PMingLiU"/>
                <w:sz w:val="16"/>
                <w:szCs w:val="16"/>
                <w:lang w:eastAsia="zh-TW"/>
              </w:rPr>
            </w:pPr>
          </w:p>
          <w:p w14:paraId="681212FC" w14:textId="77777777" w:rsidR="006D64FF" w:rsidRDefault="00B55807">
            <w:pPr>
              <w:spacing w:after="0"/>
              <w:rPr>
                <w:rFonts w:eastAsia="PMingLiU"/>
                <w:sz w:val="16"/>
                <w:szCs w:val="16"/>
                <w:lang w:eastAsia="zh-TW"/>
              </w:rPr>
            </w:pPr>
            <w:r>
              <w:rPr>
                <w:rFonts w:eastAsia="PMingLiU"/>
                <w:sz w:val="16"/>
                <w:szCs w:val="16"/>
                <w:lang w:eastAsia="zh-TW"/>
              </w:rPr>
              <w:t>Not really needed, but ok</w:t>
            </w:r>
          </w:p>
        </w:tc>
      </w:tr>
      <w:tr w:rsidR="006D64FF" w14:paraId="6BD78533" w14:textId="77777777" w:rsidTr="006D64FF">
        <w:trPr>
          <w:trHeight w:val="260"/>
        </w:trPr>
        <w:tc>
          <w:tcPr>
            <w:tcW w:w="1804" w:type="dxa"/>
          </w:tcPr>
          <w:p w14:paraId="7C3E0783" w14:textId="77777777" w:rsidR="006D64FF" w:rsidRDefault="006D64FF">
            <w:pPr>
              <w:spacing w:after="0"/>
              <w:rPr>
                <w:rFonts w:eastAsia="PMingLiU"/>
                <w:sz w:val="16"/>
                <w:szCs w:val="16"/>
                <w:lang w:eastAsia="zh-TW"/>
              </w:rPr>
            </w:pPr>
          </w:p>
        </w:tc>
        <w:tc>
          <w:tcPr>
            <w:tcW w:w="8811" w:type="dxa"/>
          </w:tcPr>
          <w:p w14:paraId="72B32333" w14:textId="77777777" w:rsidR="006D64FF" w:rsidRDefault="006D64FF">
            <w:pPr>
              <w:spacing w:after="0"/>
              <w:rPr>
                <w:rFonts w:eastAsia="PMingLiU"/>
                <w:sz w:val="16"/>
                <w:szCs w:val="16"/>
                <w:lang w:eastAsia="zh-TW"/>
              </w:rPr>
            </w:pPr>
          </w:p>
          <w:p w14:paraId="5D5A4A0C" w14:textId="77777777" w:rsidR="006D64FF" w:rsidRDefault="006D64FF">
            <w:pPr>
              <w:spacing w:after="0"/>
              <w:rPr>
                <w:rFonts w:eastAsia="PMingLiU"/>
                <w:sz w:val="16"/>
                <w:szCs w:val="16"/>
                <w:lang w:eastAsia="zh-TW"/>
              </w:rPr>
            </w:pPr>
          </w:p>
        </w:tc>
      </w:tr>
    </w:tbl>
    <w:p w14:paraId="461DE35F" w14:textId="77777777" w:rsidR="006D64FF" w:rsidRDefault="006D64FF"/>
    <w:p w14:paraId="03A89872" w14:textId="77777777" w:rsidR="006D64FF" w:rsidRDefault="006D64FF"/>
    <w:p w14:paraId="75ECF439" w14:textId="77777777" w:rsidR="006D64FF" w:rsidRDefault="006D64FF"/>
    <w:p w14:paraId="1E62325C" w14:textId="77777777" w:rsidR="006D64FF" w:rsidRDefault="006D64FF"/>
    <w:p w14:paraId="3832AC71" w14:textId="77777777" w:rsidR="006D64FF" w:rsidRDefault="006D64FF"/>
    <w:p w14:paraId="0B0E4DA9" w14:textId="77777777" w:rsidR="006D64FF" w:rsidRDefault="00B55807">
      <w:pPr>
        <w:pStyle w:val="00BodyText"/>
      </w:pPr>
      <w:r>
        <w:rPr>
          <w:rStyle w:val="NOChar1"/>
          <w:highlight w:val="lightGray"/>
        </w:rPr>
        <w:t>(Round 2) Proposal 3.3-1(a2)(H)</w:t>
      </w:r>
    </w:p>
    <w:p w14:paraId="3EC6015F" w14:textId="77777777" w:rsidR="006D64FF" w:rsidRDefault="006D64FF">
      <w:pPr>
        <w:spacing w:after="240" w:line="240" w:lineRule="auto"/>
        <w:ind w:left="720"/>
        <w:contextualSpacing/>
        <w:jc w:val="left"/>
        <w:rPr>
          <w:rFonts w:ascii="Times" w:eastAsia="SimSun" w:hAnsi="Times"/>
          <w:i/>
          <w:color w:val="000000" w:themeColor="text1"/>
          <w:lang w:eastAsia="zh-CN"/>
        </w:rPr>
      </w:pPr>
    </w:p>
    <w:p w14:paraId="4D2F5D19"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 which are related to</w:t>
      </w:r>
      <w:r>
        <w:rPr>
          <w:rFonts w:ascii="Times" w:eastAsia="Batang" w:hAnsi="Times"/>
          <w:i/>
          <w:color w:val="000000" w:themeColor="text1"/>
          <w:lang w:eastAsia="zh-CN"/>
        </w:rPr>
        <w:t xml:space="preserve"> the Tx time of the </w:t>
      </w:r>
      <w:r>
        <w:rPr>
          <w:rFonts w:ascii="Times" w:eastAsia="SimSun" w:hAnsi="Times"/>
          <w:i/>
          <w:color w:val="000000" w:themeColor="text1"/>
          <w:lang w:eastAsia="zh-CN"/>
        </w:rPr>
        <w:t xml:space="preserve">UE Rx-Tx time </w:t>
      </w:r>
      <w:r>
        <w:rPr>
          <w:rFonts w:ascii="Times" w:eastAsia="Batang" w:hAnsi="Times"/>
          <w:i/>
          <w:color w:val="000000" w:themeColor="text1"/>
          <w:lang w:eastAsia="zh-CN"/>
        </w:rPr>
        <w:t>measurement;</w:t>
      </w:r>
    </w:p>
    <w:p w14:paraId="2D135BC7"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14:paraId="5AB4B702" w14:textId="77777777" w:rsidR="006D64FF" w:rsidRDefault="006D64FF"/>
    <w:p w14:paraId="61DDC022"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DDD7E2A"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320D496" w14:textId="77777777" w:rsidR="006D64FF" w:rsidRDefault="00B55807">
            <w:pPr>
              <w:spacing w:after="0"/>
              <w:rPr>
                <w:b/>
                <w:caps w:val="0"/>
                <w:sz w:val="16"/>
                <w:szCs w:val="16"/>
              </w:rPr>
            </w:pPr>
            <w:r>
              <w:rPr>
                <w:b/>
                <w:sz w:val="16"/>
                <w:szCs w:val="16"/>
              </w:rPr>
              <w:t>Company</w:t>
            </w:r>
          </w:p>
        </w:tc>
        <w:tc>
          <w:tcPr>
            <w:tcW w:w="8811" w:type="dxa"/>
          </w:tcPr>
          <w:p w14:paraId="6D88381C" w14:textId="77777777" w:rsidR="006D64FF" w:rsidRDefault="00B55807">
            <w:pPr>
              <w:spacing w:after="0"/>
              <w:rPr>
                <w:b/>
                <w:caps w:val="0"/>
                <w:sz w:val="16"/>
                <w:szCs w:val="16"/>
              </w:rPr>
            </w:pPr>
            <w:r>
              <w:rPr>
                <w:b/>
                <w:sz w:val="16"/>
                <w:szCs w:val="16"/>
              </w:rPr>
              <w:t xml:space="preserve">Comments </w:t>
            </w:r>
          </w:p>
        </w:tc>
      </w:tr>
      <w:tr w:rsidR="006D64FF" w14:paraId="7324DE6C" w14:textId="77777777" w:rsidTr="006D64FF">
        <w:trPr>
          <w:trHeight w:val="260"/>
        </w:trPr>
        <w:tc>
          <w:tcPr>
            <w:tcW w:w="1804" w:type="dxa"/>
          </w:tcPr>
          <w:p w14:paraId="553DCBA0" w14:textId="77777777" w:rsidR="006D64FF" w:rsidRDefault="00B55807">
            <w:pPr>
              <w:spacing w:after="0"/>
              <w:rPr>
                <w:rFonts w:eastAsia="PMingLiU"/>
                <w:sz w:val="16"/>
                <w:szCs w:val="16"/>
                <w:lang w:eastAsia="zh-TW"/>
              </w:rPr>
            </w:pPr>
            <w:r>
              <w:rPr>
                <w:rFonts w:eastAsia="PMingLiU" w:hint="eastAsia"/>
                <w:sz w:val="16"/>
                <w:szCs w:val="16"/>
                <w:lang w:eastAsia="zh-TW"/>
              </w:rPr>
              <w:t>MTK</w:t>
            </w:r>
          </w:p>
        </w:tc>
        <w:tc>
          <w:tcPr>
            <w:tcW w:w="8811" w:type="dxa"/>
          </w:tcPr>
          <w:p w14:paraId="3EB9A612" w14:textId="77777777" w:rsidR="006D64FF" w:rsidRDefault="00B55807">
            <w:pPr>
              <w:spacing w:after="0"/>
              <w:rPr>
                <w:rFonts w:eastAsia="PMingLiU"/>
                <w:sz w:val="16"/>
                <w:szCs w:val="16"/>
                <w:lang w:eastAsia="zh-TW"/>
              </w:rPr>
            </w:pPr>
            <w:r>
              <w:rPr>
                <w:rFonts w:eastAsia="PMingLiU"/>
                <w:sz w:val="16"/>
                <w:szCs w:val="16"/>
                <w:lang w:eastAsia="zh-TW"/>
              </w:rPr>
              <w:t>Yes, we need a one-to-many table since a</w:t>
            </w:r>
            <w:r>
              <w:rPr>
                <w:rFonts w:eastAsia="PMingLiU" w:hint="eastAsia"/>
                <w:sz w:val="16"/>
                <w:szCs w:val="16"/>
                <w:lang w:eastAsia="zh-TW"/>
              </w:rPr>
              <w:t xml:space="preserve"> </w:t>
            </w:r>
            <w:r>
              <w:rPr>
                <w:rFonts w:eastAsia="PMingLiU"/>
                <w:sz w:val="16"/>
                <w:szCs w:val="16"/>
                <w:lang w:eastAsia="zh-TW"/>
              </w:rPr>
              <w:t>TX TEG ID is linked with multiple SRS resources. This table could be separately reported from the UE measurement reports. But a TX TEG ID should be within UE measurement reports</w:t>
            </w:r>
          </w:p>
        </w:tc>
      </w:tr>
      <w:tr w:rsidR="006D64FF" w14:paraId="12A0B410" w14:textId="77777777" w:rsidTr="006D64FF">
        <w:trPr>
          <w:trHeight w:val="260"/>
        </w:trPr>
        <w:tc>
          <w:tcPr>
            <w:tcW w:w="1804" w:type="dxa"/>
          </w:tcPr>
          <w:p w14:paraId="6875C5ED" w14:textId="77777777" w:rsidR="006D64FF" w:rsidRDefault="00B55807">
            <w:pPr>
              <w:spacing w:after="0"/>
              <w:rPr>
                <w:rFonts w:eastAsia="PMingLiU"/>
                <w:sz w:val="16"/>
                <w:szCs w:val="16"/>
                <w:lang w:eastAsia="zh-TW"/>
              </w:rPr>
            </w:pPr>
            <w:r>
              <w:rPr>
                <w:rFonts w:eastAsia="PMingLiU" w:hint="eastAsia"/>
                <w:sz w:val="16"/>
                <w:szCs w:val="16"/>
                <w:lang w:eastAsia="zh-TW"/>
              </w:rPr>
              <w:t>Huawei, HiSilicon</w:t>
            </w:r>
          </w:p>
        </w:tc>
        <w:tc>
          <w:tcPr>
            <w:tcW w:w="8811" w:type="dxa"/>
          </w:tcPr>
          <w:p w14:paraId="0936F622" w14:textId="77777777" w:rsidR="006D64FF" w:rsidRDefault="00B55807">
            <w:pPr>
              <w:spacing w:after="0"/>
              <w:rPr>
                <w:rFonts w:eastAsia="PMingLiU"/>
                <w:sz w:val="16"/>
                <w:szCs w:val="16"/>
                <w:lang w:eastAsia="zh-TW"/>
              </w:rPr>
            </w:pPr>
            <w:r>
              <w:rPr>
                <w:rFonts w:eastAsia="PMingLiU" w:hint="eastAsia"/>
                <w:sz w:val="16"/>
                <w:szCs w:val="16"/>
                <w:lang w:eastAsia="zh-TW"/>
              </w:rPr>
              <w:t xml:space="preserve">OK. </w:t>
            </w:r>
            <w:r>
              <w:rPr>
                <w:rFonts w:eastAsia="PMingLiU"/>
                <w:sz w:val="16"/>
                <w:szCs w:val="16"/>
                <w:lang w:eastAsia="zh-TW"/>
              </w:rPr>
              <w:t>By “reported separately”, our understanding is that it currently does not preclude any of the following case:</w:t>
            </w:r>
          </w:p>
          <w:p w14:paraId="1C8D3272" w14:textId="77777777" w:rsidR="006D64FF" w:rsidRDefault="00B55807">
            <w:pPr>
              <w:pStyle w:val="ListParagraph"/>
              <w:numPr>
                <w:ilvl w:val="0"/>
                <w:numId w:val="52"/>
              </w:numPr>
              <w:rPr>
                <w:rFonts w:eastAsia="PMingLiU"/>
                <w:sz w:val="16"/>
                <w:szCs w:val="16"/>
                <w:lang w:eastAsia="zh-TW"/>
              </w:rPr>
            </w:pPr>
            <w:r>
              <w:rPr>
                <w:rFonts w:eastAsia="PMingLiU"/>
                <w:sz w:val="16"/>
                <w:szCs w:val="16"/>
                <w:lang w:eastAsia="zh-TW"/>
              </w:rPr>
              <w:t xml:space="preserve">Alt.1 </w:t>
            </w:r>
            <w:r>
              <w:rPr>
                <w:rFonts w:eastAsia="PMingLiU" w:hint="eastAsia"/>
                <w:sz w:val="16"/>
                <w:szCs w:val="16"/>
                <w:lang w:eastAsia="zh-TW"/>
              </w:rPr>
              <w:t>RRC</w:t>
            </w:r>
          </w:p>
          <w:p w14:paraId="6FD50CD0" w14:textId="77777777" w:rsidR="006D64FF" w:rsidRDefault="00B55807">
            <w:pPr>
              <w:pStyle w:val="ListParagraph"/>
              <w:numPr>
                <w:ilvl w:val="0"/>
                <w:numId w:val="52"/>
              </w:numPr>
              <w:rPr>
                <w:rFonts w:eastAsia="PMingLiU"/>
                <w:sz w:val="16"/>
                <w:szCs w:val="16"/>
                <w:lang w:eastAsia="zh-TW"/>
              </w:rPr>
            </w:pPr>
            <w:r>
              <w:rPr>
                <w:rFonts w:eastAsia="PMingLiU" w:hint="eastAsia"/>
                <w:sz w:val="16"/>
                <w:szCs w:val="16"/>
                <w:lang w:eastAsia="zh-TW"/>
              </w:rPr>
              <w:t>Alt.2 The same LPP message</w:t>
            </w:r>
            <w:r>
              <w:rPr>
                <w:rFonts w:eastAsia="PMingLiU"/>
                <w:sz w:val="16"/>
                <w:szCs w:val="16"/>
                <w:lang w:eastAsia="zh-TW"/>
              </w:rPr>
              <w:t xml:space="preserve"> as what contains the RTT measurement</w:t>
            </w:r>
          </w:p>
          <w:p w14:paraId="5B5979C0" w14:textId="77777777" w:rsidR="006D64FF" w:rsidRDefault="00B55807">
            <w:pPr>
              <w:pStyle w:val="ListParagraph"/>
              <w:numPr>
                <w:ilvl w:val="0"/>
                <w:numId w:val="52"/>
              </w:numPr>
              <w:rPr>
                <w:rFonts w:eastAsia="PMingLiU"/>
                <w:sz w:val="16"/>
                <w:szCs w:val="16"/>
                <w:lang w:eastAsia="zh-TW"/>
              </w:rPr>
            </w:pPr>
            <w:r>
              <w:rPr>
                <w:rFonts w:eastAsia="PMingLiU"/>
                <w:sz w:val="16"/>
                <w:szCs w:val="16"/>
                <w:lang w:eastAsia="zh-TW"/>
              </w:rPr>
              <w:t>Alt.3 A different LPP message from what contains the RTT measurement</w:t>
            </w:r>
          </w:p>
        </w:tc>
      </w:tr>
      <w:tr w:rsidR="006D64FF" w14:paraId="6ABA7BDD" w14:textId="77777777" w:rsidTr="006D64FF">
        <w:trPr>
          <w:trHeight w:val="260"/>
        </w:trPr>
        <w:tc>
          <w:tcPr>
            <w:tcW w:w="1804" w:type="dxa"/>
          </w:tcPr>
          <w:p w14:paraId="3A288036" w14:textId="77777777" w:rsidR="006D64FF" w:rsidRDefault="00B55807">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3ECB6C83" w14:textId="77777777" w:rsidR="006D64FF" w:rsidRDefault="00B55807">
            <w:pPr>
              <w:spacing w:after="0"/>
              <w:rPr>
                <w:rFonts w:eastAsiaTheme="minorEastAsia"/>
                <w:sz w:val="16"/>
                <w:szCs w:val="16"/>
                <w:lang w:eastAsia="zh-CN"/>
              </w:rPr>
            </w:pPr>
            <w:r>
              <w:rPr>
                <w:rFonts w:eastAsiaTheme="minorEastAsia"/>
                <w:sz w:val="16"/>
                <w:szCs w:val="16"/>
                <w:lang w:eastAsia="zh-CN"/>
              </w:rPr>
              <w:t>We agree with the intention.</w:t>
            </w:r>
          </w:p>
          <w:p w14:paraId="1D0EAFB7" w14:textId="77777777" w:rsidR="006D64FF" w:rsidRDefault="00B55807">
            <w:pPr>
              <w:spacing w:after="0"/>
              <w:rPr>
                <w:rFonts w:eastAsiaTheme="minorEastAsia"/>
                <w:sz w:val="16"/>
                <w:szCs w:val="16"/>
                <w:lang w:eastAsia="zh-CN"/>
              </w:rPr>
            </w:pPr>
            <w:r>
              <w:rPr>
                <w:rFonts w:eastAsiaTheme="minorEastAsia"/>
                <w:sz w:val="16"/>
                <w:szCs w:val="16"/>
                <w:lang w:eastAsia="zh-CN"/>
              </w:rPr>
              <w:t>But we are confused about how to related to the Tx time of the UE Rx-Tx time measurement. That is, we are not in favor of establishing a mapping relationship by the definition modification which is listed in the current two options in proposal 3.3-3.</w:t>
            </w:r>
          </w:p>
          <w:p w14:paraId="5777B5F4"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our understanding, at least,  the UL time stamp (transmitted SRS), Rx-Tx measurement time stamp, and some margin defined by RAN4 or the validity index also can be used to resolve the mismatch and establish a mapping relationship.</w:t>
            </w:r>
          </w:p>
          <w:p w14:paraId="268C2D81" w14:textId="77777777" w:rsidR="006D64FF" w:rsidRDefault="006D64FF">
            <w:pPr>
              <w:spacing w:after="0"/>
              <w:rPr>
                <w:rFonts w:eastAsia="PMingLiU"/>
                <w:sz w:val="16"/>
                <w:szCs w:val="16"/>
                <w:lang w:eastAsia="zh-TW"/>
              </w:rPr>
            </w:pPr>
          </w:p>
        </w:tc>
      </w:tr>
      <w:tr w:rsidR="006D64FF" w14:paraId="66190214" w14:textId="77777777" w:rsidTr="006D64FF">
        <w:trPr>
          <w:trHeight w:val="260"/>
        </w:trPr>
        <w:tc>
          <w:tcPr>
            <w:tcW w:w="1804" w:type="dxa"/>
          </w:tcPr>
          <w:p w14:paraId="0F2EAA80" w14:textId="77777777" w:rsidR="006D64FF" w:rsidRDefault="00B55807">
            <w:pPr>
              <w:spacing w:after="0"/>
              <w:rPr>
                <w:rFonts w:eastAsia="PMingLiU"/>
                <w:sz w:val="16"/>
                <w:szCs w:val="16"/>
                <w:lang w:eastAsia="zh-TW"/>
              </w:rPr>
            </w:pPr>
            <w:r>
              <w:rPr>
                <w:rFonts w:eastAsia="SimSun" w:hint="eastAsia"/>
                <w:sz w:val="16"/>
                <w:szCs w:val="16"/>
                <w:lang w:val="en-US" w:eastAsia="zh-CN"/>
              </w:rPr>
              <w:t>ZTE</w:t>
            </w:r>
          </w:p>
        </w:tc>
        <w:tc>
          <w:tcPr>
            <w:tcW w:w="8811" w:type="dxa"/>
          </w:tcPr>
          <w:p w14:paraId="0C4FA27B" w14:textId="77777777" w:rsidR="006D64FF" w:rsidRDefault="00B55807">
            <w:pPr>
              <w:spacing w:after="0"/>
              <w:rPr>
                <w:rFonts w:eastAsia="PMingLiU"/>
                <w:sz w:val="16"/>
                <w:szCs w:val="16"/>
                <w:lang w:eastAsia="zh-TW"/>
              </w:rPr>
            </w:pPr>
            <w:r>
              <w:rPr>
                <w:rFonts w:eastAsia="SimSun" w:hint="eastAsia"/>
                <w:sz w:val="16"/>
                <w:szCs w:val="16"/>
                <w:lang w:val="en-US" w:eastAsia="zh-CN"/>
              </w:rPr>
              <w:t>Does this proposal try to downselect the three alternatives in proposal 3.3-1(a1)?  If answer is yes, we think current wording is a bit unclear. Do you mean UE Tx TEG ID  is associated with the Tx timing of the Rx-Tx measurement (i.e. Alt.2) or one or more UL SRS resources for positioning (i.e. Alt.3)?</w:t>
            </w:r>
          </w:p>
        </w:tc>
      </w:tr>
      <w:tr w:rsidR="006D64FF" w14:paraId="2001F06C" w14:textId="77777777" w:rsidTr="006D64FF">
        <w:trPr>
          <w:trHeight w:val="260"/>
        </w:trPr>
        <w:tc>
          <w:tcPr>
            <w:tcW w:w="1804" w:type="dxa"/>
          </w:tcPr>
          <w:p w14:paraId="68719859" w14:textId="77777777" w:rsidR="006D64FF" w:rsidRDefault="00B55807">
            <w:pPr>
              <w:spacing w:after="0"/>
              <w:rPr>
                <w:rFonts w:eastAsia="PMingLiU"/>
                <w:sz w:val="16"/>
                <w:szCs w:val="16"/>
                <w:lang w:eastAsia="zh-TW"/>
              </w:rPr>
            </w:pPr>
            <w:r>
              <w:rPr>
                <w:rFonts w:eastAsia="PMingLiU"/>
                <w:sz w:val="16"/>
                <w:szCs w:val="16"/>
                <w:lang w:eastAsia="zh-TW"/>
              </w:rPr>
              <w:t>OPPO</w:t>
            </w:r>
          </w:p>
        </w:tc>
        <w:tc>
          <w:tcPr>
            <w:tcW w:w="8811" w:type="dxa"/>
          </w:tcPr>
          <w:p w14:paraId="68EE7B6D" w14:textId="77777777" w:rsidR="006D64FF" w:rsidRDefault="00B55807">
            <w:pPr>
              <w:spacing w:after="0"/>
              <w:rPr>
                <w:rFonts w:eastAsia="PMingLiU"/>
                <w:sz w:val="16"/>
                <w:szCs w:val="16"/>
                <w:lang w:eastAsia="zh-TW"/>
              </w:rPr>
            </w:pPr>
            <w:r>
              <w:rPr>
                <w:rFonts w:eastAsia="PMingLiU"/>
                <w:sz w:val="16"/>
                <w:szCs w:val="16"/>
                <w:lang w:eastAsia="zh-TW"/>
              </w:rPr>
              <w:t xml:space="preserve">A bit confused with the proposal. According to Note 1, the association can be reported by other signalling. In this case, why we still need to report the association in the Rx-Tx time different measurement? Do  the main bullet intend to report the UL RS resource(s) associated with the TEG ID? </w:t>
            </w:r>
          </w:p>
        </w:tc>
      </w:tr>
      <w:tr w:rsidR="006D64FF" w14:paraId="19D94474" w14:textId="77777777" w:rsidTr="006D64FF">
        <w:trPr>
          <w:trHeight w:val="260"/>
        </w:trPr>
        <w:tc>
          <w:tcPr>
            <w:tcW w:w="1804" w:type="dxa"/>
          </w:tcPr>
          <w:p w14:paraId="05712153" w14:textId="77777777" w:rsidR="006D64FF" w:rsidRDefault="00B55807">
            <w:pPr>
              <w:spacing w:after="0"/>
              <w:rPr>
                <w:rFonts w:eastAsia="PMingLiU"/>
                <w:sz w:val="16"/>
                <w:szCs w:val="16"/>
                <w:lang w:eastAsia="zh-TW"/>
              </w:rPr>
            </w:pPr>
            <w:r>
              <w:rPr>
                <w:rFonts w:eastAsia="PMingLiU"/>
                <w:sz w:val="16"/>
                <w:szCs w:val="16"/>
                <w:lang w:eastAsia="zh-TW"/>
              </w:rPr>
              <w:t>Intel</w:t>
            </w:r>
          </w:p>
        </w:tc>
        <w:tc>
          <w:tcPr>
            <w:tcW w:w="8811" w:type="dxa"/>
          </w:tcPr>
          <w:p w14:paraId="60182892" w14:textId="77777777" w:rsidR="006D64FF" w:rsidRDefault="00B55807">
            <w:pPr>
              <w:spacing w:after="0"/>
              <w:rPr>
                <w:rFonts w:eastAsia="PMingLiU"/>
                <w:sz w:val="16"/>
                <w:szCs w:val="16"/>
                <w:lang w:eastAsia="zh-TW"/>
              </w:rPr>
            </w:pPr>
            <w:r>
              <w:rPr>
                <w:rFonts w:eastAsia="PMingLiU"/>
                <w:sz w:val="16"/>
                <w:szCs w:val="16"/>
                <w:lang w:eastAsia="zh-TW"/>
              </w:rPr>
              <w:t>Suport</w:t>
            </w:r>
          </w:p>
        </w:tc>
      </w:tr>
      <w:tr w:rsidR="006D64FF" w14:paraId="146E1A24" w14:textId="77777777" w:rsidTr="006D64FF">
        <w:trPr>
          <w:trHeight w:val="260"/>
        </w:trPr>
        <w:tc>
          <w:tcPr>
            <w:tcW w:w="1804" w:type="dxa"/>
          </w:tcPr>
          <w:p w14:paraId="3F23E0B2"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5E6FDC3D"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p w14:paraId="0460E642"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In our point of view, </w:t>
            </w:r>
            <w:r>
              <w:rPr>
                <w:rFonts w:eastAsiaTheme="minorEastAsia"/>
                <w:sz w:val="16"/>
                <w:szCs w:val="16"/>
                <w:lang w:val="en-US" w:eastAsia="zh-CN"/>
              </w:rPr>
              <w:t xml:space="preserve">the reporting of UE Rx-Tx time difference measurement is decoupled from the UE Tx TEG, </w:t>
            </w:r>
            <w:r>
              <w:rPr>
                <w:rFonts w:eastAsiaTheme="minorEastAsia"/>
                <w:sz w:val="16"/>
                <w:szCs w:val="16"/>
                <w:lang w:eastAsia="zh-CN"/>
              </w:rPr>
              <w:t xml:space="preserve">UE </w:t>
            </w:r>
            <w:r>
              <w:rPr>
                <w:rFonts w:eastAsiaTheme="minorEastAsia" w:hint="eastAsia"/>
                <w:sz w:val="16"/>
                <w:szCs w:val="16"/>
                <w:lang w:eastAsia="zh-CN"/>
              </w:rPr>
              <w:t xml:space="preserve">should </w:t>
            </w:r>
            <w:r>
              <w:rPr>
                <w:rFonts w:eastAsiaTheme="minorEastAsia"/>
                <w:sz w:val="16"/>
                <w:szCs w:val="16"/>
                <w:lang w:eastAsia="zh-CN"/>
              </w:rPr>
              <w:t>separately report the association of the Tx TEG ID to the UL SRS resource(s) from the Rx-Tx time difference measurement report</w:t>
            </w:r>
            <w:r>
              <w:rPr>
                <w:rFonts w:eastAsiaTheme="minorEastAsia" w:hint="eastAsia"/>
                <w:sz w:val="16"/>
                <w:szCs w:val="16"/>
                <w:lang w:eastAsia="zh-CN"/>
              </w:rPr>
              <w:t xml:space="preserve">, in order to solve the issue of </w:t>
            </w:r>
            <w:r>
              <w:rPr>
                <w:rFonts w:eastAsiaTheme="minorEastAsia"/>
                <w:sz w:val="16"/>
                <w:szCs w:val="16"/>
                <w:lang w:val="en-US" w:eastAsia="zh-CN"/>
              </w:rPr>
              <w:t>potential mismatch between UE and gNB Rx-Tx time difference measurements</w:t>
            </w:r>
            <w:r>
              <w:rPr>
                <w:rFonts w:eastAsiaTheme="minorEastAsia" w:hint="eastAsia"/>
                <w:sz w:val="16"/>
                <w:szCs w:val="16"/>
                <w:lang w:val="en-US" w:eastAsia="zh-CN"/>
              </w:rPr>
              <w:t>.</w:t>
            </w:r>
          </w:p>
        </w:tc>
      </w:tr>
      <w:tr w:rsidR="006D64FF" w14:paraId="262F4840" w14:textId="77777777" w:rsidTr="006D64FF">
        <w:trPr>
          <w:trHeight w:val="260"/>
        </w:trPr>
        <w:tc>
          <w:tcPr>
            <w:tcW w:w="1804" w:type="dxa"/>
          </w:tcPr>
          <w:p w14:paraId="5EED9857" w14:textId="77777777" w:rsidR="006D64FF" w:rsidRDefault="00B55807">
            <w:pPr>
              <w:spacing w:after="0"/>
              <w:rPr>
                <w:rFonts w:eastAsiaTheme="minorEastAsia"/>
                <w:sz w:val="16"/>
                <w:szCs w:val="16"/>
                <w:lang w:eastAsia="zh-CN"/>
              </w:rPr>
            </w:pPr>
            <w:r>
              <w:rPr>
                <w:rFonts w:eastAsiaTheme="minorEastAsia"/>
                <w:sz w:val="16"/>
                <w:szCs w:val="16"/>
                <w:lang w:eastAsia="zh-CN"/>
              </w:rPr>
              <w:t>Qualcomm</w:t>
            </w:r>
          </w:p>
        </w:tc>
        <w:tc>
          <w:tcPr>
            <w:tcW w:w="8811" w:type="dxa"/>
          </w:tcPr>
          <w:p w14:paraId="5BFA2376"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Support. </w:t>
            </w:r>
          </w:p>
        </w:tc>
      </w:tr>
      <w:tr w:rsidR="006D64FF" w14:paraId="3821EEA3" w14:textId="77777777" w:rsidTr="006D64FF">
        <w:trPr>
          <w:trHeight w:val="260"/>
        </w:trPr>
        <w:tc>
          <w:tcPr>
            <w:tcW w:w="1804" w:type="dxa"/>
          </w:tcPr>
          <w:p w14:paraId="7EF385AE" w14:textId="77777777" w:rsidR="006D64FF" w:rsidRDefault="00B55807">
            <w:pPr>
              <w:spacing w:after="0"/>
              <w:rPr>
                <w:rFonts w:eastAsiaTheme="minorEastAsia"/>
                <w:sz w:val="16"/>
                <w:szCs w:val="16"/>
                <w:lang w:eastAsia="zh-CN"/>
              </w:rPr>
            </w:pPr>
            <w:r>
              <w:rPr>
                <w:rFonts w:eastAsiaTheme="minorEastAsia"/>
                <w:sz w:val="16"/>
                <w:szCs w:val="16"/>
                <w:lang w:eastAsia="zh-CN"/>
              </w:rPr>
              <w:t>Ericsson</w:t>
            </w:r>
          </w:p>
        </w:tc>
        <w:tc>
          <w:tcPr>
            <w:tcW w:w="8811" w:type="dxa"/>
          </w:tcPr>
          <w:p w14:paraId="5F5C5A85" w14:textId="77777777" w:rsidR="006D64FF" w:rsidRDefault="00B55807">
            <w:pPr>
              <w:spacing w:after="0"/>
              <w:rPr>
                <w:rFonts w:eastAsia="Malgun Gothic"/>
                <w:bCs/>
                <w:sz w:val="16"/>
                <w:szCs w:val="16"/>
                <w:lang w:eastAsia="ko-KR"/>
              </w:rPr>
            </w:pPr>
            <w:r>
              <w:rPr>
                <w:rFonts w:eastAsiaTheme="minorEastAsia"/>
                <w:sz w:val="16"/>
                <w:szCs w:val="16"/>
                <w:lang w:eastAsia="zh-CN"/>
              </w:rPr>
              <w:t xml:space="preserve">Do not support.  As we commented in the previous round, </w:t>
            </w:r>
            <w:r>
              <w:rPr>
                <w:rFonts w:eastAsia="Malgun Gothic"/>
                <w:bCs/>
                <w:sz w:val="16"/>
                <w:szCs w:val="16"/>
                <w:lang w:eastAsia="ko-KR"/>
              </w:rPr>
              <w:t>the multi-RTT measurement configuration should include an association to a UL SRS for each TRP, and the TX timing of the UE Rx-Tx time difference measurement for a TRP should be based on the UL SRS associated to that TRP.</w:t>
            </w:r>
          </w:p>
          <w:p w14:paraId="75099953" w14:textId="77777777" w:rsidR="006D64FF" w:rsidRDefault="006D64FF">
            <w:pPr>
              <w:spacing w:after="0"/>
              <w:rPr>
                <w:rFonts w:eastAsia="Malgun Gothic"/>
                <w:bCs/>
                <w:sz w:val="16"/>
                <w:szCs w:val="16"/>
                <w:lang w:eastAsia="ko-KR"/>
              </w:rPr>
            </w:pPr>
          </w:p>
          <w:p w14:paraId="0C4BEC68" w14:textId="77777777" w:rsidR="006D64FF" w:rsidRDefault="00B55807">
            <w:pPr>
              <w:pStyle w:val="ListParagraph"/>
              <w:numPr>
                <w:ilvl w:val="0"/>
                <w:numId w:val="37"/>
              </w:numPr>
              <w:rPr>
                <w:b/>
                <w:sz w:val="16"/>
                <w:szCs w:val="16"/>
              </w:rPr>
            </w:pPr>
            <w:r>
              <w:rPr>
                <w:rFonts w:ascii="Times" w:eastAsia="SimSun" w:hAnsi="Times"/>
                <w:i/>
                <w:lang w:eastAsia="zh-CN"/>
              </w:rPr>
              <w:t>For Option 1 in Proposal 3.3-1(a1)(H), the reported UE RxTx TEG ID should be based on the DL PRS RX and UL SRS TX associated to the given UE Rx-Tx time difference measurement.</w:t>
            </w:r>
          </w:p>
          <w:p w14:paraId="57B910F2" w14:textId="77777777" w:rsidR="006D64FF" w:rsidRDefault="00B55807">
            <w:pPr>
              <w:pStyle w:val="ListParagraph"/>
              <w:numPr>
                <w:ilvl w:val="0"/>
                <w:numId w:val="37"/>
              </w:numPr>
              <w:rPr>
                <w:b/>
                <w:sz w:val="16"/>
                <w:szCs w:val="16"/>
              </w:rPr>
            </w:pPr>
            <w:r>
              <w:rPr>
                <w:rFonts w:ascii="Times" w:eastAsia="SimSun" w:hAnsi="Times"/>
                <w:i/>
                <w:lang w:eastAsia="zh-CN"/>
              </w:rPr>
              <w:t>For Option 2 in the Proposal 3.3-1(a1)(H), the reported UE Tx TEG ID should be based on the UL SRS TX associated to the given UE Rx-Tx time difference measurement.</w:t>
            </w:r>
          </w:p>
          <w:p w14:paraId="71CBF279" w14:textId="77777777" w:rsidR="006D64FF" w:rsidRDefault="006D64FF">
            <w:pPr>
              <w:spacing w:after="0"/>
              <w:rPr>
                <w:rFonts w:eastAsiaTheme="minorEastAsia"/>
                <w:sz w:val="16"/>
                <w:szCs w:val="16"/>
                <w:lang w:eastAsia="zh-CN"/>
              </w:rPr>
            </w:pPr>
          </w:p>
        </w:tc>
      </w:tr>
      <w:tr w:rsidR="006D64FF" w14:paraId="10F07039" w14:textId="77777777" w:rsidTr="006D64FF">
        <w:trPr>
          <w:trHeight w:val="260"/>
        </w:trPr>
        <w:tc>
          <w:tcPr>
            <w:tcW w:w="1804" w:type="dxa"/>
          </w:tcPr>
          <w:p w14:paraId="08CCC599" w14:textId="77777777" w:rsidR="006D64FF" w:rsidRDefault="00B55807">
            <w:pPr>
              <w:spacing w:after="0"/>
              <w:rPr>
                <w:rFonts w:eastAsiaTheme="minorEastAsia"/>
                <w:sz w:val="16"/>
                <w:szCs w:val="16"/>
                <w:lang w:eastAsia="zh-CN"/>
              </w:rPr>
            </w:pPr>
            <w:r>
              <w:rPr>
                <w:rFonts w:eastAsiaTheme="minorEastAsia"/>
                <w:sz w:val="16"/>
                <w:szCs w:val="16"/>
                <w:lang w:eastAsia="zh-CN"/>
              </w:rPr>
              <w:t>Qualcomm2</w:t>
            </w:r>
          </w:p>
        </w:tc>
        <w:tc>
          <w:tcPr>
            <w:tcW w:w="8811" w:type="dxa"/>
          </w:tcPr>
          <w:p w14:paraId="32C54504"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To Ericsson: It is still unclear to me what the concern proposal is. Can you please provide a concrete example? It seems you are saying that LMF provides SRS IDs in the Location Request (?), and the UE reports RxTx measurements for those SRS IDs? I thought we were debating in Rel-16, that SRS should be chosen by the LMF, and Ericsson was so against it. </w:t>
            </w:r>
          </w:p>
          <w:p w14:paraId="54F57A67" w14:textId="77777777" w:rsidR="006D64FF" w:rsidRDefault="006D64FF">
            <w:pPr>
              <w:spacing w:after="0"/>
              <w:rPr>
                <w:rFonts w:eastAsiaTheme="minorEastAsia"/>
                <w:sz w:val="16"/>
                <w:szCs w:val="16"/>
                <w:lang w:eastAsia="zh-CN"/>
              </w:rPr>
            </w:pPr>
          </w:p>
          <w:p w14:paraId="686593FD"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Either way, how is that related here? Even if SRS ID is provided, even if the UE reports an RxTx measurement derived baased on that SRS ID (assuming that the RxTx definition changes), how is that related to the TxTEG or RxTxTEG discussion? For any PRS/SRS measured, the UE picks the TxTEG or RxTEG or RxTxTEG. So, the UE would have to report what TEG was used. The TEG association to SRS is NOT static, and its interpretation changes dynamic (e.g. UE changes BWP, goes to RRC Inactve, changes RRC config, turns off antennas, panels, etc). </w:t>
            </w:r>
          </w:p>
          <w:p w14:paraId="1BEB3132" w14:textId="77777777" w:rsidR="006D64FF" w:rsidRDefault="006D64FF">
            <w:pPr>
              <w:spacing w:after="0"/>
              <w:rPr>
                <w:rFonts w:eastAsiaTheme="minorEastAsia"/>
                <w:sz w:val="16"/>
                <w:szCs w:val="16"/>
                <w:lang w:eastAsia="zh-CN"/>
              </w:rPr>
            </w:pPr>
          </w:p>
          <w:p w14:paraId="28CB0E4D"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Having said the above: Yes, the RxTxTEG is based on the Rx PRS and SRS Tx obviously, but this doesn’t say anything about what we report. The proposal from the FL is what the UE reports, and it says: When the UE adds TxTEG&lt;-&gt; RxTx measurement, also report TxTEG &lt;-&gt; SRS. </w:t>
            </w:r>
          </w:p>
        </w:tc>
      </w:tr>
      <w:tr w:rsidR="006D64FF" w14:paraId="518E9FE4" w14:textId="77777777" w:rsidTr="006D64FF">
        <w:trPr>
          <w:trHeight w:val="260"/>
        </w:trPr>
        <w:tc>
          <w:tcPr>
            <w:tcW w:w="1804" w:type="dxa"/>
          </w:tcPr>
          <w:p w14:paraId="730E02C9"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7B8DCF2E" w14:textId="77777777" w:rsidR="006D64FF" w:rsidRDefault="00B55807">
            <w:pPr>
              <w:spacing w:after="0"/>
              <w:rPr>
                <w:rFonts w:eastAsiaTheme="minorEastAsia"/>
                <w:sz w:val="16"/>
                <w:szCs w:val="16"/>
                <w:lang w:eastAsia="zh-CN"/>
              </w:rPr>
            </w:pPr>
            <w:r>
              <w:rPr>
                <w:rFonts w:eastAsiaTheme="minorEastAsia"/>
                <w:b/>
                <w:sz w:val="16"/>
                <w:szCs w:val="16"/>
                <w:lang w:eastAsia="zh-CN"/>
              </w:rPr>
              <w:t>To Huawei</w:t>
            </w:r>
            <w:r>
              <w:rPr>
                <w:rFonts w:eastAsiaTheme="minorEastAsia"/>
                <w:sz w:val="16"/>
                <w:szCs w:val="16"/>
                <w:lang w:eastAsia="zh-CN"/>
              </w:rPr>
              <w:t>: I assume how the information is reported to LMF can be further discussed in next meeting once we have a conclusion on Proposal 3.2-1 (H). We could add: “</w:t>
            </w:r>
            <w:r>
              <w:rPr>
                <w:rFonts w:eastAsiaTheme="minorEastAsia"/>
                <w:i/>
                <w:sz w:val="16"/>
                <w:szCs w:val="16"/>
                <w:lang w:eastAsia="zh-CN"/>
              </w:rPr>
              <w:t>FFS: details of the signalling</w:t>
            </w:r>
            <w:r>
              <w:rPr>
                <w:rFonts w:eastAsiaTheme="minorEastAsia"/>
                <w:sz w:val="16"/>
                <w:szCs w:val="16"/>
                <w:lang w:eastAsia="zh-CN"/>
              </w:rPr>
              <w:t>”</w:t>
            </w:r>
          </w:p>
          <w:p w14:paraId="0A5202C9" w14:textId="77777777" w:rsidR="006D64FF" w:rsidRDefault="006D64FF">
            <w:pPr>
              <w:spacing w:after="0"/>
              <w:rPr>
                <w:rFonts w:eastAsiaTheme="minorEastAsia"/>
                <w:sz w:val="16"/>
                <w:szCs w:val="16"/>
                <w:lang w:eastAsia="zh-CN"/>
              </w:rPr>
            </w:pPr>
          </w:p>
          <w:p w14:paraId="0741A23A" w14:textId="77777777" w:rsidR="006D64FF" w:rsidRDefault="00B55807">
            <w:pPr>
              <w:spacing w:after="0"/>
              <w:rPr>
                <w:rFonts w:eastAsiaTheme="minorEastAsia"/>
                <w:sz w:val="16"/>
                <w:szCs w:val="16"/>
                <w:lang w:eastAsia="zh-CN"/>
              </w:rPr>
            </w:pPr>
            <w:r>
              <w:rPr>
                <w:rFonts w:eastAsiaTheme="minorEastAsia"/>
                <w:b/>
                <w:sz w:val="16"/>
                <w:szCs w:val="16"/>
                <w:lang w:eastAsia="zh-CN"/>
              </w:rPr>
              <w:t xml:space="preserve">To vivo: </w:t>
            </w:r>
            <w:r>
              <w:rPr>
                <w:rFonts w:eastAsiaTheme="minorEastAsia"/>
                <w:sz w:val="16"/>
                <w:szCs w:val="16"/>
                <w:lang w:eastAsia="zh-CN"/>
              </w:rPr>
              <w:t>In my view,</w:t>
            </w:r>
            <w:r>
              <w:rPr>
                <w:rFonts w:eastAsiaTheme="minorEastAsia"/>
                <w:b/>
                <w:sz w:val="16"/>
                <w:szCs w:val="16"/>
                <w:lang w:eastAsia="zh-CN"/>
              </w:rPr>
              <w:t xml:space="preserve"> </w:t>
            </w:r>
            <w:r>
              <w:rPr>
                <w:rFonts w:eastAsiaTheme="minorEastAsia"/>
                <w:sz w:val="16"/>
                <w:szCs w:val="16"/>
                <w:lang w:eastAsia="zh-CN"/>
              </w:rPr>
              <w:t xml:space="preserve">the definition of Tx information to the UE Rx-Tx time measurement can/should be handled in Proposal 3.3 in my view. Let us focus on the Tx TEG association first here.  </w:t>
            </w:r>
          </w:p>
          <w:p w14:paraId="7BF9504D" w14:textId="77777777" w:rsidR="006D64FF" w:rsidRDefault="006D64FF">
            <w:pPr>
              <w:spacing w:after="0"/>
              <w:rPr>
                <w:rFonts w:eastAsiaTheme="minorEastAsia"/>
                <w:sz w:val="16"/>
                <w:szCs w:val="16"/>
                <w:lang w:eastAsia="zh-CN"/>
              </w:rPr>
            </w:pPr>
          </w:p>
          <w:p w14:paraId="268A93E2" w14:textId="77777777" w:rsidR="006D64FF" w:rsidRDefault="00B55807">
            <w:pPr>
              <w:spacing w:after="0"/>
              <w:rPr>
                <w:rFonts w:eastAsiaTheme="minorEastAsia"/>
                <w:sz w:val="16"/>
                <w:szCs w:val="16"/>
                <w:lang w:eastAsia="zh-CN"/>
              </w:rPr>
            </w:pPr>
            <w:r>
              <w:rPr>
                <w:rFonts w:eastAsiaTheme="minorEastAsia"/>
                <w:b/>
                <w:sz w:val="16"/>
                <w:szCs w:val="16"/>
                <w:lang w:eastAsia="zh-CN"/>
              </w:rPr>
              <w:t xml:space="preserve">To ZTE: </w:t>
            </w:r>
            <w:r>
              <w:rPr>
                <w:rFonts w:eastAsiaTheme="minorEastAsia"/>
                <w:sz w:val="16"/>
                <w:szCs w:val="16"/>
                <w:lang w:eastAsia="zh-CN"/>
              </w:rPr>
              <w:t>Simialr to the response to vivo,</w:t>
            </w:r>
            <w:r>
              <w:rPr>
                <w:rFonts w:eastAsiaTheme="minorEastAsia"/>
                <w:b/>
                <w:sz w:val="16"/>
                <w:szCs w:val="16"/>
                <w:lang w:eastAsia="zh-CN"/>
              </w:rPr>
              <w:t xml:space="preserve"> </w:t>
            </w:r>
            <w:r>
              <w:rPr>
                <w:rFonts w:eastAsiaTheme="minorEastAsia"/>
                <w:sz w:val="16"/>
                <w:szCs w:val="16"/>
                <w:lang w:eastAsia="zh-CN"/>
              </w:rPr>
              <w:t xml:space="preserve">I think how to/whether to downselect the three alternatives in proposal 3.3-1(a1) can be wait for the conclusion on Proposal 3.3. In my view, regardless which of the three alternatives in proposal 3.3-1(a1) is selected, there is a need to report the Tx TEG association with the SRS resources. </w:t>
            </w:r>
          </w:p>
          <w:p w14:paraId="2D580CF6" w14:textId="77777777" w:rsidR="006D64FF" w:rsidRDefault="006D64FF">
            <w:pPr>
              <w:spacing w:after="0"/>
              <w:rPr>
                <w:rFonts w:eastAsiaTheme="minorEastAsia"/>
                <w:sz w:val="16"/>
                <w:szCs w:val="16"/>
                <w:lang w:eastAsia="zh-CN"/>
              </w:rPr>
            </w:pPr>
          </w:p>
          <w:p w14:paraId="25F5F443" w14:textId="77777777" w:rsidR="006D64FF" w:rsidRDefault="00B55807">
            <w:pPr>
              <w:spacing w:after="0"/>
              <w:rPr>
                <w:rFonts w:eastAsiaTheme="minorEastAsia"/>
                <w:sz w:val="16"/>
                <w:szCs w:val="16"/>
                <w:lang w:eastAsia="zh-CN"/>
              </w:rPr>
            </w:pPr>
            <w:r>
              <w:rPr>
                <w:rFonts w:eastAsiaTheme="minorEastAsia"/>
                <w:b/>
                <w:sz w:val="16"/>
                <w:szCs w:val="16"/>
                <w:lang w:eastAsia="zh-CN"/>
              </w:rPr>
              <w:t xml:space="preserve">To Ericsson: </w:t>
            </w:r>
            <w:r>
              <w:rPr>
                <w:rFonts w:eastAsiaTheme="minorEastAsia"/>
                <w:sz w:val="16"/>
                <w:szCs w:val="16"/>
                <w:lang w:eastAsia="zh-CN"/>
              </w:rPr>
              <w:t>It is also unclear to me what the conncer is. We have agreed that each UE Rx-Tx time difference measurement can be assoaited with an Tx TEG, and it is obviuous that the Tx TEG can be associated with one or more SRS resources. The proposal is just to say Tx TEG asscocistion needs to be reported to the LMF.</w:t>
            </w:r>
          </w:p>
          <w:p w14:paraId="67A87F56" w14:textId="77777777" w:rsidR="006D64FF" w:rsidRDefault="006D64FF">
            <w:pPr>
              <w:spacing w:after="0"/>
              <w:rPr>
                <w:rFonts w:eastAsiaTheme="minorEastAsia"/>
                <w:sz w:val="16"/>
                <w:szCs w:val="16"/>
                <w:lang w:eastAsia="zh-CN"/>
              </w:rPr>
            </w:pPr>
          </w:p>
          <w:p w14:paraId="4629EDA5"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If seems most companies are </w:t>
            </w:r>
          </w:p>
        </w:tc>
      </w:tr>
    </w:tbl>
    <w:p w14:paraId="6798DC92" w14:textId="77777777" w:rsidR="006D64FF" w:rsidRDefault="006D64FF"/>
    <w:p w14:paraId="6E52B8B5" w14:textId="77777777" w:rsidR="006D64FF" w:rsidRDefault="006D64FF"/>
    <w:p w14:paraId="7684F8A1" w14:textId="77777777" w:rsidR="006D64FF" w:rsidRDefault="00B55807">
      <w:pPr>
        <w:pStyle w:val="00BodyText"/>
      </w:pPr>
      <w:r>
        <w:rPr>
          <w:rStyle w:val="NOChar1"/>
          <w:highlight w:val="lightGray"/>
        </w:rPr>
        <w:t>(Round 3) Proposal 3.3-1(a2)(H)</w:t>
      </w:r>
    </w:p>
    <w:p w14:paraId="66432283" w14:textId="77777777" w:rsidR="006D64FF" w:rsidRDefault="006D64FF">
      <w:pPr>
        <w:spacing w:after="240" w:line="240" w:lineRule="auto"/>
        <w:ind w:left="720"/>
        <w:contextualSpacing/>
        <w:jc w:val="left"/>
        <w:rPr>
          <w:rFonts w:ascii="Times" w:eastAsia="SimSun" w:hAnsi="Times"/>
          <w:i/>
          <w:color w:val="000000" w:themeColor="text1"/>
          <w:lang w:eastAsia="zh-CN"/>
        </w:rPr>
      </w:pPr>
    </w:p>
    <w:p w14:paraId="388FD654"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 which are related to</w:t>
      </w:r>
      <w:r>
        <w:rPr>
          <w:rFonts w:ascii="Times" w:eastAsia="Batang" w:hAnsi="Times"/>
          <w:i/>
          <w:color w:val="000000" w:themeColor="text1"/>
          <w:lang w:eastAsia="zh-CN"/>
        </w:rPr>
        <w:t xml:space="preserve"> the Tx time of the </w:t>
      </w:r>
      <w:r>
        <w:rPr>
          <w:rFonts w:ascii="Times" w:eastAsia="SimSun" w:hAnsi="Times"/>
          <w:i/>
          <w:color w:val="000000" w:themeColor="text1"/>
          <w:lang w:eastAsia="zh-CN"/>
        </w:rPr>
        <w:t xml:space="preserve">UE Rx-Tx time </w:t>
      </w:r>
      <w:r>
        <w:rPr>
          <w:rFonts w:ascii="Times" w:eastAsia="Batang" w:hAnsi="Times"/>
          <w:i/>
          <w:color w:val="000000" w:themeColor="text1"/>
          <w:lang w:eastAsia="zh-CN"/>
        </w:rPr>
        <w:t>measurement;</w:t>
      </w:r>
    </w:p>
    <w:p w14:paraId="011E2D16"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14:paraId="7DB44CED"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08F81930" w14:textId="77777777" w:rsidR="006D64FF" w:rsidRDefault="006D64FF"/>
    <w:p w14:paraId="30EAF378"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363DFBBC"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08B22CD" w14:textId="77777777" w:rsidR="006D64FF" w:rsidRDefault="00B55807">
            <w:pPr>
              <w:spacing w:after="0"/>
              <w:rPr>
                <w:b/>
                <w:caps w:val="0"/>
                <w:sz w:val="16"/>
                <w:szCs w:val="16"/>
              </w:rPr>
            </w:pPr>
            <w:r>
              <w:rPr>
                <w:b/>
                <w:sz w:val="16"/>
                <w:szCs w:val="16"/>
              </w:rPr>
              <w:t>Company</w:t>
            </w:r>
          </w:p>
        </w:tc>
        <w:tc>
          <w:tcPr>
            <w:tcW w:w="8811" w:type="dxa"/>
          </w:tcPr>
          <w:p w14:paraId="34C2F501" w14:textId="77777777" w:rsidR="006D64FF" w:rsidRDefault="00B55807">
            <w:pPr>
              <w:spacing w:after="0"/>
              <w:rPr>
                <w:b/>
                <w:caps w:val="0"/>
                <w:sz w:val="16"/>
                <w:szCs w:val="16"/>
              </w:rPr>
            </w:pPr>
            <w:r>
              <w:rPr>
                <w:b/>
                <w:sz w:val="16"/>
                <w:szCs w:val="16"/>
              </w:rPr>
              <w:t xml:space="preserve">Comments </w:t>
            </w:r>
          </w:p>
        </w:tc>
      </w:tr>
      <w:tr w:rsidR="006D64FF" w14:paraId="536D02D1" w14:textId="77777777" w:rsidTr="006D64FF">
        <w:trPr>
          <w:trHeight w:val="260"/>
        </w:trPr>
        <w:tc>
          <w:tcPr>
            <w:tcW w:w="1804" w:type="dxa"/>
          </w:tcPr>
          <w:p w14:paraId="02EF2302" w14:textId="77777777" w:rsidR="006D64FF" w:rsidRDefault="00B55807">
            <w:pPr>
              <w:spacing w:after="0"/>
              <w:rPr>
                <w:bCs/>
                <w:sz w:val="16"/>
                <w:szCs w:val="16"/>
              </w:rPr>
            </w:pPr>
            <w:r>
              <w:rPr>
                <w:bCs/>
                <w:sz w:val="16"/>
                <w:szCs w:val="16"/>
              </w:rPr>
              <w:t>Qualcomm</w:t>
            </w:r>
          </w:p>
        </w:tc>
        <w:tc>
          <w:tcPr>
            <w:tcW w:w="8811" w:type="dxa"/>
          </w:tcPr>
          <w:p w14:paraId="2B1EB0AF" w14:textId="77777777" w:rsidR="006D64FF" w:rsidRDefault="00B55807">
            <w:pPr>
              <w:spacing w:after="0"/>
              <w:rPr>
                <w:bCs/>
                <w:sz w:val="16"/>
                <w:szCs w:val="16"/>
              </w:rPr>
            </w:pPr>
            <w:r>
              <w:rPr>
                <w:bCs/>
                <w:sz w:val="16"/>
                <w:szCs w:val="16"/>
              </w:rPr>
              <w:t xml:space="preserve">Support the proposal </w:t>
            </w:r>
          </w:p>
        </w:tc>
      </w:tr>
      <w:tr w:rsidR="006D64FF" w14:paraId="658E2149" w14:textId="77777777" w:rsidTr="006D64FF">
        <w:trPr>
          <w:trHeight w:val="260"/>
        </w:trPr>
        <w:tc>
          <w:tcPr>
            <w:tcW w:w="1804" w:type="dxa"/>
          </w:tcPr>
          <w:p w14:paraId="1811E338" w14:textId="77777777" w:rsidR="006D64FF" w:rsidRDefault="00B55807">
            <w:pPr>
              <w:spacing w:after="0"/>
              <w:rPr>
                <w:rFonts w:eastAsia="PMingLiU"/>
                <w:bCs/>
                <w:sz w:val="16"/>
                <w:szCs w:val="16"/>
                <w:lang w:eastAsia="zh-TW"/>
              </w:rPr>
            </w:pPr>
            <w:r>
              <w:rPr>
                <w:rFonts w:eastAsia="PMingLiU" w:hint="eastAsia"/>
                <w:bCs/>
                <w:sz w:val="16"/>
                <w:szCs w:val="16"/>
                <w:lang w:eastAsia="zh-TW"/>
              </w:rPr>
              <w:t>MTK</w:t>
            </w:r>
          </w:p>
        </w:tc>
        <w:tc>
          <w:tcPr>
            <w:tcW w:w="8811" w:type="dxa"/>
          </w:tcPr>
          <w:p w14:paraId="0146A647" w14:textId="77777777" w:rsidR="006D64FF" w:rsidRDefault="00B55807">
            <w:pPr>
              <w:spacing w:after="0"/>
              <w:rPr>
                <w:rFonts w:asciiTheme="minorHAnsi" w:eastAsia="PMingLiU" w:hAnsiTheme="minorHAnsi" w:cstheme="minorHAnsi"/>
                <w:i/>
                <w:color w:val="000000" w:themeColor="text1"/>
                <w:sz w:val="18"/>
                <w:szCs w:val="18"/>
                <w:lang w:val="en-US" w:eastAsia="zh-TW"/>
              </w:rPr>
            </w:pPr>
            <w:r>
              <w:rPr>
                <w:bCs/>
                <w:sz w:val="16"/>
                <w:szCs w:val="16"/>
              </w:rPr>
              <w:t xml:space="preserve"> </w:t>
            </w:r>
            <w:r>
              <w:rPr>
                <w:rFonts w:asciiTheme="minorHAnsi" w:hAnsiTheme="minorHAnsi" w:cstheme="minorHAnsi"/>
                <w:bCs/>
                <w:sz w:val="18"/>
                <w:szCs w:val="18"/>
              </w:rPr>
              <w:t>We basically support the association. Just one small concern, do we really need the wording “</w:t>
            </w:r>
            <w:r>
              <w:rPr>
                <w:rFonts w:asciiTheme="minorHAnsi" w:eastAsia="Batang" w:hAnsiTheme="minorHAnsi" w:cstheme="minorHAnsi"/>
                <w:i/>
                <w:sz w:val="18"/>
                <w:szCs w:val="18"/>
                <w:lang w:eastAsia="zh-CN"/>
              </w:rPr>
              <w:t>which are related to</w:t>
            </w:r>
            <w:r>
              <w:rPr>
                <w:rFonts w:asciiTheme="minorHAnsi" w:eastAsia="Batang" w:hAnsiTheme="minorHAnsi" w:cstheme="minorHAnsi"/>
                <w:i/>
                <w:color w:val="000000" w:themeColor="text1"/>
                <w:sz w:val="18"/>
                <w:szCs w:val="18"/>
                <w:lang w:eastAsia="zh-CN"/>
              </w:rPr>
              <w:t xml:space="preserve"> the Tx time of the </w:t>
            </w:r>
            <w:r>
              <w:rPr>
                <w:rFonts w:asciiTheme="minorHAnsi" w:eastAsia="SimSun" w:hAnsiTheme="minorHAnsi" w:cstheme="minorHAnsi"/>
                <w:i/>
                <w:color w:val="000000" w:themeColor="text1"/>
                <w:sz w:val="18"/>
                <w:szCs w:val="18"/>
                <w:lang w:eastAsia="zh-CN"/>
              </w:rPr>
              <w:t xml:space="preserve">UE Rx-Tx time </w:t>
            </w:r>
            <w:r>
              <w:rPr>
                <w:rFonts w:asciiTheme="minorHAnsi" w:eastAsia="Batang" w:hAnsiTheme="minorHAnsi" w:cstheme="minorHAnsi"/>
                <w:i/>
                <w:color w:val="000000" w:themeColor="text1"/>
                <w:sz w:val="18"/>
                <w:szCs w:val="18"/>
                <w:lang w:eastAsia="zh-CN"/>
              </w:rPr>
              <w:t>measurement”?</w:t>
            </w:r>
          </w:p>
          <w:p w14:paraId="0E65977C" w14:textId="77777777" w:rsidR="006D64FF" w:rsidRDefault="006D64FF">
            <w:pPr>
              <w:spacing w:after="0"/>
              <w:rPr>
                <w:rFonts w:asciiTheme="minorHAnsi" w:eastAsia="PMingLiU" w:hAnsiTheme="minorHAnsi" w:cstheme="minorHAnsi"/>
                <w:color w:val="000000" w:themeColor="text1"/>
                <w:sz w:val="18"/>
                <w:szCs w:val="18"/>
                <w:lang w:val="en-US" w:eastAsia="zh-TW"/>
              </w:rPr>
            </w:pPr>
          </w:p>
          <w:p w14:paraId="6A713188" w14:textId="77777777" w:rsidR="006D64FF" w:rsidRDefault="00B55807">
            <w:pPr>
              <w:spacing w:after="0"/>
              <w:rPr>
                <w:rFonts w:asciiTheme="minorHAnsi" w:eastAsia="PMingLiU" w:hAnsiTheme="minorHAnsi" w:cstheme="minorHAnsi"/>
                <w:color w:val="000000" w:themeColor="text1"/>
                <w:sz w:val="18"/>
                <w:szCs w:val="18"/>
                <w:lang w:val="en-US" w:eastAsia="zh-TW"/>
              </w:rPr>
            </w:pPr>
            <w:r>
              <w:rPr>
                <w:rFonts w:asciiTheme="minorHAnsi" w:eastAsia="PMingLiU" w:hAnsiTheme="minorHAnsi" w:cstheme="minorHAnsi"/>
                <w:color w:val="000000" w:themeColor="text1"/>
                <w:sz w:val="18"/>
                <w:szCs w:val="18"/>
                <w:lang w:val="en-US" w:eastAsia="zh-TW"/>
              </w:rPr>
              <w:t xml:space="preserve"> It seems to us that we just need a table providing the one-to-many mapping  between TX TEG ID and SRS resources. And we already define what TX TEG is.</w:t>
            </w:r>
          </w:p>
          <w:p w14:paraId="138630AC" w14:textId="77777777" w:rsidR="006D64FF" w:rsidRDefault="006D64FF">
            <w:pPr>
              <w:spacing w:after="0"/>
              <w:rPr>
                <w:rFonts w:asciiTheme="minorHAnsi" w:eastAsia="PMingLiU" w:hAnsiTheme="minorHAnsi" w:cstheme="minorHAnsi"/>
                <w:color w:val="000000" w:themeColor="text1"/>
                <w:sz w:val="18"/>
                <w:szCs w:val="18"/>
                <w:lang w:val="en-US" w:eastAsia="zh-TW"/>
              </w:rPr>
            </w:pPr>
          </w:p>
          <w:p w14:paraId="1E05F4D4" w14:textId="77777777" w:rsidR="006D64FF" w:rsidRDefault="00B55807">
            <w:pPr>
              <w:spacing w:after="0"/>
              <w:rPr>
                <w:bCs/>
                <w:sz w:val="16"/>
                <w:szCs w:val="16"/>
              </w:rPr>
            </w:pPr>
            <w:r>
              <w:rPr>
                <w:rFonts w:asciiTheme="minorHAnsi" w:eastAsia="PMingLiU" w:hAnsiTheme="minorHAnsi" w:cstheme="minorHAnsi"/>
                <w:color w:val="000000" w:themeColor="text1"/>
                <w:sz w:val="18"/>
                <w:szCs w:val="18"/>
                <w:lang w:val="en-US" w:eastAsia="zh-TW"/>
              </w:rPr>
              <w:t>Can we just remove this sentence?</w:t>
            </w:r>
          </w:p>
        </w:tc>
      </w:tr>
      <w:tr w:rsidR="006D64FF" w14:paraId="7DC61B2D" w14:textId="77777777" w:rsidTr="006D64FF">
        <w:trPr>
          <w:trHeight w:val="260"/>
        </w:trPr>
        <w:tc>
          <w:tcPr>
            <w:tcW w:w="1804" w:type="dxa"/>
          </w:tcPr>
          <w:p w14:paraId="189FD72C" w14:textId="77777777" w:rsidR="006D64FF" w:rsidRDefault="00B55807">
            <w:pPr>
              <w:spacing w:after="0"/>
              <w:rPr>
                <w:bCs/>
                <w:sz w:val="16"/>
                <w:szCs w:val="16"/>
              </w:rPr>
            </w:pPr>
            <w:r>
              <w:rPr>
                <w:rFonts w:hint="eastAsia"/>
                <w:bCs/>
                <w:sz w:val="16"/>
                <w:szCs w:val="16"/>
              </w:rPr>
              <w:t>H</w:t>
            </w:r>
            <w:r>
              <w:rPr>
                <w:bCs/>
                <w:sz w:val="16"/>
                <w:szCs w:val="16"/>
              </w:rPr>
              <w:t>uawei, HiSilicon</w:t>
            </w:r>
          </w:p>
        </w:tc>
        <w:tc>
          <w:tcPr>
            <w:tcW w:w="8811" w:type="dxa"/>
          </w:tcPr>
          <w:p w14:paraId="470E6ACE" w14:textId="77777777" w:rsidR="006D64FF" w:rsidRDefault="00B55807">
            <w:pPr>
              <w:spacing w:after="0"/>
              <w:rPr>
                <w:bCs/>
                <w:sz w:val="16"/>
                <w:szCs w:val="16"/>
              </w:rPr>
            </w:pPr>
            <w:r>
              <w:rPr>
                <w:bCs/>
                <w:sz w:val="16"/>
                <w:szCs w:val="16"/>
              </w:rPr>
              <w:t>Support the proposal.</w:t>
            </w:r>
          </w:p>
          <w:p w14:paraId="0F24470B" w14:textId="77777777" w:rsidR="006D64FF" w:rsidRDefault="00B55807">
            <w:pPr>
              <w:spacing w:after="0"/>
              <w:rPr>
                <w:bCs/>
                <w:sz w:val="16"/>
                <w:szCs w:val="16"/>
              </w:rPr>
            </w:pPr>
            <w:r>
              <w:rPr>
                <w:bCs/>
                <w:sz w:val="16"/>
                <w:szCs w:val="16"/>
              </w:rPr>
              <w:t>To MTK, we think that multiple SRS resources can share the same timing, and this one-to-many may be necessary.</w:t>
            </w:r>
          </w:p>
        </w:tc>
      </w:tr>
      <w:tr w:rsidR="006D64FF" w14:paraId="3A546090" w14:textId="77777777" w:rsidTr="006D64FF">
        <w:trPr>
          <w:trHeight w:val="260"/>
        </w:trPr>
        <w:tc>
          <w:tcPr>
            <w:tcW w:w="1804" w:type="dxa"/>
          </w:tcPr>
          <w:p w14:paraId="340D97AB" w14:textId="77777777" w:rsidR="006D64FF" w:rsidRDefault="00B55807">
            <w:pPr>
              <w:spacing w:after="0"/>
              <w:rPr>
                <w:bCs/>
                <w:sz w:val="16"/>
                <w:szCs w:val="16"/>
              </w:rPr>
            </w:pPr>
            <w:r>
              <w:rPr>
                <w:rFonts w:eastAsia="Malgun Gothic" w:hint="eastAsia"/>
                <w:bCs/>
                <w:sz w:val="16"/>
                <w:szCs w:val="16"/>
                <w:lang w:eastAsia="ko-KR"/>
              </w:rPr>
              <w:t>LG</w:t>
            </w:r>
          </w:p>
        </w:tc>
        <w:tc>
          <w:tcPr>
            <w:tcW w:w="8811" w:type="dxa"/>
          </w:tcPr>
          <w:p w14:paraId="08803A97" w14:textId="77777777" w:rsidR="006D64FF" w:rsidRDefault="00B55807">
            <w:pPr>
              <w:spacing w:after="0"/>
              <w:rPr>
                <w:bCs/>
                <w:sz w:val="16"/>
                <w:szCs w:val="16"/>
              </w:rPr>
            </w:pPr>
            <w:r>
              <w:rPr>
                <w:bCs/>
                <w:sz w:val="16"/>
                <w:szCs w:val="16"/>
              </w:rPr>
              <w:t xml:space="preserve">Agree with the proposal. </w:t>
            </w:r>
          </w:p>
        </w:tc>
      </w:tr>
      <w:tr w:rsidR="006D64FF" w14:paraId="3FE083A6" w14:textId="77777777" w:rsidTr="006D64FF">
        <w:trPr>
          <w:trHeight w:val="260"/>
        </w:trPr>
        <w:tc>
          <w:tcPr>
            <w:tcW w:w="1804" w:type="dxa"/>
          </w:tcPr>
          <w:p w14:paraId="52094682" w14:textId="77777777" w:rsidR="006D64FF" w:rsidRDefault="00B55807">
            <w:pPr>
              <w:spacing w:after="0"/>
              <w:rPr>
                <w:rFonts w:eastAsia="Malgun Gothic"/>
                <w:bCs/>
                <w:sz w:val="16"/>
                <w:szCs w:val="16"/>
                <w:lang w:eastAsia="ko-KR"/>
              </w:rPr>
            </w:pPr>
            <w:r>
              <w:rPr>
                <w:rFonts w:eastAsiaTheme="minorEastAsia" w:hint="eastAsia"/>
                <w:bCs/>
                <w:sz w:val="16"/>
                <w:szCs w:val="16"/>
                <w:lang w:eastAsia="zh-CN"/>
              </w:rPr>
              <w:t>CATT</w:t>
            </w:r>
          </w:p>
        </w:tc>
        <w:tc>
          <w:tcPr>
            <w:tcW w:w="8811" w:type="dxa"/>
          </w:tcPr>
          <w:p w14:paraId="48E2CD08" w14:textId="77777777" w:rsidR="006D64FF" w:rsidRDefault="00B55807">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6D64FF" w14:paraId="5E12B972" w14:textId="77777777" w:rsidTr="006D64FF">
        <w:trPr>
          <w:trHeight w:val="260"/>
        </w:trPr>
        <w:tc>
          <w:tcPr>
            <w:tcW w:w="1804" w:type="dxa"/>
          </w:tcPr>
          <w:p w14:paraId="232745AF" w14:textId="77777777" w:rsidR="006D64FF" w:rsidRDefault="00B55807">
            <w:pPr>
              <w:spacing w:after="0"/>
              <w:rPr>
                <w:rFonts w:eastAsiaTheme="minorEastAsia"/>
                <w:bCs/>
                <w:sz w:val="16"/>
                <w:szCs w:val="16"/>
                <w:lang w:eastAsia="zh-CN"/>
              </w:rPr>
            </w:pPr>
            <w:r>
              <w:rPr>
                <w:bCs/>
                <w:sz w:val="16"/>
                <w:szCs w:val="16"/>
              </w:rPr>
              <w:t>OPPO</w:t>
            </w:r>
          </w:p>
        </w:tc>
        <w:tc>
          <w:tcPr>
            <w:tcW w:w="8811" w:type="dxa"/>
          </w:tcPr>
          <w:p w14:paraId="34A8FDE7" w14:textId="77777777" w:rsidR="006D64FF" w:rsidRDefault="00B55807">
            <w:pPr>
              <w:spacing w:after="0"/>
              <w:rPr>
                <w:bCs/>
                <w:sz w:val="16"/>
                <w:szCs w:val="16"/>
              </w:rPr>
            </w:pPr>
            <w:r>
              <w:rPr>
                <w:bCs/>
                <w:sz w:val="16"/>
                <w:szCs w:val="16"/>
              </w:rPr>
              <w:t>We don’t fully understand this proposal. Could FL make some clarification for our question raised in Round 2?</w:t>
            </w:r>
          </w:p>
          <w:p w14:paraId="52214AA7" w14:textId="77777777" w:rsidR="006D64FF" w:rsidRDefault="00B55807">
            <w:pPr>
              <w:spacing w:after="0"/>
              <w:rPr>
                <w:bCs/>
                <w:sz w:val="16"/>
                <w:szCs w:val="16"/>
              </w:rPr>
            </w:pPr>
            <w:r>
              <w:rPr>
                <w:bCs/>
                <w:sz w:val="16"/>
                <w:szCs w:val="16"/>
              </w:rPr>
              <w:t xml:space="preserve"> </w:t>
            </w:r>
          </w:p>
          <w:p w14:paraId="6239CA4C" w14:textId="77777777" w:rsidR="006D64FF" w:rsidRDefault="00B55807">
            <w:pPr>
              <w:spacing w:after="0"/>
              <w:rPr>
                <w:rFonts w:eastAsiaTheme="minorEastAsia"/>
                <w:bCs/>
                <w:sz w:val="16"/>
                <w:szCs w:val="16"/>
                <w:lang w:eastAsia="zh-CN"/>
              </w:rPr>
            </w:pPr>
            <w:r>
              <w:rPr>
                <w:bCs/>
                <w:sz w:val="16"/>
                <w:szCs w:val="16"/>
              </w:rPr>
              <w:t xml:space="preserve"> </w:t>
            </w:r>
            <w:r>
              <w:rPr>
                <w:rFonts w:eastAsia="PMingLiU"/>
                <w:sz w:val="16"/>
                <w:szCs w:val="16"/>
                <w:lang w:eastAsia="zh-TW"/>
              </w:rPr>
              <w:t>A bit confused with the proposal. According to Note 1, the association can be reported by other signalling. In this case, why we still need to report the association in the Rx-Tx time different measurement? Do  the main bullet intend to report the UL RS resource(s) associated with the TEG ID?</w:t>
            </w:r>
          </w:p>
        </w:tc>
      </w:tr>
      <w:tr w:rsidR="006D64FF" w14:paraId="0155E736" w14:textId="77777777" w:rsidTr="006D64FF">
        <w:trPr>
          <w:trHeight w:val="260"/>
        </w:trPr>
        <w:tc>
          <w:tcPr>
            <w:tcW w:w="1804" w:type="dxa"/>
          </w:tcPr>
          <w:p w14:paraId="0F614394" w14:textId="77777777" w:rsidR="006D64FF" w:rsidRDefault="00B55807">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216A2D3B" w14:textId="77777777" w:rsidR="006D64FF" w:rsidRDefault="00B55807">
            <w:pPr>
              <w:spacing w:after="0"/>
              <w:rPr>
                <w:bCs/>
                <w:sz w:val="16"/>
                <w:szCs w:val="16"/>
              </w:rPr>
            </w:pPr>
            <w:r>
              <w:rPr>
                <w:rFonts w:eastAsiaTheme="minorEastAsia"/>
                <w:sz w:val="16"/>
                <w:szCs w:val="16"/>
                <w:lang w:eastAsia="zh-CN"/>
              </w:rPr>
              <w:t>Generally supportive</w:t>
            </w:r>
            <w:r>
              <w:rPr>
                <w:rFonts w:eastAsiaTheme="minorEastAsia"/>
                <w:bCs/>
                <w:sz w:val="16"/>
                <w:szCs w:val="16"/>
                <w:lang w:eastAsia="zh-CN"/>
              </w:rPr>
              <w:t xml:space="preserve"> , but </w:t>
            </w:r>
            <w:r>
              <w:rPr>
                <w:rFonts w:eastAsiaTheme="minorEastAsia" w:hint="eastAsia"/>
                <w:bCs/>
                <w:sz w:val="16"/>
                <w:szCs w:val="16"/>
                <w:lang w:eastAsia="zh-CN"/>
              </w:rPr>
              <w:t>same</w:t>
            </w:r>
            <w:r>
              <w:rPr>
                <w:rFonts w:eastAsiaTheme="minorEastAsia"/>
                <w:bCs/>
                <w:sz w:val="16"/>
                <w:szCs w:val="16"/>
                <w:lang w:eastAsia="zh-CN"/>
              </w:rPr>
              <w:t xml:space="preserve"> </w:t>
            </w:r>
            <w:r>
              <w:rPr>
                <w:rFonts w:eastAsiaTheme="minorEastAsia" w:hint="eastAsia"/>
                <w:bCs/>
                <w:sz w:val="16"/>
                <w:szCs w:val="16"/>
                <w:lang w:eastAsia="zh-CN"/>
              </w:rPr>
              <w:t>view</w:t>
            </w:r>
            <w:r>
              <w:rPr>
                <w:rFonts w:eastAsiaTheme="minorEastAsia"/>
                <w:bCs/>
                <w:sz w:val="16"/>
                <w:szCs w:val="16"/>
                <w:lang w:eastAsia="zh-CN"/>
              </w:rPr>
              <w:t xml:space="preserve"> </w:t>
            </w:r>
            <w:r>
              <w:rPr>
                <w:rFonts w:eastAsiaTheme="minorEastAsia" w:hint="eastAsia"/>
                <w:bCs/>
                <w:sz w:val="16"/>
                <w:szCs w:val="16"/>
                <w:lang w:eastAsia="zh-CN"/>
              </w:rPr>
              <w:t>as</w:t>
            </w:r>
            <w:r>
              <w:rPr>
                <w:rFonts w:eastAsiaTheme="minorEastAsia"/>
                <w:bCs/>
                <w:sz w:val="16"/>
                <w:szCs w:val="16"/>
                <w:lang w:eastAsia="zh-CN"/>
              </w:rPr>
              <w:t xml:space="preserve"> MTK, </w:t>
            </w:r>
            <w:r>
              <w:rPr>
                <w:rFonts w:eastAsiaTheme="minorEastAsia" w:hint="eastAsia"/>
                <w:bCs/>
                <w:sz w:val="16"/>
                <w:szCs w:val="16"/>
                <w:lang w:eastAsia="zh-CN"/>
              </w:rPr>
              <w:t>we</w:t>
            </w:r>
            <w:r>
              <w:rPr>
                <w:rFonts w:eastAsiaTheme="minorEastAsia"/>
                <w:bCs/>
                <w:sz w:val="16"/>
                <w:szCs w:val="16"/>
                <w:lang w:eastAsia="zh-CN"/>
              </w:rPr>
              <w:t xml:space="preserve"> </w:t>
            </w:r>
            <w:r>
              <w:rPr>
                <w:rFonts w:eastAsiaTheme="minorEastAsia" w:hint="eastAsia"/>
                <w:bCs/>
                <w:sz w:val="16"/>
                <w:szCs w:val="16"/>
                <w:lang w:eastAsia="zh-CN"/>
              </w:rPr>
              <w:t>can</w:t>
            </w:r>
            <w:r>
              <w:rPr>
                <w:rFonts w:eastAsiaTheme="minorEastAsia"/>
                <w:bCs/>
                <w:sz w:val="16"/>
                <w:szCs w:val="16"/>
                <w:lang w:eastAsia="zh-CN"/>
              </w:rPr>
              <w:t xml:space="preserve"> </w:t>
            </w:r>
            <w:r>
              <w:rPr>
                <w:rFonts w:eastAsiaTheme="minorEastAsia" w:hint="eastAsia"/>
                <w:bCs/>
                <w:sz w:val="16"/>
                <w:szCs w:val="16"/>
                <w:lang w:eastAsia="zh-CN"/>
              </w:rPr>
              <w:t>remove</w:t>
            </w:r>
            <w:r>
              <w:rPr>
                <w:rFonts w:eastAsiaTheme="minorEastAsia"/>
                <w:bCs/>
                <w:sz w:val="16"/>
                <w:szCs w:val="16"/>
                <w:lang w:eastAsia="zh-CN"/>
              </w:rPr>
              <w:t xml:space="preserve"> </w:t>
            </w:r>
            <w:r>
              <w:rPr>
                <w:rFonts w:asciiTheme="minorHAnsi" w:hAnsiTheme="minorHAnsi" w:cstheme="minorHAnsi"/>
                <w:bCs/>
                <w:sz w:val="18"/>
                <w:szCs w:val="18"/>
              </w:rPr>
              <w:t>“</w:t>
            </w:r>
            <w:r>
              <w:rPr>
                <w:rFonts w:asciiTheme="minorHAnsi" w:eastAsia="Batang" w:hAnsiTheme="minorHAnsi" w:cstheme="minorHAnsi"/>
                <w:i/>
                <w:sz w:val="18"/>
                <w:szCs w:val="18"/>
                <w:lang w:eastAsia="zh-CN"/>
              </w:rPr>
              <w:t>which are related to</w:t>
            </w:r>
            <w:r>
              <w:rPr>
                <w:rFonts w:asciiTheme="minorHAnsi" w:eastAsia="Batang" w:hAnsiTheme="minorHAnsi" w:cstheme="minorHAnsi"/>
                <w:i/>
                <w:color w:val="000000" w:themeColor="text1"/>
                <w:sz w:val="18"/>
                <w:szCs w:val="18"/>
                <w:lang w:eastAsia="zh-CN"/>
              </w:rPr>
              <w:t xml:space="preserve"> the Tx time of the </w:t>
            </w:r>
            <w:r>
              <w:rPr>
                <w:rFonts w:asciiTheme="minorHAnsi" w:eastAsia="SimSun" w:hAnsiTheme="minorHAnsi" w:cstheme="minorHAnsi"/>
                <w:i/>
                <w:color w:val="000000" w:themeColor="text1"/>
                <w:sz w:val="18"/>
                <w:szCs w:val="18"/>
                <w:lang w:eastAsia="zh-CN"/>
              </w:rPr>
              <w:t xml:space="preserve">UE Rx-Tx time </w:t>
            </w:r>
            <w:r>
              <w:rPr>
                <w:rFonts w:asciiTheme="minorHAnsi" w:eastAsia="Batang" w:hAnsiTheme="minorHAnsi" w:cstheme="minorHAnsi"/>
                <w:i/>
                <w:color w:val="000000" w:themeColor="text1"/>
                <w:sz w:val="18"/>
                <w:szCs w:val="18"/>
                <w:lang w:eastAsia="zh-CN"/>
              </w:rPr>
              <w:t>measurement”</w:t>
            </w:r>
            <w:r>
              <w:rPr>
                <w:rFonts w:eastAsiaTheme="minorEastAsia"/>
                <w:bCs/>
                <w:sz w:val="16"/>
                <w:szCs w:val="16"/>
                <w:lang w:eastAsia="zh-CN"/>
              </w:rPr>
              <w:t xml:space="preserve"> </w:t>
            </w:r>
            <w:r>
              <w:rPr>
                <w:rFonts w:eastAsiaTheme="minorEastAsia" w:hint="eastAsia"/>
                <w:bCs/>
                <w:sz w:val="16"/>
                <w:szCs w:val="16"/>
                <w:lang w:eastAsia="zh-CN"/>
              </w:rPr>
              <w:t>and</w:t>
            </w:r>
            <w:r>
              <w:rPr>
                <w:rFonts w:eastAsiaTheme="minorEastAsia"/>
                <w:bCs/>
                <w:sz w:val="16"/>
                <w:szCs w:val="16"/>
                <w:lang w:eastAsia="zh-CN"/>
              </w:rPr>
              <w:t xml:space="preserve"> handle </w:t>
            </w:r>
            <w:r>
              <w:rPr>
                <w:rFonts w:eastAsiaTheme="minorEastAsia" w:hint="eastAsia"/>
                <w:bCs/>
                <w:sz w:val="16"/>
                <w:szCs w:val="16"/>
                <w:lang w:eastAsia="zh-CN"/>
              </w:rPr>
              <w:t>it</w:t>
            </w:r>
            <w:r>
              <w:rPr>
                <w:rFonts w:eastAsiaTheme="minorEastAsia"/>
                <w:bCs/>
                <w:sz w:val="16"/>
                <w:szCs w:val="16"/>
                <w:lang w:eastAsia="zh-CN"/>
              </w:rPr>
              <w:t xml:space="preserve"> in Proposal 3.3</w:t>
            </w:r>
            <w:r>
              <w:rPr>
                <w:rFonts w:eastAsiaTheme="minorEastAsia" w:hint="eastAsia"/>
                <w:bCs/>
                <w:sz w:val="16"/>
                <w:szCs w:val="16"/>
                <w:lang w:eastAsia="zh-CN"/>
              </w:rPr>
              <w:t>.</w:t>
            </w:r>
          </w:p>
        </w:tc>
      </w:tr>
      <w:tr w:rsidR="006D64FF" w14:paraId="4A9D8FD2" w14:textId="77777777" w:rsidTr="006D64FF">
        <w:trPr>
          <w:trHeight w:val="260"/>
        </w:trPr>
        <w:tc>
          <w:tcPr>
            <w:tcW w:w="1804" w:type="dxa"/>
          </w:tcPr>
          <w:p w14:paraId="5793ADA0" w14:textId="77777777" w:rsidR="006D64FF" w:rsidRDefault="00B55807">
            <w:pPr>
              <w:spacing w:after="0"/>
              <w:rPr>
                <w:rFonts w:eastAsiaTheme="minorEastAsia"/>
                <w:b/>
                <w:bCs/>
                <w:sz w:val="16"/>
                <w:szCs w:val="16"/>
                <w:lang w:eastAsia="zh-CN"/>
              </w:rPr>
            </w:pPr>
            <w:r>
              <w:rPr>
                <w:b/>
                <w:bCs/>
                <w:sz w:val="16"/>
                <w:szCs w:val="16"/>
              </w:rPr>
              <w:t>FL</w:t>
            </w:r>
          </w:p>
        </w:tc>
        <w:tc>
          <w:tcPr>
            <w:tcW w:w="8811" w:type="dxa"/>
          </w:tcPr>
          <w:p w14:paraId="5778B701" w14:textId="77777777" w:rsidR="006D64FF" w:rsidRDefault="00B55807">
            <w:pPr>
              <w:spacing w:after="0"/>
              <w:rPr>
                <w:bCs/>
                <w:sz w:val="16"/>
                <w:szCs w:val="16"/>
              </w:rPr>
            </w:pPr>
            <w:r>
              <w:rPr>
                <w:rFonts w:eastAsiaTheme="minorEastAsia"/>
                <w:b/>
                <w:sz w:val="16"/>
                <w:szCs w:val="16"/>
                <w:lang w:eastAsia="zh-CN"/>
              </w:rPr>
              <w:t xml:space="preserve">To OPPO: </w:t>
            </w:r>
            <w:r>
              <w:rPr>
                <w:bCs/>
                <w:sz w:val="16"/>
                <w:szCs w:val="16"/>
              </w:rPr>
              <w:t xml:space="preserve">Sorry for missing the comments in the Round 2 discussion. Yes, the intention of the intend to report the UL RS resource(s) associated with the TEG ID. When a UE reports a Rx-Tx measurement, it will report a Tx TEG ID with the measurement. The UE needs to let the LMF know the Tx TEG ID is associated with which SRS resources. </w:t>
            </w:r>
          </w:p>
          <w:p w14:paraId="4D118B89" w14:textId="77777777" w:rsidR="006D64FF" w:rsidRDefault="006D64FF">
            <w:pPr>
              <w:spacing w:after="0"/>
              <w:rPr>
                <w:bCs/>
                <w:sz w:val="16"/>
                <w:szCs w:val="16"/>
              </w:rPr>
            </w:pPr>
          </w:p>
          <w:p w14:paraId="3522EF5F" w14:textId="77777777" w:rsidR="006D64FF" w:rsidRDefault="00B55807">
            <w:pPr>
              <w:spacing w:after="0"/>
              <w:rPr>
                <w:bCs/>
                <w:sz w:val="16"/>
                <w:szCs w:val="16"/>
              </w:rPr>
            </w:pPr>
            <w:r>
              <w:rPr>
                <w:b/>
                <w:bCs/>
                <w:sz w:val="16"/>
                <w:szCs w:val="16"/>
              </w:rPr>
              <w:t xml:space="preserve">To MTK/vivo: </w:t>
            </w:r>
            <w:r>
              <w:rPr>
                <w:bCs/>
                <w:sz w:val="16"/>
                <w:szCs w:val="16"/>
              </w:rPr>
              <w:t xml:space="preserve">I don’t have strong view on whether to keep or remove the wording “which are related to the Tx time of the UE Rx-Tx time measurement”. In my view, it would be better to keep it, since it is obvious the UE will not randomly include a Tx TEG ID with the UE Rx-Tx measurements. The Tx TEG ID should be associated SRS resources that </w:t>
            </w:r>
            <w:r>
              <w:rPr>
                <w:bCs/>
                <w:i/>
                <w:sz w:val="16"/>
                <w:szCs w:val="16"/>
              </w:rPr>
              <w:t>are related to</w:t>
            </w:r>
            <w:r>
              <w:rPr>
                <w:bCs/>
                <w:sz w:val="16"/>
                <w:szCs w:val="16"/>
              </w:rPr>
              <w:t xml:space="preserve"> the Tx of the Rx-Tx measurement, regardless what conclusion we are going to make for Proposal 3.3. I on purposely use the vague wordking “</w:t>
            </w:r>
            <w:r>
              <w:rPr>
                <w:b/>
                <w:bCs/>
                <w:sz w:val="16"/>
                <w:szCs w:val="16"/>
              </w:rPr>
              <w:t>related to</w:t>
            </w:r>
            <w:r>
              <w:rPr>
                <w:bCs/>
                <w:sz w:val="16"/>
                <w:szCs w:val="16"/>
              </w:rPr>
              <w:t>”, but not “</w:t>
            </w:r>
            <w:r>
              <w:rPr>
                <w:b/>
                <w:bCs/>
                <w:sz w:val="16"/>
                <w:szCs w:val="16"/>
              </w:rPr>
              <w:t>determined by</w:t>
            </w:r>
            <w:r>
              <w:rPr>
                <w:bCs/>
                <w:sz w:val="16"/>
                <w:szCs w:val="16"/>
              </w:rPr>
              <w:t>”, to cover all of the options in Proposal 3.3.</w:t>
            </w:r>
          </w:p>
          <w:p w14:paraId="1845D8DF" w14:textId="77777777" w:rsidR="006D64FF" w:rsidRDefault="006D64FF">
            <w:pPr>
              <w:spacing w:after="0"/>
              <w:rPr>
                <w:bCs/>
                <w:sz w:val="16"/>
                <w:szCs w:val="16"/>
              </w:rPr>
            </w:pPr>
          </w:p>
        </w:tc>
      </w:tr>
      <w:tr w:rsidR="006D64FF" w14:paraId="2851F1FF" w14:textId="77777777" w:rsidTr="006D64FF">
        <w:trPr>
          <w:trHeight w:val="260"/>
        </w:trPr>
        <w:tc>
          <w:tcPr>
            <w:tcW w:w="1804" w:type="dxa"/>
          </w:tcPr>
          <w:p w14:paraId="19A33698" w14:textId="77777777" w:rsidR="006D64FF" w:rsidRDefault="00B55807">
            <w:pPr>
              <w:spacing w:after="0"/>
              <w:rPr>
                <w:b/>
                <w:bCs/>
                <w:sz w:val="16"/>
                <w:szCs w:val="16"/>
              </w:rPr>
            </w:pPr>
            <w:r>
              <w:rPr>
                <w:rFonts w:eastAsiaTheme="minorEastAsia" w:hint="eastAsia"/>
                <w:bCs/>
                <w:sz w:val="16"/>
                <w:szCs w:val="16"/>
                <w:lang w:val="en-US" w:eastAsia="zh-CN"/>
              </w:rPr>
              <w:t>ZTE</w:t>
            </w:r>
          </w:p>
        </w:tc>
        <w:tc>
          <w:tcPr>
            <w:tcW w:w="8811" w:type="dxa"/>
          </w:tcPr>
          <w:p w14:paraId="25722DC0" w14:textId="77777777" w:rsidR="006D64FF" w:rsidRDefault="00B55807">
            <w:pPr>
              <w:spacing w:after="0"/>
              <w:rPr>
                <w:bCs/>
                <w:sz w:val="16"/>
                <w:szCs w:val="16"/>
              </w:rPr>
            </w:pPr>
            <w:r>
              <w:rPr>
                <w:rFonts w:eastAsiaTheme="minorEastAsia" w:hint="eastAsia"/>
                <w:sz w:val="16"/>
                <w:szCs w:val="16"/>
                <w:lang w:val="en-US" w:eastAsia="zh-CN"/>
              </w:rPr>
              <w:t>The same view with MTK and vivo. The sentence seems like we already decide that Alt.2 in Proposal 3.3-1(a2) is selected.</w:t>
            </w:r>
          </w:p>
        </w:tc>
      </w:tr>
      <w:tr w:rsidR="006D64FF" w14:paraId="7DB6F02F" w14:textId="77777777" w:rsidTr="006D64FF">
        <w:trPr>
          <w:trHeight w:val="260"/>
        </w:trPr>
        <w:tc>
          <w:tcPr>
            <w:tcW w:w="1804" w:type="dxa"/>
          </w:tcPr>
          <w:p w14:paraId="6ABD95E8" w14:textId="77777777" w:rsidR="006D64FF" w:rsidRDefault="00B55807">
            <w:pPr>
              <w:spacing w:after="0"/>
              <w:rPr>
                <w:rFonts w:eastAsiaTheme="minorEastAsia"/>
                <w:bCs/>
                <w:sz w:val="16"/>
                <w:szCs w:val="16"/>
                <w:lang w:val="en-US" w:eastAsia="zh-CN"/>
              </w:rPr>
            </w:pPr>
            <w:r>
              <w:rPr>
                <w:rFonts w:eastAsiaTheme="minorEastAsia"/>
                <w:bCs/>
                <w:sz w:val="16"/>
                <w:szCs w:val="16"/>
                <w:lang w:val="en-US" w:eastAsia="zh-CN"/>
              </w:rPr>
              <w:t>Ericsson</w:t>
            </w:r>
          </w:p>
        </w:tc>
        <w:tc>
          <w:tcPr>
            <w:tcW w:w="8811" w:type="dxa"/>
          </w:tcPr>
          <w:p w14:paraId="062CD00F" w14:textId="77777777" w:rsidR="006D64FF" w:rsidRDefault="00B55807">
            <w:pPr>
              <w:rPr>
                <w:rFonts w:eastAsiaTheme="minorHAnsi"/>
                <w:lang w:val="en-US" w:eastAsia="sv-SE"/>
              </w:rPr>
            </w:pPr>
            <w:r>
              <w:rPr>
                <w:lang w:val="en-US"/>
              </w:rPr>
              <w:t xml:space="preserve">To respond to some questions in the previous round, our concern is that if it’s left to the UE to choose which SRS to use to define the TX timing of the UE Rx-Tx time difference measurement, then the UE may select </w:t>
            </w:r>
            <w:r>
              <w:rPr>
                <w:lang w:val="en-US"/>
              </w:rPr>
              <w:lastRenderedPageBreak/>
              <w:t>an SRS which the TRP isn’t hearing or an SRS which the TRP isn’t even trying to receive, and thus that no RTT can be calculated.</w:t>
            </w:r>
          </w:p>
          <w:p w14:paraId="00367CB6" w14:textId="77777777" w:rsidR="006D64FF" w:rsidRDefault="00B55807">
            <w:pPr>
              <w:rPr>
                <w:lang w:val="en-US"/>
              </w:rPr>
            </w:pPr>
            <w:r>
              <w:rPr>
                <w:lang w:val="en-US"/>
              </w:rPr>
              <w:t>Our preference is that the network signals to the UE which SRS to use for the TX timing for a certain UE Rx-Tx time difference measurement.</w:t>
            </w:r>
          </w:p>
          <w:p w14:paraId="455AFA81" w14:textId="77777777" w:rsidR="006D64FF" w:rsidRDefault="00B55807">
            <w:pPr>
              <w:rPr>
                <w:lang w:val="en-US"/>
              </w:rPr>
            </w:pPr>
            <w:r>
              <w:rPr>
                <w:lang w:val="en-US"/>
              </w:rPr>
              <w:t>As a compromise, we could accept that the UE instead reports the SRS association if the UE behavior is specified in the following way:</w:t>
            </w:r>
          </w:p>
          <w:p w14:paraId="4E48FD08" w14:textId="77777777" w:rsidR="006D64FF" w:rsidRDefault="00B55807">
            <w:pPr>
              <w:rPr>
                <w:b/>
                <w:bCs/>
                <w:lang w:val="en-US"/>
              </w:rPr>
            </w:pPr>
            <w:r>
              <w:rPr>
                <w:b/>
                <w:bCs/>
                <w:lang w:val="en-US"/>
              </w:rPr>
              <w:t>“If the UE has been configured with an SRS with a spatial relation towards a DL PRS or SSB from a TRP, then that SRS shall be used to define the TX timing of UE Rx-Tx time difference measurements towards that TRP.”</w:t>
            </w:r>
          </w:p>
          <w:p w14:paraId="611FFFC9" w14:textId="77777777" w:rsidR="006D64FF" w:rsidRDefault="00B55807">
            <w:pPr>
              <w:rPr>
                <w:lang w:val="en-US"/>
              </w:rPr>
            </w:pPr>
            <w:r>
              <w:rPr>
                <w:lang w:val="en-US"/>
              </w:rPr>
              <w:t>Note 1 we find a bit confusing. It should be clear that it’s possible to report the Tx TEG ID in the multi-RTT report. If a multi-RTT report is sent, then it’s most efficient to include the TX TEG association in that report. It’s true that it should also be possible to send the TX TEG association in a separate report but that’s primarily intended for UL TDOA purposes when no multi-RTT report is sent. We propose that the note is removed or clarified in the following way:</w:t>
            </w:r>
          </w:p>
          <w:p w14:paraId="23A4A0BB" w14:textId="77777777" w:rsidR="006D64FF" w:rsidRDefault="00B55807">
            <w:pPr>
              <w:spacing w:after="0"/>
              <w:rPr>
                <w:rFonts w:eastAsiaTheme="minorEastAsia"/>
                <w:sz w:val="16"/>
                <w:szCs w:val="16"/>
                <w:lang w:val="en-US"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w:t>
            </w:r>
            <w:r>
              <w:rPr>
                <w:rFonts w:ascii="Times" w:eastAsia="Batang" w:hAnsi="Times"/>
                <w:i/>
                <w:color w:val="FF0000"/>
                <w:u w:val="single"/>
                <w:lang w:eastAsia="zh-CN"/>
              </w:rPr>
              <w:t>as an alternative</w:t>
            </w:r>
            <w:r>
              <w:rPr>
                <w:rFonts w:ascii="Times" w:eastAsia="Batang" w:hAnsi="Times"/>
                <w:i/>
                <w:lang w:eastAsia="zh-CN"/>
              </w:rPr>
              <w:t xml:space="preserve"> be </w:t>
            </w:r>
            <w:r>
              <w:rPr>
                <w:rFonts w:ascii="Times" w:eastAsia="SimSun" w:hAnsi="Times"/>
                <w:i/>
                <w:color w:val="000000" w:themeColor="text1"/>
                <w:lang w:eastAsia="zh-CN"/>
              </w:rPr>
              <w:t>reported separately from the Rx-Tx time difference measurement report.</w:t>
            </w:r>
          </w:p>
        </w:tc>
      </w:tr>
      <w:tr w:rsidR="006D64FF" w14:paraId="2CC9801C" w14:textId="77777777" w:rsidTr="006D64FF">
        <w:trPr>
          <w:trHeight w:val="260"/>
        </w:trPr>
        <w:tc>
          <w:tcPr>
            <w:tcW w:w="1804" w:type="dxa"/>
          </w:tcPr>
          <w:p w14:paraId="6E293B80" w14:textId="77777777" w:rsidR="006D64FF" w:rsidRDefault="00B55807">
            <w:pPr>
              <w:spacing w:after="0"/>
              <w:rPr>
                <w:rFonts w:eastAsiaTheme="minorEastAsia"/>
                <w:bCs/>
                <w:sz w:val="16"/>
                <w:szCs w:val="16"/>
                <w:lang w:val="en-US" w:eastAsia="zh-CN"/>
              </w:rPr>
            </w:pPr>
            <w:r>
              <w:rPr>
                <w:rFonts w:eastAsiaTheme="minorEastAsia"/>
                <w:bCs/>
                <w:sz w:val="16"/>
                <w:szCs w:val="16"/>
                <w:lang w:val="en-US" w:eastAsia="zh-CN"/>
              </w:rPr>
              <w:lastRenderedPageBreak/>
              <w:t>Apple</w:t>
            </w:r>
          </w:p>
        </w:tc>
        <w:tc>
          <w:tcPr>
            <w:tcW w:w="8811" w:type="dxa"/>
          </w:tcPr>
          <w:p w14:paraId="3EDC843A" w14:textId="77777777" w:rsidR="006D64FF" w:rsidRDefault="00B55807">
            <w:pPr>
              <w:rPr>
                <w:lang w:val="en-US"/>
              </w:rPr>
            </w:pPr>
            <w:r>
              <w:rPr>
                <w:lang w:val="en-US"/>
              </w:rPr>
              <w:t>If the intention is to have an association between UE Rx-Tx report and TEG for SRS used for the measurement, we are ok with the intention, although we cannot support the current version, as it is only for he case that TX TEG for SRS is reported. We know another solution is to associate Rx-Tx measurement with RxTx TEG (effective Rx TEG for PRS reception and Tx TEG for SRS transmission)</w:t>
            </w:r>
          </w:p>
        </w:tc>
      </w:tr>
      <w:tr w:rsidR="006D64FF" w14:paraId="36F7BAEB" w14:textId="77777777" w:rsidTr="006D64FF">
        <w:trPr>
          <w:trHeight w:val="260"/>
        </w:trPr>
        <w:tc>
          <w:tcPr>
            <w:tcW w:w="1804" w:type="dxa"/>
          </w:tcPr>
          <w:p w14:paraId="4944803F" w14:textId="77777777" w:rsidR="006D64FF" w:rsidRDefault="00B55807">
            <w:pPr>
              <w:spacing w:after="0"/>
              <w:rPr>
                <w:rFonts w:eastAsiaTheme="minorEastAsia"/>
                <w:bCs/>
                <w:sz w:val="16"/>
                <w:szCs w:val="16"/>
                <w:lang w:val="en-US" w:eastAsia="zh-CN"/>
              </w:rPr>
            </w:pPr>
            <w:r>
              <w:rPr>
                <w:rFonts w:eastAsiaTheme="minorEastAsia"/>
                <w:bCs/>
                <w:sz w:val="16"/>
                <w:szCs w:val="16"/>
                <w:lang w:val="en-US" w:eastAsia="zh-CN"/>
              </w:rPr>
              <w:t>FL</w:t>
            </w:r>
          </w:p>
        </w:tc>
        <w:tc>
          <w:tcPr>
            <w:tcW w:w="8811" w:type="dxa"/>
          </w:tcPr>
          <w:p w14:paraId="63F8D510" w14:textId="77777777" w:rsidR="006D64FF" w:rsidRDefault="00B55807">
            <w:pPr>
              <w:rPr>
                <w:lang w:val="en-US"/>
              </w:rPr>
            </w:pPr>
            <w:r>
              <w:rPr>
                <w:b/>
                <w:lang w:val="en-US"/>
              </w:rPr>
              <w:t>To Ericsson:</w:t>
            </w:r>
            <w:r>
              <w:rPr>
                <w:lang w:val="en-US"/>
              </w:rPr>
              <w:t xml:space="preserve"> If I understand Ericsson comment currently, if an SRS is QCLed with a DL PRS of a TRP, the UE receveis the DL PRS, which is used for the Rx time of the Rx-Tx time measurement, then the UE should use the SRS for Tx time of the Rx-Tx time measurement, and the Tx TEG ID should be associated with the SRS. I assume Ericsson’s proposal is one step further than the current proposal, since the current proposal only say the UL SRS resource(s) are related to the Tx time of the UE Rx-Tx time measurement, but it does not say how the UE determined the UL SRS resource(s).  </w:t>
            </w:r>
          </w:p>
          <w:p w14:paraId="5C12C165" w14:textId="77777777" w:rsidR="006D64FF" w:rsidRDefault="00B55807">
            <w:pPr>
              <w:rPr>
                <w:rFonts w:ascii="Times" w:eastAsia="SimSun" w:hAnsi="Times"/>
                <w:i/>
                <w:color w:val="000000" w:themeColor="text1"/>
                <w:lang w:eastAsia="zh-CN"/>
              </w:rPr>
            </w:pPr>
            <w:r>
              <w:rPr>
                <w:i/>
                <w:lang w:val="en-US"/>
              </w:rPr>
              <w:t>“</w:t>
            </w: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w:t>
            </w:r>
            <w:r>
              <w:rPr>
                <w:rFonts w:ascii="Times" w:eastAsia="Batang" w:hAnsi="Times"/>
                <w:i/>
                <w:strike/>
                <w:color w:val="FF0000"/>
                <w:lang w:eastAsia="zh-CN"/>
              </w:rPr>
              <w:t xml:space="preserve">, which are related to the Tx time of the </w:t>
            </w:r>
            <w:r>
              <w:rPr>
                <w:rFonts w:ascii="Times" w:eastAsia="SimSun" w:hAnsi="Times"/>
                <w:i/>
                <w:strike/>
                <w:color w:val="FF0000"/>
                <w:lang w:eastAsia="zh-CN"/>
              </w:rPr>
              <w:t xml:space="preserve">UE Rx-Tx time </w:t>
            </w:r>
            <w:r>
              <w:rPr>
                <w:rFonts w:ascii="Times" w:eastAsia="Batang" w:hAnsi="Times"/>
                <w:i/>
                <w:strike/>
                <w:color w:val="FF0000"/>
                <w:lang w:eastAsia="zh-CN"/>
              </w:rPr>
              <w:t xml:space="preserve">measurement. </w:t>
            </w:r>
            <w:r>
              <w:rPr>
                <w:rFonts w:ascii="Times" w:eastAsia="Batang" w:hAnsi="Times"/>
                <w:i/>
                <w:color w:val="FF0000"/>
                <w:u w:val="single"/>
                <w:lang w:eastAsia="zh-CN"/>
              </w:rPr>
              <w:t>If the DL PRS resource, which was used to determine the Rx timing of UE Rx-Tx time difference measurement, is configured to be QCLed with a SRS resource, the Tx TEG association should include the SRS resource</w:t>
            </w:r>
            <w:r>
              <w:rPr>
                <w:rFonts w:ascii="Times" w:eastAsia="Batang" w:hAnsi="Times"/>
                <w:i/>
                <w:color w:val="000000" w:themeColor="text1"/>
                <w:lang w:eastAsia="zh-CN"/>
              </w:rPr>
              <w:t>;</w:t>
            </w:r>
          </w:p>
          <w:p w14:paraId="56921FD3"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If the UE has been configured with an SRS with a spatial relation towards a DL PRS or SSB from a TRP, then that SRS shall be used to define the TX timing of UE Rx-Tx time difference measurements towards that TRP</w:t>
            </w:r>
          </w:p>
          <w:p w14:paraId="3EDBBD37"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14:paraId="0EF6BF79"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2B1C4C4A" w14:textId="77777777" w:rsidR="006D64FF" w:rsidRDefault="006D64FF">
            <w:pPr>
              <w:rPr>
                <w:lang w:val="en-US"/>
              </w:rPr>
            </w:pPr>
          </w:p>
          <w:p w14:paraId="77A789B9" w14:textId="77777777" w:rsidR="006D64FF" w:rsidRDefault="00B55807">
            <w:pPr>
              <w:rPr>
                <w:lang w:val="en-US"/>
              </w:rPr>
            </w:pPr>
            <w:r>
              <w:rPr>
                <w:lang w:val="en-US"/>
              </w:rPr>
              <w:t>For the note, I assume how to report it not an critical issue. Maybe we can say:</w:t>
            </w:r>
          </w:p>
          <w:p w14:paraId="715B6C0D" w14:textId="77777777" w:rsidR="006D64FF" w:rsidRDefault="00B55807">
            <w:pPr>
              <w:rPr>
                <w:lang w:val="en-US"/>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together with or</w:t>
            </w:r>
            <w:r>
              <w:rPr>
                <w:rFonts w:ascii="Times" w:eastAsia="SimSun" w:hAnsi="Times"/>
                <w:i/>
                <w:color w:val="FF0000"/>
                <w:lang w:eastAsia="zh-CN"/>
              </w:rPr>
              <w:t xml:space="preserve"> </w:t>
            </w:r>
            <w:r>
              <w:rPr>
                <w:rFonts w:ascii="Times" w:eastAsia="SimSun" w:hAnsi="Times"/>
                <w:i/>
                <w:color w:val="000000" w:themeColor="text1"/>
                <w:lang w:eastAsia="zh-CN"/>
              </w:rPr>
              <w:t>separately from the Rx-Tx time difference measurement report</w:t>
            </w:r>
          </w:p>
          <w:p w14:paraId="5B4D13A6" w14:textId="77777777" w:rsidR="006D64FF" w:rsidRDefault="00B55807">
            <w:pPr>
              <w:rPr>
                <w:lang w:val="en-US"/>
              </w:rPr>
            </w:pPr>
            <w:r>
              <w:rPr>
                <w:b/>
                <w:lang w:val="en-US"/>
              </w:rPr>
              <w:t xml:space="preserve">To Apple: </w:t>
            </w:r>
            <w:r>
              <w:rPr>
                <w:lang w:val="en-US"/>
              </w:rPr>
              <w:t>I am not</w:t>
            </w:r>
            <w:r>
              <w:rPr>
                <w:b/>
                <w:lang w:val="en-US"/>
              </w:rPr>
              <w:t xml:space="preserve"> </w:t>
            </w:r>
            <w:r>
              <w:rPr>
                <w:lang w:val="en-US"/>
              </w:rPr>
              <w:t xml:space="preserve">sure if I fully undersand the comment. The another solution to associate Rx-Tx measurement with RxTx TEG was already agreed. </w:t>
            </w:r>
          </w:p>
        </w:tc>
      </w:tr>
    </w:tbl>
    <w:p w14:paraId="58CAADA0" w14:textId="77777777" w:rsidR="006D64FF" w:rsidRDefault="006D64FF"/>
    <w:p w14:paraId="7273AE4F" w14:textId="77777777" w:rsidR="006D64FF" w:rsidRDefault="006D64FF"/>
    <w:p w14:paraId="5AF30F13" w14:textId="77777777" w:rsidR="006D64FF" w:rsidRDefault="00B55807">
      <w:pPr>
        <w:pStyle w:val="00BodyText"/>
      </w:pPr>
      <w:r>
        <w:rPr>
          <w:rStyle w:val="NOChar1"/>
          <w:highlight w:val="lightGray"/>
        </w:rPr>
        <w:t>(Round 4) Proposal 3.3-1(a2)(H)</w:t>
      </w:r>
    </w:p>
    <w:p w14:paraId="399627D7" w14:textId="77777777" w:rsidR="006D64FF" w:rsidRDefault="006D64FF">
      <w:pPr>
        <w:spacing w:after="240" w:line="240" w:lineRule="auto"/>
        <w:ind w:left="720"/>
        <w:contextualSpacing/>
        <w:jc w:val="left"/>
        <w:rPr>
          <w:rFonts w:ascii="Times" w:eastAsia="SimSun" w:hAnsi="Times"/>
          <w:i/>
          <w:color w:val="000000" w:themeColor="text1"/>
          <w:lang w:eastAsia="zh-CN"/>
        </w:rPr>
      </w:pPr>
    </w:p>
    <w:p w14:paraId="50833813"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w:t>
      </w:r>
      <w:r>
        <w:rPr>
          <w:rFonts w:ascii="Times" w:eastAsia="Batang" w:hAnsi="Times"/>
          <w:i/>
          <w:color w:val="000000" w:themeColor="text1"/>
          <w:lang w:eastAsia="zh-CN"/>
        </w:rPr>
        <w:t>.</w:t>
      </w:r>
      <w:r>
        <w:rPr>
          <w:rFonts w:ascii="Times" w:eastAsia="SimSun" w:hAnsi="Times"/>
          <w:i/>
          <w:strike/>
          <w:color w:val="FF0000"/>
          <w:lang w:eastAsia="zh-CN"/>
        </w:rPr>
        <w:t xml:space="preserve"> If the DL PRS resource, which was used to determine the Rx timing of UE Rx-Tx time difference measurement, is configured to be QCLed with a SRS resource, the Tx TEG association should include the SRS resource.</w:t>
      </w:r>
    </w:p>
    <w:p w14:paraId="550B09FE"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14:paraId="238B2DFE"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2D701F26"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4167BF49" w14:textId="77777777" w:rsidR="006D64FF" w:rsidRDefault="006D64FF"/>
    <w:p w14:paraId="44221C20"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A8BEFD7"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B9DD1D6" w14:textId="77777777" w:rsidR="006D64FF" w:rsidRDefault="00B55807">
            <w:pPr>
              <w:spacing w:after="0"/>
              <w:rPr>
                <w:b/>
                <w:caps w:val="0"/>
                <w:sz w:val="16"/>
                <w:szCs w:val="16"/>
              </w:rPr>
            </w:pPr>
            <w:r>
              <w:rPr>
                <w:b/>
                <w:sz w:val="16"/>
                <w:szCs w:val="16"/>
              </w:rPr>
              <w:t>Company</w:t>
            </w:r>
          </w:p>
        </w:tc>
        <w:tc>
          <w:tcPr>
            <w:tcW w:w="8811" w:type="dxa"/>
          </w:tcPr>
          <w:p w14:paraId="2087F342" w14:textId="77777777" w:rsidR="006D64FF" w:rsidRDefault="00B55807">
            <w:pPr>
              <w:spacing w:after="0"/>
              <w:rPr>
                <w:b/>
                <w:caps w:val="0"/>
                <w:sz w:val="16"/>
                <w:szCs w:val="16"/>
              </w:rPr>
            </w:pPr>
            <w:r>
              <w:rPr>
                <w:b/>
                <w:sz w:val="16"/>
                <w:szCs w:val="16"/>
              </w:rPr>
              <w:t xml:space="preserve">Comments </w:t>
            </w:r>
          </w:p>
        </w:tc>
      </w:tr>
      <w:tr w:rsidR="006D64FF" w14:paraId="6777E2E8" w14:textId="77777777" w:rsidTr="006D64FF">
        <w:trPr>
          <w:trHeight w:val="260"/>
        </w:trPr>
        <w:tc>
          <w:tcPr>
            <w:tcW w:w="1804" w:type="dxa"/>
          </w:tcPr>
          <w:p w14:paraId="057CBBD0" w14:textId="77777777" w:rsidR="006D64FF" w:rsidRDefault="00B55807">
            <w:pPr>
              <w:spacing w:after="0"/>
              <w:rPr>
                <w:bCs/>
                <w:sz w:val="16"/>
                <w:szCs w:val="16"/>
              </w:rPr>
            </w:pPr>
            <w:r>
              <w:rPr>
                <w:bCs/>
                <w:sz w:val="16"/>
                <w:szCs w:val="16"/>
              </w:rPr>
              <w:t>Nokia/NSB</w:t>
            </w:r>
          </w:p>
        </w:tc>
        <w:tc>
          <w:tcPr>
            <w:tcW w:w="8811" w:type="dxa"/>
          </w:tcPr>
          <w:p w14:paraId="1D3DD097" w14:textId="77777777" w:rsidR="006D64FF" w:rsidRDefault="00B55807">
            <w:pPr>
              <w:spacing w:after="0"/>
              <w:rPr>
                <w:bCs/>
                <w:sz w:val="16"/>
                <w:szCs w:val="16"/>
              </w:rPr>
            </w:pPr>
            <w:r>
              <w:rPr>
                <w:bCs/>
                <w:sz w:val="16"/>
                <w:szCs w:val="16"/>
              </w:rPr>
              <w:t xml:space="preserve">We think it will be simpler to just have the UE report the SRS resource ID(s) associated with the measurement and the TEG (i.e., Alt 3 of the prior agreement). </w:t>
            </w:r>
            <w:r>
              <w:rPr>
                <w:bCs/>
                <w:sz w:val="16"/>
                <w:szCs w:val="16"/>
              </w:rPr>
              <w:br/>
            </w:r>
            <w:r>
              <w:rPr>
                <w:bCs/>
                <w:sz w:val="16"/>
                <w:szCs w:val="16"/>
              </w:rPr>
              <w:br/>
              <w:t>In the current proposal what do we do if the DL PRS is not QCLed with a SRS resource?</w:t>
            </w:r>
          </w:p>
        </w:tc>
      </w:tr>
      <w:tr w:rsidR="006D64FF" w14:paraId="580F8B83" w14:textId="77777777" w:rsidTr="006D64FF">
        <w:trPr>
          <w:trHeight w:val="260"/>
        </w:trPr>
        <w:tc>
          <w:tcPr>
            <w:tcW w:w="1804" w:type="dxa"/>
          </w:tcPr>
          <w:p w14:paraId="7D48C501" w14:textId="77777777" w:rsidR="006D64FF" w:rsidRDefault="00B55807">
            <w:pPr>
              <w:spacing w:after="0"/>
              <w:rPr>
                <w:bCs/>
                <w:sz w:val="16"/>
                <w:szCs w:val="16"/>
              </w:rPr>
            </w:pPr>
            <w:r>
              <w:rPr>
                <w:bCs/>
                <w:sz w:val="16"/>
                <w:szCs w:val="16"/>
              </w:rPr>
              <w:t>Qualcomm</w:t>
            </w:r>
          </w:p>
        </w:tc>
        <w:tc>
          <w:tcPr>
            <w:tcW w:w="8811" w:type="dxa"/>
          </w:tcPr>
          <w:p w14:paraId="6BBAB8B0" w14:textId="77777777" w:rsidR="006D64FF" w:rsidRDefault="00B55807">
            <w:pPr>
              <w:spacing w:after="0"/>
              <w:rPr>
                <w:bCs/>
                <w:sz w:val="16"/>
                <w:szCs w:val="16"/>
              </w:rPr>
            </w:pPr>
            <w:r>
              <w:rPr>
                <w:bCs/>
                <w:sz w:val="16"/>
                <w:szCs w:val="16"/>
              </w:rPr>
              <w:t xml:space="preserve">Thanks for the discussion. Ericsson proposal is not related to TEG reporting. It is a complete separate; related to the a generic UE Rx-Tx measurement requirement principle. </w:t>
            </w:r>
          </w:p>
          <w:p w14:paraId="754C258E" w14:textId="77777777" w:rsidR="006D64FF" w:rsidRDefault="006D64FF">
            <w:pPr>
              <w:spacing w:after="0"/>
              <w:rPr>
                <w:bCs/>
                <w:sz w:val="16"/>
                <w:szCs w:val="16"/>
              </w:rPr>
            </w:pPr>
          </w:p>
          <w:p w14:paraId="0549AEE7" w14:textId="77777777" w:rsidR="006D64FF" w:rsidRDefault="00B55807">
            <w:pPr>
              <w:spacing w:after="0"/>
              <w:rPr>
                <w:bCs/>
                <w:sz w:val="16"/>
                <w:szCs w:val="16"/>
              </w:rPr>
            </w:pPr>
            <w:r>
              <w:rPr>
                <w:bCs/>
                <w:sz w:val="16"/>
                <w:szCs w:val="16"/>
              </w:rPr>
              <w:t>The topic that Ericsson is discussing is: If the UE is transmitting multiple SRS, and if there is an Rx-Tx measurement association to an SRS (Proposal 3.3-3), then which SRS should be used to derive the Tx timing? No matter what is the answer, for the chosen SRS, the UE will report TEG, which is what this proposal is supposed to be about.</w:t>
            </w:r>
          </w:p>
          <w:p w14:paraId="76C78033" w14:textId="77777777" w:rsidR="006D64FF" w:rsidRDefault="006D64FF">
            <w:pPr>
              <w:spacing w:after="0"/>
              <w:rPr>
                <w:bCs/>
                <w:sz w:val="16"/>
                <w:szCs w:val="16"/>
              </w:rPr>
            </w:pPr>
          </w:p>
          <w:p w14:paraId="5E8E0BC7" w14:textId="77777777" w:rsidR="006D64FF" w:rsidRDefault="00B55807">
            <w:pPr>
              <w:spacing w:after="0"/>
              <w:rPr>
                <w:bCs/>
                <w:sz w:val="16"/>
                <w:szCs w:val="16"/>
              </w:rPr>
            </w:pPr>
            <w:r>
              <w:rPr>
                <w:bCs/>
                <w:sz w:val="16"/>
                <w:szCs w:val="16"/>
              </w:rPr>
              <w:t xml:space="preserve">We suggest to Ericsson to include their question/topic in the 3.3-2 area (regarding the definition of Rx-Tx and association to an SRS). </w:t>
            </w:r>
          </w:p>
          <w:p w14:paraId="0A66B6D3" w14:textId="77777777" w:rsidR="006D64FF" w:rsidRDefault="006D64FF">
            <w:pPr>
              <w:spacing w:after="0"/>
              <w:rPr>
                <w:bCs/>
                <w:sz w:val="16"/>
                <w:szCs w:val="16"/>
              </w:rPr>
            </w:pPr>
          </w:p>
          <w:p w14:paraId="218074DA" w14:textId="77777777" w:rsidR="006D64FF" w:rsidRDefault="00B55807">
            <w:pPr>
              <w:spacing w:after="0"/>
              <w:rPr>
                <w:bCs/>
                <w:sz w:val="16"/>
                <w:szCs w:val="16"/>
              </w:rPr>
            </w:pPr>
            <w:r>
              <w:rPr>
                <w:bCs/>
                <w:sz w:val="16"/>
                <w:szCs w:val="16"/>
              </w:rPr>
              <w:t xml:space="preserve">Having said the above, we don’t agree with the new proposal and we suggest to try to keep each proposal self-contained and to-the-topic at task. </w:t>
            </w:r>
          </w:p>
        </w:tc>
      </w:tr>
      <w:tr w:rsidR="006D64FF" w14:paraId="150E75CE" w14:textId="77777777" w:rsidTr="006D64FF">
        <w:trPr>
          <w:trHeight w:val="260"/>
        </w:trPr>
        <w:tc>
          <w:tcPr>
            <w:tcW w:w="1804" w:type="dxa"/>
          </w:tcPr>
          <w:p w14:paraId="676802E5" w14:textId="77777777" w:rsidR="006D64FF" w:rsidRDefault="00B55807">
            <w:pPr>
              <w:spacing w:after="0"/>
              <w:rPr>
                <w:b/>
                <w:sz w:val="16"/>
                <w:szCs w:val="16"/>
              </w:rPr>
            </w:pPr>
            <w:r>
              <w:rPr>
                <w:b/>
                <w:sz w:val="16"/>
                <w:szCs w:val="16"/>
              </w:rPr>
              <w:t>FL</w:t>
            </w:r>
          </w:p>
        </w:tc>
        <w:tc>
          <w:tcPr>
            <w:tcW w:w="8811" w:type="dxa"/>
          </w:tcPr>
          <w:p w14:paraId="1C43F105" w14:textId="77777777" w:rsidR="006D64FF" w:rsidRDefault="00B55807">
            <w:pPr>
              <w:spacing w:after="0"/>
              <w:rPr>
                <w:bCs/>
                <w:sz w:val="16"/>
                <w:szCs w:val="16"/>
              </w:rPr>
            </w:pPr>
            <w:r>
              <w:rPr>
                <w:b/>
                <w:bCs/>
                <w:sz w:val="16"/>
                <w:szCs w:val="16"/>
              </w:rPr>
              <w:t>To Nokia</w:t>
            </w:r>
            <w:r>
              <w:rPr>
                <w:bCs/>
                <w:sz w:val="16"/>
                <w:szCs w:val="16"/>
              </w:rPr>
              <w:t>: We may consider adding FFS for the case when the DL PRS is not QCLed with a SRS resource. If SRS is configured to be QLCed with SSB, the may determine the SRS based on the SSB, which is the same TRP as the DL PRS.</w:t>
            </w:r>
          </w:p>
          <w:p w14:paraId="758220E2" w14:textId="77777777" w:rsidR="006D64FF" w:rsidRDefault="006D64FF">
            <w:pPr>
              <w:spacing w:after="0"/>
              <w:rPr>
                <w:b/>
                <w:sz w:val="16"/>
                <w:szCs w:val="16"/>
              </w:rPr>
            </w:pPr>
          </w:p>
          <w:p w14:paraId="1C3476AA" w14:textId="77777777" w:rsidR="006D64FF" w:rsidRDefault="00B55807">
            <w:pPr>
              <w:spacing w:after="0"/>
              <w:rPr>
                <w:sz w:val="16"/>
                <w:szCs w:val="16"/>
              </w:rPr>
            </w:pPr>
            <w:r>
              <w:rPr>
                <w:b/>
                <w:sz w:val="16"/>
                <w:szCs w:val="16"/>
              </w:rPr>
              <w:t xml:space="preserve">To Qualcomm: </w:t>
            </w:r>
            <w:r>
              <w:rPr>
                <w:sz w:val="16"/>
                <w:szCs w:val="16"/>
              </w:rPr>
              <w:t>I share the same view as Qualcomm that how to determine Tx TEG association is a separate issue from the the reporting of the Tx TEG association.</w:t>
            </w:r>
          </w:p>
          <w:p w14:paraId="23B91547" w14:textId="77777777" w:rsidR="006D64FF" w:rsidRDefault="006D64FF">
            <w:pPr>
              <w:spacing w:after="0"/>
              <w:rPr>
                <w:b/>
                <w:sz w:val="16"/>
                <w:szCs w:val="16"/>
              </w:rPr>
            </w:pPr>
          </w:p>
          <w:p w14:paraId="0E71FD24"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resource(s)</w:t>
            </w:r>
            <w:r>
              <w:rPr>
                <w:rFonts w:ascii="Times" w:eastAsia="Batang" w:hAnsi="Times"/>
                <w:i/>
                <w:color w:val="000000" w:themeColor="text1"/>
                <w:lang w:eastAsia="zh-CN"/>
              </w:rPr>
              <w:t>.</w:t>
            </w:r>
            <w:r>
              <w:rPr>
                <w:rFonts w:ascii="Times" w:eastAsia="SimSun" w:hAnsi="Times"/>
                <w:i/>
                <w:strike/>
                <w:color w:val="FF0000"/>
                <w:lang w:eastAsia="zh-CN"/>
              </w:rPr>
              <w:t xml:space="preserve"> If the DL PRS resource, which was used to determine the Rx timing of UE Rx-Tx time difference measurement, is configured to be QCLed with a SRS resource, the Tx TEG association should include the SRS resource.</w:t>
            </w:r>
          </w:p>
          <w:p w14:paraId="46091855"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14:paraId="65F74EF1"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5B9C5A20"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183A7104" w14:textId="77777777" w:rsidR="006D64FF" w:rsidRDefault="006D64FF">
            <w:pPr>
              <w:spacing w:after="0"/>
              <w:rPr>
                <w:b/>
                <w:sz w:val="16"/>
                <w:szCs w:val="16"/>
              </w:rPr>
            </w:pPr>
          </w:p>
        </w:tc>
      </w:tr>
      <w:tr w:rsidR="006D64FF" w14:paraId="280D378A" w14:textId="77777777" w:rsidTr="006D64FF">
        <w:trPr>
          <w:trHeight w:val="260"/>
        </w:trPr>
        <w:tc>
          <w:tcPr>
            <w:tcW w:w="1804" w:type="dxa"/>
          </w:tcPr>
          <w:p w14:paraId="66CA2106"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7361BE11" w14:textId="77777777" w:rsidR="006D64FF" w:rsidRDefault="00B55807">
            <w:pPr>
              <w:spacing w:after="0"/>
              <w:rPr>
                <w:rFonts w:eastAsiaTheme="minorEastAsia"/>
                <w:sz w:val="16"/>
                <w:szCs w:val="16"/>
                <w:lang w:eastAsia="zh-CN"/>
              </w:rPr>
            </w:pPr>
            <w:r>
              <w:rPr>
                <w:rFonts w:eastAsiaTheme="minorEastAsia"/>
                <w:sz w:val="16"/>
                <w:szCs w:val="16"/>
                <w:lang w:eastAsia="zh-CN"/>
              </w:rPr>
              <w:t>We agreed with the above modification from the FL.</w:t>
            </w:r>
          </w:p>
          <w:p w14:paraId="07C578AE" w14:textId="77777777" w:rsidR="006D64FF" w:rsidRDefault="006D64FF">
            <w:pPr>
              <w:spacing w:after="0"/>
              <w:rPr>
                <w:rFonts w:eastAsiaTheme="minorEastAsia"/>
                <w:sz w:val="16"/>
                <w:szCs w:val="16"/>
                <w:lang w:eastAsia="zh-CN"/>
              </w:rPr>
            </w:pPr>
          </w:p>
          <w:p w14:paraId="3DB37145" w14:textId="77777777" w:rsidR="006D64FF" w:rsidRDefault="00B55807">
            <w:pPr>
              <w:spacing w:after="0"/>
              <w:rPr>
                <w:rFonts w:eastAsiaTheme="minorEastAsia"/>
                <w:sz w:val="16"/>
                <w:szCs w:val="16"/>
                <w:lang w:eastAsia="zh-CN"/>
              </w:rPr>
            </w:pPr>
            <w:r>
              <w:rPr>
                <w:rFonts w:eastAsiaTheme="minorEastAsia"/>
                <w:sz w:val="16"/>
                <w:szCs w:val="16"/>
                <w:lang w:eastAsia="zh-CN"/>
              </w:rPr>
              <w:t>With regard to suggestions from Ericsson, configuring PRS as the QCL (spatial relation) could serve as network implicity recommendation/preference of association between Rx timing and Tx timing in the UE Rx – Tx time difference, but we think the TEG-SRS association should anyway be decided by UE taking into the recommendation into account.</w:t>
            </w:r>
          </w:p>
        </w:tc>
      </w:tr>
      <w:tr w:rsidR="006D64FF" w14:paraId="64A4AEBD" w14:textId="77777777" w:rsidTr="006D64FF">
        <w:trPr>
          <w:trHeight w:val="260"/>
        </w:trPr>
        <w:tc>
          <w:tcPr>
            <w:tcW w:w="1804" w:type="dxa"/>
          </w:tcPr>
          <w:p w14:paraId="1E1869F3" w14:textId="77777777" w:rsidR="006D64FF" w:rsidRDefault="00B55807">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14:paraId="29A54753"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Agree with FL</w:t>
            </w:r>
            <w:r>
              <w:rPr>
                <w:rFonts w:eastAsia="SimSun"/>
                <w:bCs/>
                <w:sz w:val="16"/>
                <w:szCs w:val="16"/>
                <w:lang w:val="en-US" w:eastAsia="zh-CN"/>
              </w:rPr>
              <w:t>’</w:t>
            </w:r>
            <w:r>
              <w:rPr>
                <w:rFonts w:eastAsia="SimSun" w:hint="eastAsia"/>
                <w:bCs/>
                <w:sz w:val="16"/>
                <w:szCs w:val="16"/>
                <w:lang w:val="en-US" w:eastAsia="zh-CN"/>
              </w:rPr>
              <w:t xml:space="preserve">s latest modificatiom. </w:t>
            </w:r>
          </w:p>
          <w:p w14:paraId="44AE0FE5"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Erisson</w:t>
            </w:r>
            <w:r>
              <w:rPr>
                <w:rFonts w:eastAsia="SimSun"/>
                <w:bCs/>
                <w:sz w:val="16"/>
                <w:szCs w:val="16"/>
                <w:lang w:val="en-US" w:eastAsia="zh-CN"/>
              </w:rPr>
              <w:t>’</w:t>
            </w:r>
            <w:r>
              <w:rPr>
                <w:rFonts w:eastAsia="SimSun" w:hint="eastAsia"/>
                <w:bCs/>
                <w:sz w:val="16"/>
                <w:szCs w:val="16"/>
                <w:lang w:val="en-US" w:eastAsia="zh-CN"/>
              </w:rPr>
              <w:t xml:space="preserve">s suggestion is another issue, which can be discussed in </w:t>
            </w:r>
            <w:r>
              <w:rPr>
                <w:bCs/>
                <w:sz w:val="16"/>
                <w:szCs w:val="16"/>
              </w:rPr>
              <w:t xml:space="preserve">3.3-2 </w:t>
            </w:r>
            <w:r>
              <w:rPr>
                <w:rFonts w:eastAsia="SimSun" w:hint="eastAsia"/>
                <w:bCs/>
                <w:sz w:val="16"/>
                <w:szCs w:val="16"/>
                <w:lang w:val="en-US" w:eastAsia="zh-CN"/>
              </w:rPr>
              <w:t>.</w:t>
            </w:r>
          </w:p>
        </w:tc>
      </w:tr>
      <w:tr w:rsidR="006D64FF" w14:paraId="554E3A6C" w14:textId="77777777" w:rsidTr="006D64FF">
        <w:trPr>
          <w:trHeight w:val="260"/>
        </w:trPr>
        <w:tc>
          <w:tcPr>
            <w:tcW w:w="1804" w:type="dxa"/>
          </w:tcPr>
          <w:p w14:paraId="1CD06DBE"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MTK</w:t>
            </w:r>
          </w:p>
        </w:tc>
        <w:tc>
          <w:tcPr>
            <w:tcW w:w="8811" w:type="dxa"/>
          </w:tcPr>
          <w:p w14:paraId="030EC6C7"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Yes, FL</w:t>
            </w:r>
            <w:r>
              <w:rPr>
                <w:rFonts w:eastAsia="SimSun"/>
                <w:bCs/>
                <w:sz w:val="16"/>
                <w:szCs w:val="16"/>
                <w:lang w:val="en-US" w:eastAsia="zh-CN"/>
              </w:rPr>
              <w:t>’s version is very proper</w:t>
            </w:r>
          </w:p>
          <w:p w14:paraId="68EC6EF9" w14:textId="77777777" w:rsidR="006D64FF" w:rsidRDefault="006D64FF">
            <w:pPr>
              <w:spacing w:after="0"/>
              <w:rPr>
                <w:rFonts w:eastAsia="SimSun"/>
                <w:bCs/>
                <w:sz w:val="16"/>
                <w:szCs w:val="16"/>
                <w:lang w:val="en-US" w:eastAsia="zh-CN"/>
              </w:rPr>
            </w:pPr>
          </w:p>
          <w:p w14:paraId="516A2684"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 xml:space="preserve">A SRS resource has spatial relation with a DL RS. </w:t>
            </w:r>
            <w:r>
              <w:rPr>
                <w:rFonts w:eastAsia="SimSun"/>
                <w:bCs/>
                <w:sz w:val="16"/>
                <w:szCs w:val="16"/>
                <w:lang w:val="en-US" w:eastAsia="zh-CN"/>
              </w:rPr>
              <w:t>In our view, UE transmits SRS according to spatial relation. The natural operation for UE is to receive DL-PRS and transmit SRS using a same antenna panel and the spatial relation is between DL-PRS and SRS.</w:t>
            </w:r>
          </w:p>
          <w:p w14:paraId="7054818C" w14:textId="77777777" w:rsidR="006D64FF" w:rsidRDefault="006D64FF">
            <w:pPr>
              <w:spacing w:after="0"/>
              <w:rPr>
                <w:rFonts w:eastAsia="SimSun"/>
                <w:bCs/>
                <w:sz w:val="16"/>
                <w:szCs w:val="16"/>
                <w:lang w:val="en-US" w:eastAsia="zh-CN"/>
              </w:rPr>
            </w:pPr>
          </w:p>
          <w:p w14:paraId="74FAD1C4" w14:textId="77777777" w:rsidR="006D64FF" w:rsidRDefault="00B55807">
            <w:pPr>
              <w:spacing w:after="0"/>
              <w:rPr>
                <w:rFonts w:eastAsia="SimSun"/>
                <w:bCs/>
                <w:sz w:val="16"/>
                <w:szCs w:val="16"/>
                <w:lang w:val="en-US" w:eastAsia="zh-CN"/>
              </w:rPr>
            </w:pPr>
            <w:r>
              <w:rPr>
                <w:rFonts w:eastAsia="SimSun"/>
                <w:bCs/>
                <w:sz w:val="16"/>
                <w:szCs w:val="16"/>
                <w:lang w:val="en-US" w:eastAsia="zh-CN"/>
              </w:rPr>
              <w:t>So we don't see this is a problem</w:t>
            </w:r>
          </w:p>
        </w:tc>
      </w:tr>
      <w:tr w:rsidR="006D64FF" w14:paraId="5CD932DB" w14:textId="77777777" w:rsidTr="006D64FF">
        <w:trPr>
          <w:trHeight w:val="260"/>
        </w:trPr>
        <w:tc>
          <w:tcPr>
            <w:tcW w:w="1804" w:type="dxa"/>
          </w:tcPr>
          <w:p w14:paraId="35242291" w14:textId="77777777" w:rsidR="006D64FF" w:rsidRDefault="00B55807">
            <w:pPr>
              <w:spacing w:after="0"/>
              <w:rPr>
                <w:rFonts w:eastAsiaTheme="minorEastAsia"/>
                <w:sz w:val="16"/>
                <w:szCs w:val="16"/>
                <w:lang w:eastAsia="zh-CN"/>
              </w:rPr>
            </w:pPr>
            <w:r>
              <w:rPr>
                <w:rFonts w:eastAsiaTheme="minorEastAsia"/>
                <w:sz w:val="16"/>
                <w:szCs w:val="16"/>
                <w:lang w:eastAsia="zh-CN"/>
              </w:rPr>
              <w:t>vivo</w:t>
            </w:r>
          </w:p>
        </w:tc>
        <w:tc>
          <w:tcPr>
            <w:tcW w:w="8811" w:type="dxa"/>
          </w:tcPr>
          <w:p w14:paraId="464EECA4" w14:textId="77777777" w:rsidR="006D64FF" w:rsidRDefault="00B55807">
            <w:pPr>
              <w:spacing w:after="0"/>
              <w:rPr>
                <w:rFonts w:eastAsiaTheme="minorEastAsia"/>
                <w:sz w:val="16"/>
                <w:szCs w:val="16"/>
                <w:lang w:eastAsia="zh-CN"/>
              </w:rPr>
            </w:pPr>
            <w:r>
              <w:rPr>
                <w:rFonts w:eastAsiaTheme="minorEastAsia"/>
                <w:sz w:val="16"/>
                <w:szCs w:val="16"/>
                <w:lang w:eastAsia="zh-CN"/>
              </w:rPr>
              <w:t>OK with FL’s latest version.</w:t>
            </w:r>
          </w:p>
        </w:tc>
      </w:tr>
      <w:tr w:rsidR="006D64FF" w14:paraId="15871C3E" w14:textId="77777777" w:rsidTr="006D64FF">
        <w:trPr>
          <w:trHeight w:val="260"/>
        </w:trPr>
        <w:tc>
          <w:tcPr>
            <w:tcW w:w="1804" w:type="dxa"/>
          </w:tcPr>
          <w:p w14:paraId="1380EF40"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54672F1C"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 the revised verion from FL above.</w:t>
            </w:r>
          </w:p>
        </w:tc>
      </w:tr>
      <w:tr w:rsidR="006D64FF" w14:paraId="7F1EB3B2" w14:textId="77777777" w:rsidTr="006D64FF">
        <w:trPr>
          <w:trHeight w:val="260"/>
        </w:trPr>
        <w:tc>
          <w:tcPr>
            <w:tcW w:w="1804" w:type="dxa"/>
          </w:tcPr>
          <w:p w14:paraId="7B532C8B" w14:textId="77777777" w:rsidR="006D64FF" w:rsidRDefault="00B55807">
            <w:pPr>
              <w:spacing w:after="0"/>
              <w:rPr>
                <w:rFonts w:eastAsiaTheme="minorEastAsia"/>
                <w:sz w:val="16"/>
                <w:szCs w:val="16"/>
                <w:lang w:eastAsia="zh-CN"/>
              </w:rPr>
            </w:pPr>
            <w:r>
              <w:rPr>
                <w:rFonts w:eastAsia="SimSun"/>
                <w:bCs/>
                <w:sz w:val="16"/>
                <w:szCs w:val="16"/>
                <w:lang w:val="en-US" w:eastAsia="zh-CN"/>
              </w:rPr>
              <w:t>OPPO</w:t>
            </w:r>
          </w:p>
        </w:tc>
        <w:tc>
          <w:tcPr>
            <w:tcW w:w="8811" w:type="dxa"/>
          </w:tcPr>
          <w:p w14:paraId="40E0CF46" w14:textId="77777777" w:rsidR="006D64FF" w:rsidRDefault="00B55807">
            <w:pPr>
              <w:spacing w:after="0"/>
              <w:rPr>
                <w:rFonts w:eastAsia="SimSun"/>
                <w:bCs/>
                <w:sz w:val="16"/>
                <w:szCs w:val="16"/>
                <w:lang w:val="en-US" w:eastAsia="zh-CN"/>
              </w:rPr>
            </w:pPr>
            <w:r>
              <w:rPr>
                <w:rFonts w:eastAsia="SimSun"/>
                <w:bCs/>
                <w:sz w:val="16"/>
                <w:szCs w:val="16"/>
                <w:lang w:val="en-US" w:eastAsia="zh-CN"/>
              </w:rPr>
              <w:t>We support Nokia’s suggestion “</w:t>
            </w:r>
            <w:r>
              <w:rPr>
                <w:bCs/>
                <w:sz w:val="16"/>
                <w:szCs w:val="16"/>
              </w:rPr>
              <w:t>We think it will be simpler to just have the UE report the SRS resource ID(s) associated with the measurement and the TEG (i.e., Alt 3 of the prior agreement).</w:t>
            </w:r>
            <w:r>
              <w:rPr>
                <w:rFonts w:eastAsia="SimSun"/>
                <w:bCs/>
                <w:sz w:val="16"/>
                <w:szCs w:val="16"/>
                <w:lang w:val="en-US" w:eastAsia="zh-CN"/>
              </w:rPr>
              <w:t xml:space="preserve">”  Thus, we propose some modifications as below (Highlighted by </w:t>
            </w:r>
            <w:r>
              <w:rPr>
                <w:rFonts w:eastAsia="SimSun"/>
                <w:bCs/>
                <w:sz w:val="16"/>
                <w:szCs w:val="16"/>
                <w:highlight w:val="yellow"/>
                <w:lang w:val="en-US" w:eastAsia="zh-CN"/>
              </w:rPr>
              <w:t>Yellow</w:t>
            </w:r>
            <w:r>
              <w:rPr>
                <w:rFonts w:eastAsia="SimSun"/>
                <w:bCs/>
                <w:sz w:val="16"/>
                <w:szCs w:val="16"/>
                <w:lang w:val="en-US" w:eastAsia="zh-CN"/>
              </w:rPr>
              <w:t>)</w:t>
            </w:r>
          </w:p>
          <w:p w14:paraId="0B7C9729" w14:textId="77777777" w:rsidR="006D64FF" w:rsidRDefault="006D64FF">
            <w:pPr>
              <w:spacing w:after="0"/>
              <w:rPr>
                <w:rFonts w:eastAsia="SimSun"/>
                <w:bCs/>
                <w:sz w:val="16"/>
                <w:szCs w:val="16"/>
                <w:lang w:val="en-US" w:eastAsia="zh-CN"/>
              </w:rPr>
            </w:pPr>
          </w:p>
          <w:p w14:paraId="45BFB47F"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w:t>
            </w:r>
            <w:r>
              <w:rPr>
                <w:rFonts w:ascii="Times" w:eastAsia="SimSun" w:hAnsi="Times"/>
                <w:i/>
                <w:strike/>
                <w:color w:val="000000" w:themeColor="text1"/>
                <w:highlight w:val="yellow"/>
                <w:lang w:eastAsia="zh-CN"/>
              </w:rPr>
              <w:t>the association of the Tx TEG ID to</w:t>
            </w:r>
            <w:r>
              <w:rPr>
                <w:rFonts w:ascii="Times" w:eastAsia="SimSun" w:hAnsi="Times"/>
                <w:i/>
                <w:color w:val="000000" w:themeColor="text1"/>
                <w:lang w:eastAsia="zh-CN"/>
              </w:rPr>
              <w:t xml:space="preserve"> </w:t>
            </w:r>
            <w:r>
              <w:rPr>
                <w:rFonts w:ascii="Times" w:eastAsia="Batang" w:hAnsi="Times"/>
                <w:i/>
                <w:color w:val="000000" w:themeColor="text1"/>
                <w:lang w:eastAsia="zh-CN"/>
              </w:rPr>
              <w:t xml:space="preserve">the </w:t>
            </w:r>
            <w:r>
              <w:rPr>
                <w:rFonts w:ascii="Times" w:eastAsia="Batang" w:hAnsi="Times"/>
                <w:i/>
                <w:lang w:eastAsia="zh-CN"/>
              </w:rPr>
              <w:t xml:space="preserve">UL SRS resource(s) </w:t>
            </w:r>
            <w:r>
              <w:rPr>
                <w:rFonts w:ascii="Times" w:eastAsia="Batang" w:hAnsi="Times"/>
                <w:i/>
                <w:highlight w:val="yellow"/>
                <w:lang w:eastAsia="zh-CN"/>
              </w:rPr>
              <w:t xml:space="preserve">associated with the Tx TEG </w:t>
            </w:r>
            <w:r>
              <w:rPr>
                <w:rFonts w:ascii="Times" w:eastAsia="Batang" w:hAnsi="Times"/>
                <w:i/>
                <w:highlight w:val="yellow"/>
                <w:lang w:eastAsia="zh-CN"/>
              </w:rPr>
              <w:lastRenderedPageBreak/>
              <w:t>ID</w:t>
            </w:r>
            <w:r>
              <w:rPr>
                <w:rFonts w:ascii="Times" w:eastAsia="Batang" w:hAnsi="Times"/>
                <w:i/>
                <w:color w:val="000000" w:themeColor="text1"/>
                <w:lang w:eastAsia="zh-CN"/>
              </w:rPr>
              <w:t>.</w:t>
            </w:r>
            <w:r>
              <w:rPr>
                <w:rFonts w:ascii="Times" w:eastAsia="SimSun" w:hAnsi="Times"/>
                <w:i/>
                <w:strike/>
                <w:color w:val="FF0000"/>
                <w:lang w:eastAsia="zh-CN"/>
              </w:rPr>
              <w:t xml:space="preserve"> If the DL PRS resource, which was used to determine the Rx timing of UE Rx-Tx time difference measurement, is configured to be QCLed with a SRS resource, the Tx TEG association should include the SRS resource.</w:t>
            </w:r>
          </w:p>
          <w:p w14:paraId="667C333E"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14:paraId="45C6B9D3"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73D3A77F"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19CD96CB" w14:textId="77777777" w:rsidR="006D64FF" w:rsidRDefault="006D64FF">
            <w:pPr>
              <w:spacing w:after="0"/>
              <w:rPr>
                <w:rFonts w:eastAsiaTheme="minorEastAsia"/>
                <w:sz w:val="16"/>
                <w:szCs w:val="16"/>
                <w:lang w:eastAsia="zh-CN"/>
              </w:rPr>
            </w:pPr>
          </w:p>
        </w:tc>
      </w:tr>
      <w:tr w:rsidR="006D64FF" w14:paraId="5C099249" w14:textId="77777777" w:rsidTr="006D64FF">
        <w:trPr>
          <w:trHeight w:val="260"/>
        </w:trPr>
        <w:tc>
          <w:tcPr>
            <w:tcW w:w="1804" w:type="dxa"/>
          </w:tcPr>
          <w:p w14:paraId="57E0BE94" w14:textId="77777777" w:rsidR="006D64FF" w:rsidRDefault="00B55807">
            <w:pPr>
              <w:spacing w:after="0"/>
              <w:rPr>
                <w:rFonts w:eastAsiaTheme="minorEastAsia"/>
                <w:sz w:val="16"/>
                <w:szCs w:val="16"/>
                <w:lang w:eastAsia="zh-CN"/>
              </w:rPr>
            </w:pPr>
            <w:r>
              <w:rPr>
                <w:rFonts w:eastAsiaTheme="minorEastAsia"/>
                <w:sz w:val="16"/>
                <w:szCs w:val="16"/>
                <w:lang w:eastAsia="zh-CN"/>
              </w:rPr>
              <w:lastRenderedPageBreak/>
              <w:t>Intel</w:t>
            </w:r>
          </w:p>
        </w:tc>
        <w:tc>
          <w:tcPr>
            <w:tcW w:w="8811" w:type="dxa"/>
          </w:tcPr>
          <w:p w14:paraId="63FC2AFA" w14:textId="77777777" w:rsidR="006D64FF" w:rsidRDefault="00B55807">
            <w:pPr>
              <w:spacing w:after="0"/>
              <w:rPr>
                <w:rFonts w:eastAsiaTheme="minorEastAsia"/>
                <w:sz w:val="16"/>
                <w:szCs w:val="16"/>
                <w:lang w:eastAsia="zh-CN"/>
              </w:rPr>
            </w:pPr>
            <w:r>
              <w:rPr>
                <w:rFonts w:eastAsiaTheme="minorEastAsia"/>
                <w:sz w:val="16"/>
                <w:szCs w:val="16"/>
                <w:lang w:eastAsia="zh-CN"/>
              </w:rPr>
              <w:t>Support</w:t>
            </w:r>
          </w:p>
        </w:tc>
      </w:tr>
      <w:tr w:rsidR="006D64FF" w14:paraId="67290F07" w14:textId="77777777" w:rsidTr="006D64FF">
        <w:trPr>
          <w:trHeight w:val="260"/>
        </w:trPr>
        <w:tc>
          <w:tcPr>
            <w:tcW w:w="1804" w:type="dxa"/>
          </w:tcPr>
          <w:p w14:paraId="763DCFB6" w14:textId="77777777" w:rsidR="006D64FF" w:rsidRDefault="00B55807">
            <w:pPr>
              <w:spacing w:after="0"/>
              <w:rPr>
                <w:rFonts w:eastAsiaTheme="minorEastAsia"/>
                <w:b/>
                <w:sz w:val="16"/>
                <w:szCs w:val="16"/>
                <w:lang w:eastAsia="zh-CN"/>
              </w:rPr>
            </w:pPr>
            <w:r>
              <w:rPr>
                <w:rFonts w:eastAsiaTheme="minorEastAsia"/>
                <w:b/>
                <w:sz w:val="16"/>
                <w:szCs w:val="16"/>
                <w:lang w:eastAsia="zh-CN"/>
              </w:rPr>
              <w:t>FL2</w:t>
            </w:r>
          </w:p>
        </w:tc>
        <w:tc>
          <w:tcPr>
            <w:tcW w:w="8811" w:type="dxa"/>
          </w:tcPr>
          <w:p w14:paraId="3C56671D" w14:textId="77777777" w:rsidR="006D64FF" w:rsidRDefault="00B55807">
            <w:pPr>
              <w:spacing w:after="0"/>
              <w:rPr>
                <w:rFonts w:eastAsiaTheme="minorEastAsia"/>
                <w:sz w:val="16"/>
                <w:szCs w:val="16"/>
                <w:lang w:eastAsia="zh-CN"/>
              </w:rPr>
            </w:pPr>
            <w:r>
              <w:rPr>
                <w:rFonts w:eastAsiaTheme="minorEastAsia"/>
                <w:b/>
                <w:sz w:val="16"/>
                <w:szCs w:val="16"/>
                <w:lang w:eastAsia="zh-CN"/>
              </w:rPr>
              <w:t>To Nokia/Qualcomm</w:t>
            </w:r>
            <w:r>
              <w:rPr>
                <w:rFonts w:eastAsiaTheme="minorEastAsia"/>
                <w:sz w:val="16"/>
                <w:szCs w:val="16"/>
                <w:lang w:eastAsia="zh-CN"/>
              </w:rPr>
              <w:t>: Please check if the latest revision above of “FL” has addressed your concern.</w:t>
            </w:r>
          </w:p>
          <w:p w14:paraId="59BE8FE3" w14:textId="77777777" w:rsidR="006D64FF" w:rsidRDefault="006D64FF">
            <w:pPr>
              <w:spacing w:after="0"/>
              <w:rPr>
                <w:rFonts w:eastAsiaTheme="minorEastAsia"/>
                <w:sz w:val="16"/>
                <w:szCs w:val="16"/>
                <w:lang w:eastAsia="zh-CN"/>
              </w:rPr>
            </w:pPr>
          </w:p>
          <w:p w14:paraId="7EA2D4D2" w14:textId="77777777" w:rsidR="006D64FF" w:rsidRDefault="00B55807">
            <w:pPr>
              <w:spacing w:after="0"/>
              <w:rPr>
                <w:rFonts w:eastAsiaTheme="minorEastAsia"/>
                <w:sz w:val="16"/>
                <w:szCs w:val="16"/>
                <w:lang w:eastAsia="zh-CN"/>
              </w:rPr>
            </w:pPr>
            <w:r>
              <w:rPr>
                <w:rFonts w:eastAsiaTheme="minorEastAsia"/>
                <w:b/>
                <w:sz w:val="16"/>
                <w:szCs w:val="16"/>
                <w:lang w:eastAsia="zh-CN"/>
              </w:rPr>
              <w:t>To OPPO</w:t>
            </w:r>
            <w:r>
              <w:rPr>
                <w:rFonts w:eastAsiaTheme="minorEastAsia"/>
                <w:sz w:val="16"/>
                <w:szCs w:val="16"/>
                <w:lang w:eastAsia="zh-CN"/>
              </w:rPr>
              <w:t>: Maybe I have missed something, but I would like to understand the motivation and the difference for OPPO’s proposal to change “</w:t>
            </w:r>
            <w:r>
              <w:rPr>
                <w:rFonts w:eastAsiaTheme="minorEastAsia"/>
                <w:i/>
                <w:sz w:val="16"/>
                <w:szCs w:val="16"/>
                <w:lang w:eastAsia="zh-CN"/>
              </w:rPr>
              <w:t>report</w:t>
            </w:r>
            <w:r>
              <w:rPr>
                <w:rFonts w:eastAsiaTheme="minorEastAsia"/>
                <w:sz w:val="16"/>
                <w:szCs w:val="16"/>
                <w:lang w:eastAsia="zh-CN"/>
              </w:rPr>
              <w:t xml:space="preserve"> </w:t>
            </w:r>
            <w:r>
              <w:rPr>
                <w:rFonts w:ascii="Times" w:eastAsia="SimSun" w:hAnsi="Times"/>
                <w:i/>
                <w:color w:val="000000" w:themeColor="text1"/>
                <w:sz w:val="16"/>
                <w:szCs w:val="16"/>
                <w:lang w:eastAsia="zh-CN"/>
              </w:rPr>
              <w:t xml:space="preserve">the association of the Tx TEG ID to </w:t>
            </w:r>
            <w:r>
              <w:rPr>
                <w:rFonts w:ascii="Times" w:eastAsia="Batang" w:hAnsi="Times"/>
                <w:i/>
                <w:color w:val="000000" w:themeColor="text1"/>
                <w:sz w:val="16"/>
                <w:szCs w:val="16"/>
                <w:lang w:eastAsia="zh-CN"/>
              </w:rPr>
              <w:t xml:space="preserve">the </w:t>
            </w:r>
            <w:r>
              <w:rPr>
                <w:rFonts w:ascii="Times" w:eastAsia="Batang" w:hAnsi="Times"/>
                <w:i/>
                <w:sz w:val="16"/>
                <w:szCs w:val="16"/>
                <w:lang w:eastAsia="zh-CN"/>
              </w:rPr>
              <w:t xml:space="preserve">UL SRS resource(s)” to “report </w:t>
            </w:r>
            <w:r>
              <w:rPr>
                <w:rFonts w:ascii="Times" w:eastAsia="Batang" w:hAnsi="Times"/>
                <w:i/>
                <w:color w:val="000000" w:themeColor="text1"/>
                <w:sz w:val="16"/>
                <w:szCs w:val="16"/>
                <w:lang w:eastAsia="zh-CN"/>
              </w:rPr>
              <w:t xml:space="preserve">the </w:t>
            </w:r>
            <w:r>
              <w:rPr>
                <w:rFonts w:ascii="Times" w:eastAsia="Batang" w:hAnsi="Times"/>
                <w:i/>
                <w:sz w:val="16"/>
                <w:szCs w:val="16"/>
                <w:lang w:eastAsia="zh-CN"/>
              </w:rPr>
              <w:t>UL SRS resource(s) associated with the Tx TEG ID”.</w:t>
            </w:r>
            <w:r>
              <w:rPr>
                <w:rFonts w:eastAsiaTheme="minorEastAsia"/>
                <w:sz w:val="16"/>
                <w:szCs w:val="16"/>
                <w:lang w:eastAsia="zh-CN"/>
              </w:rPr>
              <w:t xml:space="preserve"> Assume Tx TEG ID1 is  assoiated with {SRS1, SRS2, …}. “Reporting </w:t>
            </w:r>
            <w:r>
              <w:rPr>
                <w:rFonts w:ascii="Times" w:eastAsia="SimSun" w:hAnsi="Times"/>
                <w:i/>
                <w:color w:val="000000" w:themeColor="text1"/>
                <w:sz w:val="16"/>
                <w:szCs w:val="16"/>
                <w:lang w:eastAsia="zh-CN"/>
              </w:rPr>
              <w:t xml:space="preserve">the association of the Tx TEG ID to </w:t>
            </w:r>
            <w:r>
              <w:rPr>
                <w:rFonts w:ascii="Times" w:eastAsia="Batang" w:hAnsi="Times"/>
                <w:i/>
                <w:color w:val="000000" w:themeColor="text1"/>
                <w:sz w:val="16"/>
                <w:szCs w:val="16"/>
                <w:lang w:eastAsia="zh-CN"/>
              </w:rPr>
              <w:t xml:space="preserve">the </w:t>
            </w:r>
            <w:r>
              <w:rPr>
                <w:rFonts w:ascii="Times" w:eastAsia="Batang" w:hAnsi="Times"/>
                <w:i/>
                <w:sz w:val="16"/>
                <w:szCs w:val="16"/>
                <w:lang w:eastAsia="zh-CN"/>
              </w:rPr>
              <w:t>UL SRS resource(s)” implies the UE should send the following to the LMF:</w:t>
            </w:r>
          </w:p>
          <w:p w14:paraId="47CB88EE" w14:textId="77777777" w:rsidR="006D64FF" w:rsidRDefault="006D64FF">
            <w:pPr>
              <w:spacing w:after="0"/>
              <w:rPr>
                <w:rFonts w:eastAsiaTheme="minorEastAsia"/>
                <w:sz w:val="16"/>
                <w:szCs w:val="16"/>
                <w:lang w:eastAsia="zh-CN"/>
              </w:rPr>
            </w:pPr>
          </w:p>
          <w:p w14:paraId="6650EA0D" w14:textId="77777777" w:rsidR="006D64FF" w:rsidRDefault="00B55807">
            <w:pPr>
              <w:spacing w:after="0"/>
              <w:rPr>
                <w:rFonts w:eastAsiaTheme="minorEastAsia"/>
                <w:sz w:val="16"/>
                <w:szCs w:val="16"/>
                <w:lang w:eastAsia="zh-CN"/>
              </w:rPr>
            </w:pPr>
            <w:r>
              <w:rPr>
                <w:rFonts w:eastAsiaTheme="minorEastAsia"/>
                <w:sz w:val="16"/>
                <w:szCs w:val="16"/>
                <w:lang w:eastAsia="zh-CN"/>
              </w:rPr>
              <w:t>{Tx TEG ID 1</w:t>
            </w:r>
          </w:p>
          <w:p w14:paraId="492FDB86" w14:textId="77777777" w:rsidR="006D64FF" w:rsidRDefault="00B55807">
            <w:pPr>
              <w:pStyle w:val="ListParagraph"/>
              <w:numPr>
                <w:ilvl w:val="0"/>
                <w:numId w:val="53"/>
              </w:numPr>
              <w:rPr>
                <w:rFonts w:eastAsiaTheme="minorEastAsia"/>
                <w:sz w:val="16"/>
                <w:szCs w:val="16"/>
                <w:lang w:eastAsia="zh-CN"/>
              </w:rPr>
            </w:pPr>
            <w:r>
              <w:rPr>
                <w:rFonts w:eastAsiaTheme="minorEastAsia"/>
                <w:sz w:val="16"/>
                <w:szCs w:val="16"/>
                <w:lang w:eastAsia="zh-CN"/>
              </w:rPr>
              <w:t>SRS1</w:t>
            </w:r>
          </w:p>
          <w:p w14:paraId="4C05859C" w14:textId="77777777" w:rsidR="006D64FF" w:rsidRDefault="00B55807">
            <w:pPr>
              <w:pStyle w:val="ListParagraph"/>
              <w:numPr>
                <w:ilvl w:val="0"/>
                <w:numId w:val="53"/>
              </w:numPr>
              <w:rPr>
                <w:rFonts w:eastAsiaTheme="minorEastAsia"/>
                <w:sz w:val="16"/>
                <w:szCs w:val="16"/>
                <w:lang w:eastAsia="zh-CN"/>
              </w:rPr>
            </w:pPr>
            <w:r>
              <w:rPr>
                <w:rFonts w:eastAsiaTheme="minorEastAsia"/>
                <w:sz w:val="16"/>
                <w:szCs w:val="16"/>
                <w:lang w:eastAsia="zh-CN"/>
              </w:rPr>
              <w:t>SRS2</w:t>
            </w:r>
          </w:p>
          <w:p w14:paraId="0AE39B06" w14:textId="77777777" w:rsidR="006D64FF" w:rsidRDefault="00B55807">
            <w:pPr>
              <w:pStyle w:val="ListParagraph"/>
              <w:numPr>
                <w:ilvl w:val="0"/>
                <w:numId w:val="53"/>
              </w:numPr>
              <w:rPr>
                <w:rFonts w:eastAsiaTheme="minorEastAsia"/>
                <w:sz w:val="16"/>
                <w:szCs w:val="16"/>
                <w:lang w:eastAsia="zh-CN"/>
              </w:rPr>
            </w:pPr>
            <w:r>
              <w:rPr>
                <w:rFonts w:eastAsiaTheme="minorEastAsia"/>
                <w:sz w:val="16"/>
                <w:szCs w:val="16"/>
                <w:lang w:eastAsia="zh-CN"/>
              </w:rPr>
              <w:t>…</w:t>
            </w:r>
          </w:p>
          <w:p w14:paraId="58BEF77D" w14:textId="77777777" w:rsidR="006D64FF" w:rsidRDefault="00B55807">
            <w:pPr>
              <w:rPr>
                <w:rFonts w:eastAsiaTheme="minorEastAsia"/>
                <w:sz w:val="16"/>
                <w:szCs w:val="16"/>
                <w:lang w:eastAsia="zh-CN"/>
              </w:rPr>
            </w:pPr>
            <w:r>
              <w:rPr>
                <w:rFonts w:eastAsiaTheme="minorEastAsia"/>
                <w:sz w:val="16"/>
                <w:szCs w:val="16"/>
                <w:lang w:eastAsia="zh-CN"/>
              </w:rPr>
              <w:t>}</w:t>
            </w:r>
          </w:p>
          <w:p w14:paraId="31296D19" w14:textId="77777777" w:rsidR="006D64FF" w:rsidRDefault="00B55807">
            <w:pPr>
              <w:spacing w:after="0"/>
              <w:rPr>
                <w:rFonts w:eastAsiaTheme="minorEastAsia"/>
                <w:sz w:val="16"/>
                <w:szCs w:val="16"/>
                <w:lang w:eastAsia="zh-CN"/>
              </w:rPr>
            </w:pPr>
            <w:r>
              <w:rPr>
                <w:rFonts w:ascii="Times" w:eastAsia="Batang" w:hAnsi="Times"/>
                <w:sz w:val="16"/>
                <w:szCs w:val="16"/>
                <w:lang w:eastAsia="zh-CN"/>
              </w:rPr>
              <w:t xml:space="preserve">Does OPPO proposes to report something differently by changing the wording to “reporting </w:t>
            </w:r>
            <w:r>
              <w:rPr>
                <w:rFonts w:ascii="Times" w:eastAsia="Batang" w:hAnsi="Times"/>
                <w:color w:val="000000" w:themeColor="text1"/>
                <w:sz w:val="16"/>
                <w:szCs w:val="16"/>
                <w:lang w:eastAsia="zh-CN"/>
              </w:rPr>
              <w:t xml:space="preserve">the </w:t>
            </w:r>
            <w:r>
              <w:rPr>
                <w:rFonts w:ascii="Times" w:eastAsia="Batang" w:hAnsi="Times"/>
                <w:sz w:val="16"/>
                <w:szCs w:val="16"/>
                <w:lang w:eastAsia="zh-CN"/>
              </w:rPr>
              <w:t>UL SRS resource(s) associated with the Tx TEG ID”?</w:t>
            </w:r>
          </w:p>
          <w:p w14:paraId="1D4B2722" w14:textId="77777777" w:rsidR="006D64FF" w:rsidRDefault="006D64FF">
            <w:pPr>
              <w:spacing w:after="240" w:line="240" w:lineRule="auto"/>
              <w:ind w:left="1440"/>
              <w:contextualSpacing/>
              <w:jc w:val="left"/>
              <w:rPr>
                <w:rFonts w:eastAsiaTheme="minorEastAsia"/>
                <w:sz w:val="16"/>
                <w:szCs w:val="16"/>
                <w:lang w:eastAsia="zh-CN"/>
              </w:rPr>
            </w:pPr>
          </w:p>
        </w:tc>
      </w:tr>
      <w:tr w:rsidR="006D64FF" w14:paraId="64D4DF3B" w14:textId="77777777" w:rsidTr="006D64FF">
        <w:trPr>
          <w:trHeight w:val="260"/>
        </w:trPr>
        <w:tc>
          <w:tcPr>
            <w:tcW w:w="1804" w:type="dxa"/>
          </w:tcPr>
          <w:p w14:paraId="2D326AEB" w14:textId="77777777" w:rsidR="006D64FF" w:rsidRDefault="006D64FF">
            <w:pPr>
              <w:spacing w:after="0"/>
              <w:rPr>
                <w:rFonts w:eastAsiaTheme="minorEastAsia"/>
                <w:b/>
                <w:sz w:val="16"/>
                <w:szCs w:val="16"/>
                <w:lang w:eastAsia="zh-CN"/>
              </w:rPr>
            </w:pPr>
          </w:p>
        </w:tc>
        <w:tc>
          <w:tcPr>
            <w:tcW w:w="8811" w:type="dxa"/>
          </w:tcPr>
          <w:p w14:paraId="023C7804" w14:textId="77777777" w:rsidR="006D64FF" w:rsidRDefault="006D64FF">
            <w:pPr>
              <w:spacing w:after="0"/>
              <w:rPr>
                <w:rFonts w:eastAsiaTheme="minorEastAsia"/>
                <w:b/>
                <w:sz w:val="16"/>
                <w:szCs w:val="16"/>
                <w:lang w:eastAsia="zh-CN"/>
              </w:rPr>
            </w:pPr>
          </w:p>
        </w:tc>
      </w:tr>
    </w:tbl>
    <w:p w14:paraId="5584D9F7" w14:textId="77777777" w:rsidR="006D64FF" w:rsidRDefault="006D64FF"/>
    <w:p w14:paraId="64AAA90D" w14:textId="77777777" w:rsidR="006D64FF" w:rsidRDefault="00B55807">
      <w:pPr>
        <w:pStyle w:val="Subtitle"/>
        <w:rPr>
          <w:rFonts w:ascii="Times New Roman" w:hAnsi="Times New Roman" w:cs="Times New Roman"/>
        </w:rPr>
      </w:pPr>
      <w:r>
        <w:rPr>
          <w:rFonts w:ascii="Times New Roman" w:hAnsi="Times New Roman" w:cs="Times New Roman"/>
        </w:rPr>
        <w:t>Comments</w:t>
      </w:r>
    </w:p>
    <w:p w14:paraId="02244D24" w14:textId="77777777" w:rsidR="006D64FF" w:rsidRDefault="006D64FF"/>
    <w:p w14:paraId="45B00364" w14:textId="77777777" w:rsidR="006D64FF" w:rsidRDefault="006D64FF"/>
    <w:p w14:paraId="0C7EFEB5" w14:textId="77777777" w:rsidR="006D64FF" w:rsidRDefault="00B55807">
      <w:pPr>
        <w:pStyle w:val="00BodyText"/>
      </w:pPr>
      <w:r>
        <w:rPr>
          <w:rStyle w:val="NOChar1"/>
          <w:highlight w:val="lightGray"/>
        </w:rPr>
        <w:t>(Round 5) Proposal 3.3-1(a2)(H)</w:t>
      </w:r>
    </w:p>
    <w:p w14:paraId="7EFE1508" w14:textId="77777777" w:rsidR="006D64FF" w:rsidRDefault="006D64FF">
      <w:pPr>
        <w:spacing w:after="240" w:line="240" w:lineRule="auto"/>
        <w:ind w:left="720"/>
        <w:contextualSpacing/>
        <w:jc w:val="left"/>
        <w:rPr>
          <w:rFonts w:ascii="Times" w:eastAsia="SimSun" w:hAnsi="Times"/>
          <w:i/>
          <w:color w:val="000000" w:themeColor="text1"/>
          <w:lang w:eastAsia="zh-CN"/>
        </w:rPr>
      </w:pPr>
    </w:p>
    <w:p w14:paraId="7479C558"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Pr>
          <w:rFonts w:ascii="Times" w:eastAsia="SimSun" w:hAnsi="Times"/>
          <w:i/>
          <w:strike/>
          <w:color w:val="FF0000"/>
          <w:lang w:eastAsia="zh-CN"/>
        </w:rPr>
        <w:t>.</w:t>
      </w:r>
    </w:p>
    <w:p w14:paraId="7E94C178"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or separately from, the Rx-Tx time difference measurement report.</w:t>
      </w:r>
    </w:p>
    <w:p w14:paraId="2BCF0637"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402E3BEE"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48BDEC08" w14:textId="77777777" w:rsidR="006D64FF" w:rsidRDefault="006D64FF"/>
    <w:p w14:paraId="3914CF31"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357A50D8"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E5D4DEF" w14:textId="77777777" w:rsidR="006D64FF" w:rsidRDefault="00B55807">
            <w:pPr>
              <w:spacing w:after="0"/>
              <w:rPr>
                <w:b/>
                <w:caps w:val="0"/>
                <w:sz w:val="16"/>
                <w:szCs w:val="16"/>
              </w:rPr>
            </w:pPr>
            <w:r>
              <w:rPr>
                <w:b/>
                <w:sz w:val="16"/>
                <w:szCs w:val="16"/>
              </w:rPr>
              <w:t>Company</w:t>
            </w:r>
          </w:p>
        </w:tc>
        <w:tc>
          <w:tcPr>
            <w:tcW w:w="8811" w:type="dxa"/>
          </w:tcPr>
          <w:p w14:paraId="0C83C070" w14:textId="77777777" w:rsidR="006D64FF" w:rsidRDefault="00B55807">
            <w:pPr>
              <w:spacing w:after="0"/>
              <w:rPr>
                <w:b/>
                <w:caps w:val="0"/>
                <w:sz w:val="16"/>
                <w:szCs w:val="16"/>
              </w:rPr>
            </w:pPr>
            <w:r>
              <w:rPr>
                <w:b/>
                <w:sz w:val="16"/>
                <w:szCs w:val="16"/>
              </w:rPr>
              <w:t xml:space="preserve">Comments </w:t>
            </w:r>
          </w:p>
        </w:tc>
      </w:tr>
      <w:tr w:rsidR="006D64FF" w14:paraId="7ABC1B3D" w14:textId="77777777" w:rsidTr="006D64FF">
        <w:trPr>
          <w:trHeight w:val="260"/>
        </w:trPr>
        <w:tc>
          <w:tcPr>
            <w:tcW w:w="1804" w:type="dxa"/>
          </w:tcPr>
          <w:p w14:paraId="307C453D" w14:textId="77777777" w:rsidR="006D64FF" w:rsidRDefault="00B55807">
            <w:pPr>
              <w:spacing w:after="0"/>
              <w:rPr>
                <w:rFonts w:eastAsia="PMingLiU"/>
                <w:sz w:val="16"/>
                <w:szCs w:val="16"/>
                <w:lang w:eastAsia="zh-TW"/>
              </w:rPr>
            </w:pPr>
            <w:r>
              <w:rPr>
                <w:rFonts w:eastAsia="PMingLiU"/>
                <w:sz w:val="16"/>
                <w:szCs w:val="16"/>
                <w:lang w:eastAsia="zh-TW"/>
              </w:rPr>
              <w:t>Ericsson</w:t>
            </w:r>
          </w:p>
        </w:tc>
        <w:tc>
          <w:tcPr>
            <w:tcW w:w="8811" w:type="dxa"/>
          </w:tcPr>
          <w:p w14:paraId="2A78F5AD" w14:textId="77777777" w:rsidR="006D64FF" w:rsidRDefault="00B55807">
            <w:pPr>
              <w:spacing w:after="0"/>
              <w:rPr>
                <w:rFonts w:eastAsia="PMingLiU"/>
                <w:sz w:val="16"/>
                <w:szCs w:val="16"/>
                <w:lang w:eastAsia="zh-TW"/>
              </w:rPr>
            </w:pPr>
            <w:r>
              <w:rPr>
                <w:rFonts w:eastAsia="PMingLiU"/>
                <w:sz w:val="16"/>
                <w:szCs w:val="16"/>
                <w:lang w:eastAsia="zh-TW"/>
              </w:rPr>
              <w:t>The concern that we raised in previous rounds is not addressed.  So we cannot agree to the proposal.  Note that it is really the TEG ID of the UL SRS that the TRP can hear (i.e., spatially related towards the DL PRS or SSB from the TRP)  that we need.  If the UE reports TEG ID of some other UL SRS the UE doesn’t hear, then we don’t see how this concepts work.</w:t>
            </w:r>
          </w:p>
          <w:p w14:paraId="7D75B061" w14:textId="77777777" w:rsidR="006D64FF" w:rsidRDefault="006D64FF">
            <w:pPr>
              <w:spacing w:after="0"/>
              <w:rPr>
                <w:rFonts w:eastAsia="PMingLiU"/>
                <w:sz w:val="16"/>
                <w:szCs w:val="16"/>
                <w:lang w:eastAsia="zh-TW"/>
              </w:rPr>
            </w:pPr>
          </w:p>
          <w:p w14:paraId="26FC84D5" w14:textId="77777777" w:rsidR="006D64FF" w:rsidRDefault="00B55807">
            <w:pPr>
              <w:spacing w:after="0"/>
              <w:rPr>
                <w:rFonts w:eastAsia="PMingLiU"/>
                <w:sz w:val="16"/>
                <w:szCs w:val="16"/>
                <w:lang w:eastAsia="zh-TW"/>
              </w:rPr>
            </w:pPr>
            <w:r>
              <w:rPr>
                <w:rFonts w:eastAsia="PMingLiU"/>
                <w:sz w:val="16"/>
                <w:szCs w:val="16"/>
                <w:lang w:eastAsia="zh-TW"/>
              </w:rPr>
              <w:t>We can only accept this proposal if the following note is added:</w:t>
            </w:r>
          </w:p>
          <w:p w14:paraId="4080A224" w14:textId="77777777" w:rsidR="006D64FF" w:rsidRDefault="006D64FF">
            <w:pPr>
              <w:spacing w:after="0"/>
              <w:rPr>
                <w:rFonts w:eastAsia="PMingLiU"/>
                <w:sz w:val="16"/>
                <w:szCs w:val="16"/>
                <w:lang w:eastAsia="zh-TW"/>
              </w:rPr>
            </w:pPr>
          </w:p>
          <w:p w14:paraId="21D912DA" w14:textId="77777777" w:rsidR="006D64FF" w:rsidRDefault="00B55807">
            <w:pPr>
              <w:spacing w:after="0" w:line="240" w:lineRule="auto"/>
              <w:jc w:val="left"/>
              <w:rPr>
                <w:rFonts w:ascii="Segoe UI" w:eastAsia="Times New Roman" w:hAnsi="Segoe UI" w:cs="Segoe UI"/>
                <w:sz w:val="21"/>
                <w:szCs w:val="21"/>
                <w:lang w:val="en-US" w:eastAsia="en-US"/>
              </w:rPr>
            </w:pPr>
            <w:r>
              <w:rPr>
                <w:rFonts w:ascii="Segoe UI" w:eastAsia="Times New Roman" w:hAnsi="Segoe UI" w:cs="Segoe UI"/>
                <w:sz w:val="21"/>
                <w:szCs w:val="21"/>
                <w:lang w:val="en-US" w:eastAsia="en-US"/>
              </w:rPr>
              <w:t>Note:  If the UE has been configured with an SRS with a spatial relation towards a DL PRS or SSB from a TRP, then that SRS shall be associated to the UE TX TEG reported in the UE Rx-Tx time difference measurement.</w:t>
            </w:r>
          </w:p>
          <w:p w14:paraId="1FB4EB85" w14:textId="77777777" w:rsidR="006D64FF" w:rsidRDefault="006D64FF">
            <w:pPr>
              <w:spacing w:after="0"/>
              <w:rPr>
                <w:rFonts w:eastAsia="PMingLiU"/>
                <w:sz w:val="16"/>
                <w:szCs w:val="16"/>
                <w:lang w:eastAsia="zh-TW"/>
              </w:rPr>
            </w:pPr>
          </w:p>
        </w:tc>
      </w:tr>
      <w:tr w:rsidR="006D64FF" w14:paraId="677F4044" w14:textId="77777777" w:rsidTr="006D64FF">
        <w:trPr>
          <w:trHeight w:val="260"/>
        </w:trPr>
        <w:tc>
          <w:tcPr>
            <w:tcW w:w="1804" w:type="dxa"/>
          </w:tcPr>
          <w:p w14:paraId="1D6DEFC5"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1D940EBE" w14:textId="77777777" w:rsidR="006D64FF" w:rsidRDefault="00B55807">
            <w:pPr>
              <w:spacing w:after="0"/>
              <w:rPr>
                <w:rFonts w:eastAsia="PMingLiU"/>
                <w:sz w:val="16"/>
                <w:szCs w:val="16"/>
                <w:lang w:eastAsia="zh-TW"/>
              </w:rPr>
            </w:pPr>
            <w:r>
              <w:rPr>
                <w:rFonts w:eastAsia="PMingLiU"/>
                <w:sz w:val="16"/>
                <w:szCs w:val="16"/>
                <w:lang w:eastAsia="zh-TW"/>
              </w:rPr>
              <w:t xml:space="preserve">We don’t agree with Ericsson additional Note, which is a separate topic. </w:t>
            </w:r>
          </w:p>
          <w:p w14:paraId="54064F03" w14:textId="77777777" w:rsidR="006D64FF" w:rsidRDefault="00B55807">
            <w:pPr>
              <w:pStyle w:val="ListParagraph"/>
              <w:numPr>
                <w:ilvl w:val="0"/>
                <w:numId w:val="54"/>
              </w:numPr>
              <w:rPr>
                <w:rFonts w:eastAsia="PMingLiU"/>
                <w:sz w:val="16"/>
                <w:szCs w:val="16"/>
                <w:lang w:eastAsia="zh-TW"/>
              </w:rPr>
            </w:pPr>
            <w:r>
              <w:rPr>
                <w:rFonts w:eastAsia="PMingLiU"/>
                <w:sz w:val="16"/>
                <w:szCs w:val="16"/>
                <w:lang w:eastAsia="zh-TW"/>
              </w:rPr>
              <w:t xml:space="preserve">Quick comment: TEG-IDs is not only just about panels. TEG-ID can be different just because the UE changed Active BWP, or the SRS is far away from a previous SRS.  </w:t>
            </w:r>
          </w:p>
          <w:p w14:paraId="11120494" w14:textId="77777777" w:rsidR="006D64FF" w:rsidRDefault="00B55807">
            <w:pPr>
              <w:pStyle w:val="ListParagraph"/>
              <w:numPr>
                <w:ilvl w:val="0"/>
                <w:numId w:val="54"/>
              </w:numPr>
              <w:rPr>
                <w:rFonts w:eastAsia="PMingLiU"/>
                <w:sz w:val="16"/>
                <w:szCs w:val="16"/>
                <w:lang w:eastAsia="zh-TW"/>
              </w:rPr>
            </w:pPr>
            <w:r>
              <w:rPr>
                <w:rFonts w:eastAsia="PMingLiU"/>
                <w:sz w:val="16"/>
                <w:szCs w:val="16"/>
                <w:lang w:eastAsia="zh-TW"/>
              </w:rPr>
              <w:t xml:space="preserve">But, even without the above comment, the procedure from our understanding is: </w:t>
            </w:r>
          </w:p>
          <w:p w14:paraId="7B46571C" w14:textId="77777777" w:rsidR="006D64FF" w:rsidRDefault="00B55807">
            <w:pPr>
              <w:pStyle w:val="ListParagraph"/>
              <w:numPr>
                <w:ilvl w:val="1"/>
                <w:numId w:val="54"/>
              </w:numPr>
              <w:rPr>
                <w:rFonts w:eastAsia="PMingLiU"/>
                <w:sz w:val="16"/>
                <w:szCs w:val="16"/>
                <w:lang w:eastAsia="zh-TW"/>
              </w:rPr>
            </w:pPr>
            <w:r>
              <w:rPr>
                <w:rFonts w:eastAsia="PMingLiU"/>
                <w:sz w:val="16"/>
                <w:szCs w:val="16"/>
                <w:lang w:eastAsia="zh-TW"/>
              </w:rPr>
              <w:t xml:space="preserve">UE is configured with an SRS associated with a PRS/SSB. UE decides which Rx-Tx measurements will be reported. For those reported, a TEG-ID (and an TEG-ID &lt;-&gt; SRS) may be provided. </w:t>
            </w:r>
          </w:p>
          <w:p w14:paraId="5488D9F6" w14:textId="77777777" w:rsidR="006D64FF" w:rsidRDefault="00B55807">
            <w:pPr>
              <w:pStyle w:val="ListParagraph"/>
              <w:numPr>
                <w:ilvl w:val="1"/>
                <w:numId w:val="54"/>
              </w:numPr>
              <w:rPr>
                <w:rFonts w:eastAsia="PMingLiU"/>
                <w:sz w:val="16"/>
                <w:szCs w:val="16"/>
                <w:lang w:eastAsia="zh-TW"/>
              </w:rPr>
            </w:pPr>
            <w:r>
              <w:rPr>
                <w:rFonts w:eastAsia="PMingLiU"/>
                <w:sz w:val="16"/>
                <w:szCs w:val="16"/>
                <w:lang w:eastAsia="zh-TW"/>
              </w:rPr>
              <w:lastRenderedPageBreak/>
              <w:t xml:space="preserve">So the question is not what is the TEG ID, is what is the SRS that the UE will use to report Rx-Tx measurements. </w:t>
            </w:r>
          </w:p>
          <w:p w14:paraId="211E97E6" w14:textId="77777777" w:rsidR="006D64FF" w:rsidRDefault="006D64FF">
            <w:pPr>
              <w:rPr>
                <w:rFonts w:eastAsia="PMingLiU"/>
                <w:sz w:val="16"/>
                <w:szCs w:val="16"/>
                <w:lang w:eastAsia="zh-TW"/>
              </w:rPr>
            </w:pPr>
          </w:p>
          <w:p w14:paraId="2DB60AC1" w14:textId="77777777" w:rsidR="006D64FF" w:rsidRDefault="00B55807">
            <w:pPr>
              <w:rPr>
                <w:rFonts w:eastAsia="PMingLiU"/>
                <w:sz w:val="16"/>
                <w:szCs w:val="16"/>
                <w:lang w:eastAsia="zh-TW"/>
              </w:rPr>
            </w:pPr>
            <w:r>
              <w:rPr>
                <w:rFonts w:eastAsia="PMingLiU"/>
                <w:sz w:val="16"/>
                <w:szCs w:val="16"/>
                <w:lang w:eastAsia="zh-TW"/>
              </w:rPr>
              <w:t xml:space="preserve">Can Ericsson acknowledge, independent of the TEG discussion, that the topic they are interested in is: Which SRS will the UE use to report Rx-Tx measurement? If yes, then this seems related to 3.3-2. </w:t>
            </w:r>
          </w:p>
          <w:p w14:paraId="3BC74A6E" w14:textId="77777777" w:rsidR="006D64FF" w:rsidRDefault="00B55807">
            <w:pPr>
              <w:rPr>
                <w:rFonts w:eastAsia="PMingLiU"/>
                <w:sz w:val="16"/>
                <w:szCs w:val="16"/>
                <w:lang w:eastAsia="zh-TW"/>
              </w:rPr>
            </w:pPr>
            <w:r>
              <w:rPr>
                <w:rFonts w:eastAsia="PMingLiU"/>
                <w:sz w:val="16"/>
                <w:szCs w:val="16"/>
                <w:lang w:eastAsia="zh-TW"/>
              </w:rPr>
              <w:t>We are OK with the proposal as is now.</w:t>
            </w:r>
          </w:p>
        </w:tc>
      </w:tr>
      <w:tr w:rsidR="006D64FF" w14:paraId="6ADC6FFA" w14:textId="77777777" w:rsidTr="006D64FF">
        <w:trPr>
          <w:trHeight w:val="260"/>
        </w:trPr>
        <w:tc>
          <w:tcPr>
            <w:tcW w:w="1804" w:type="dxa"/>
          </w:tcPr>
          <w:p w14:paraId="17D15689" w14:textId="77777777" w:rsidR="006D64FF" w:rsidRDefault="00B55807">
            <w:pPr>
              <w:spacing w:after="0"/>
              <w:rPr>
                <w:rFonts w:eastAsia="PMingLiU"/>
                <w:sz w:val="16"/>
                <w:szCs w:val="16"/>
                <w:lang w:eastAsia="zh-TW"/>
              </w:rPr>
            </w:pPr>
            <w:r>
              <w:rPr>
                <w:rFonts w:eastAsia="PMingLiU" w:hint="eastAsia"/>
                <w:sz w:val="16"/>
                <w:szCs w:val="16"/>
                <w:lang w:eastAsia="zh-TW"/>
              </w:rPr>
              <w:lastRenderedPageBreak/>
              <w:t>H</w:t>
            </w:r>
            <w:r>
              <w:rPr>
                <w:rFonts w:eastAsia="PMingLiU"/>
                <w:sz w:val="16"/>
                <w:szCs w:val="16"/>
                <w:lang w:eastAsia="zh-TW"/>
              </w:rPr>
              <w:t>uawei, HiSilicon</w:t>
            </w:r>
          </w:p>
        </w:tc>
        <w:tc>
          <w:tcPr>
            <w:tcW w:w="8811" w:type="dxa"/>
          </w:tcPr>
          <w:p w14:paraId="54F1737A" w14:textId="77777777" w:rsidR="006D64FF" w:rsidRDefault="00B55807">
            <w:pPr>
              <w:spacing w:after="0"/>
              <w:rPr>
                <w:rFonts w:eastAsia="PMingLiU"/>
                <w:sz w:val="16"/>
                <w:szCs w:val="16"/>
                <w:lang w:eastAsia="zh-TW"/>
              </w:rPr>
            </w:pPr>
            <w:r>
              <w:rPr>
                <w:rFonts w:eastAsia="PMingLiU" w:hint="eastAsia"/>
                <w:sz w:val="16"/>
                <w:szCs w:val="16"/>
                <w:lang w:eastAsia="zh-TW"/>
              </w:rPr>
              <w:t>We are fine with the proposal.</w:t>
            </w:r>
          </w:p>
          <w:p w14:paraId="4DE7E184" w14:textId="77777777" w:rsidR="006D64FF" w:rsidRDefault="006D64FF">
            <w:pPr>
              <w:spacing w:after="0"/>
              <w:rPr>
                <w:rFonts w:eastAsia="PMingLiU"/>
                <w:sz w:val="16"/>
                <w:szCs w:val="16"/>
                <w:lang w:eastAsia="zh-TW"/>
              </w:rPr>
            </w:pPr>
          </w:p>
          <w:p w14:paraId="53C368C2" w14:textId="77777777" w:rsidR="006D64FF" w:rsidRDefault="00B55807">
            <w:pPr>
              <w:spacing w:after="0"/>
              <w:rPr>
                <w:rFonts w:eastAsia="PMingLiU"/>
                <w:sz w:val="16"/>
                <w:szCs w:val="16"/>
                <w:lang w:eastAsia="zh-TW"/>
              </w:rPr>
            </w:pPr>
            <w:r>
              <w:rPr>
                <w:rFonts w:eastAsia="PMingLiU"/>
                <w:sz w:val="16"/>
                <w:szCs w:val="16"/>
                <w:lang w:eastAsia="zh-TW"/>
              </w:rPr>
              <w:t>Question so Ericsson comments:</w:t>
            </w:r>
          </w:p>
          <w:p w14:paraId="0A96B239" w14:textId="77777777" w:rsidR="006D64FF" w:rsidRDefault="00B55807">
            <w:pPr>
              <w:spacing w:after="0"/>
              <w:rPr>
                <w:rFonts w:eastAsia="PMingLiU"/>
                <w:sz w:val="16"/>
                <w:szCs w:val="16"/>
                <w:lang w:eastAsia="zh-TW"/>
              </w:rPr>
            </w:pPr>
            <w:r>
              <w:rPr>
                <w:rFonts w:eastAsia="PMingLiU"/>
                <w:sz w:val="16"/>
                <w:szCs w:val="16"/>
                <w:lang w:eastAsia="zh-TW"/>
              </w:rPr>
              <w:t>1. Why does it have to be spatial relation, instead of pathloss reference, assuming we may not have spatial relation in FR1, but pathloss reference could be possible.</w:t>
            </w:r>
          </w:p>
          <w:p w14:paraId="523FDCB8" w14:textId="77777777" w:rsidR="006D64FF" w:rsidRDefault="00B55807">
            <w:pPr>
              <w:spacing w:after="0"/>
              <w:rPr>
                <w:rFonts w:eastAsia="PMingLiU"/>
                <w:sz w:val="16"/>
                <w:szCs w:val="16"/>
                <w:lang w:eastAsia="zh-TW"/>
              </w:rPr>
            </w:pPr>
            <w:r>
              <w:rPr>
                <w:rFonts w:eastAsia="PMingLiU"/>
                <w:sz w:val="16"/>
                <w:szCs w:val="16"/>
                <w:lang w:eastAsia="zh-TW"/>
              </w:rPr>
              <w:t xml:space="preserve">2. I think the intention of the second half sentence is intended to be </w:t>
            </w:r>
          </w:p>
          <w:p w14:paraId="77035888" w14:textId="77777777" w:rsidR="006D64FF" w:rsidRDefault="00B55807">
            <w:pPr>
              <w:spacing w:after="0"/>
              <w:ind w:leftChars="200" w:left="400"/>
              <w:rPr>
                <w:rFonts w:eastAsia="PMingLiU"/>
                <w:sz w:val="16"/>
                <w:szCs w:val="16"/>
                <w:lang w:eastAsia="zh-TW"/>
              </w:rPr>
            </w:pPr>
            <w:r>
              <w:rPr>
                <w:rFonts w:eastAsia="PMingLiU"/>
                <w:sz w:val="16"/>
                <w:szCs w:val="16"/>
                <w:lang w:eastAsia="zh-TW"/>
              </w:rPr>
              <w:t>SRS shall be associated to the UE TX TEG reported in the UE Rx-Tx time difference measurement</w:t>
            </w:r>
            <w:r>
              <w:rPr>
                <w:rFonts w:eastAsia="PMingLiU"/>
                <w:color w:val="FF0000"/>
                <w:sz w:val="16"/>
                <w:szCs w:val="16"/>
                <w:lang w:eastAsia="zh-TW"/>
              </w:rPr>
              <w:t>, in which the Rx time is derived by the DL PRS</w:t>
            </w:r>
            <w:r>
              <w:rPr>
                <w:rFonts w:eastAsia="PMingLiU"/>
                <w:sz w:val="16"/>
                <w:szCs w:val="16"/>
                <w:lang w:eastAsia="zh-TW"/>
              </w:rPr>
              <w:t>.</w:t>
            </w:r>
          </w:p>
          <w:p w14:paraId="56684381" w14:textId="77777777" w:rsidR="006D64FF" w:rsidRDefault="00B55807">
            <w:pPr>
              <w:spacing w:after="0"/>
              <w:rPr>
                <w:rFonts w:eastAsia="PMingLiU"/>
                <w:sz w:val="16"/>
                <w:szCs w:val="16"/>
                <w:lang w:eastAsia="zh-TW"/>
              </w:rPr>
            </w:pPr>
            <w:r>
              <w:rPr>
                <w:rFonts w:eastAsia="PMingLiU"/>
                <w:sz w:val="16"/>
                <w:szCs w:val="16"/>
                <w:lang w:eastAsia="zh-TW"/>
              </w:rPr>
              <w:t>If that is the case, how should UE do with SSB configured as the spatial relation?</w:t>
            </w:r>
          </w:p>
          <w:p w14:paraId="78F28D7E" w14:textId="77777777" w:rsidR="006D64FF" w:rsidRDefault="006D64FF">
            <w:pPr>
              <w:spacing w:after="0"/>
              <w:rPr>
                <w:rFonts w:eastAsia="PMingLiU"/>
                <w:sz w:val="16"/>
                <w:szCs w:val="16"/>
                <w:lang w:eastAsia="zh-TW"/>
              </w:rPr>
            </w:pPr>
          </w:p>
          <w:p w14:paraId="0C2B0E9E" w14:textId="77777777" w:rsidR="006D64FF" w:rsidRDefault="00B55807">
            <w:pPr>
              <w:spacing w:after="0"/>
              <w:rPr>
                <w:rFonts w:eastAsia="PMingLiU"/>
                <w:sz w:val="16"/>
                <w:szCs w:val="16"/>
                <w:lang w:eastAsia="zh-TW"/>
              </w:rPr>
            </w:pPr>
            <w:r>
              <w:rPr>
                <w:rFonts w:eastAsia="PMingLiU"/>
                <w:sz w:val="16"/>
                <w:szCs w:val="16"/>
                <w:lang w:eastAsia="zh-TW"/>
              </w:rPr>
              <w:t>We understand the intention is to avoid mismatch between UE Rx – Tx time and gNB Rx – Tx time, however we think this should be further investigated and is a separate discussion. Putting UE mandatory behaviour in a Note is not the way forward.</w:t>
            </w:r>
          </w:p>
        </w:tc>
      </w:tr>
      <w:tr w:rsidR="006D64FF" w14:paraId="54990D9A" w14:textId="77777777" w:rsidTr="006D64FF">
        <w:trPr>
          <w:trHeight w:val="260"/>
        </w:trPr>
        <w:tc>
          <w:tcPr>
            <w:tcW w:w="1804" w:type="dxa"/>
          </w:tcPr>
          <w:p w14:paraId="25C0CCF2" w14:textId="77777777" w:rsidR="006D64FF" w:rsidRDefault="00B55807">
            <w:pPr>
              <w:spacing w:after="0"/>
              <w:rPr>
                <w:rFonts w:eastAsia="PMingLiU"/>
                <w:sz w:val="16"/>
                <w:szCs w:val="16"/>
                <w:lang w:eastAsia="zh-TW"/>
              </w:rPr>
            </w:pPr>
            <w:r>
              <w:rPr>
                <w:rFonts w:eastAsia="PMingLiU"/>
                <w:sz w:val="16"/>
                <w:szCs w:val="16"/>
                <w:lang w:eastAsia="zh-TW"/>
              </w:rPr>
              <w:t>OPPO</w:t>
            </w:r>
          </w:p>
        </w:tc>
        <w:tc>
          <w:tcPr>
            <w:tcW w:w="8811" w:type="dxa"/>
          </w:tcPr>
          <w:p w14:paraId="708334F4" w14:textId="77777777" w:rsidR="006D64FF" w:rsidRDefault="00B55807">
            <w:pPr>
              <w:spacing w:after="0"/>
              <w:rPr>
                <w:rFonts w:eastAsia="PMingLiU"/>
                <w:sz w:val="16"/>
                <w:szCs w:val="16"/>
                <w:lang w:eastAsia="zh-TW"/>
              </w:rPr>
            </w:pPr>
            <w:r>
              <w:rPr>
                <w:rFonts w:eastAsia="PMingLiU"/>
                <w:sz w:val="16"/>
                <w:szCs w:val="16"/>
                <w:lang w:eastAsia="zh-TW"/>
              </w:rPr>
              <w:t>@FL:  Let clarify a bit more on our proposal.</w:t>
            </w:r>
          </w:p>
          <w:p w14:paraId="74937B0F" w14:textId="77777777" w:rsidR="006D64FF" w:rsidRDefault="006D64FF">
            <w:pPr>
              <w:rPr>
                <w:rFonts w:eastAsia="PMingLiU"/>
                <w:sz w:val="16"/>
                <w:szCs w:val="16"/>
                <w:lang w:eastAsia="zh-TW"/>
              </w:rPr>
            </w:pPr>
          </w:p>
          <w:p w14:paraId="58E4E98E" w14:textId="77777777" w:rsidR="006D64FF" w:rsidRDefault="00B55807">
            <w:pPr>
              <w:rPr>
                <w:rFonts w:eastAsia="PMingLiU"/>
                <w:sz w:val="16"/>
                <w:szCs w:val="16"/>
                <w:lang w:eastAsia="zh-TW"/>
              </w:rPr>
            </w:pPr>
            <w:r>
              <w:rPr>
                <w:rFonts w:eastAsia="PMingLiU"/>
                <w:sz w:val="16"/>
                <w:szCs w:val="16"/>
                <w:lang w:eastAsia="zh-TW"/>
              </w:rPr>
              <w:t>First of all, we share the same view as FL on the association, e.g., an associatin is copied as below (from FL example), and we refer to it by using A1</w:t>
            </w:r>
          </w:p>
          <w:p w14:paraId="60E0D735" w14:textId="77777777" w:rsidR="006D64FF" w:rsidRDefault="00B55807">
            <w:pPr>
              <w:spacing w:after="0"/>
              <w:rPr>
                <w:rFonts w:eastAsiaTheme="minorEastAsia"/>
                <w:sz w:val="16"/>
                <w:szCs w:val="16"/>
                <w:lang w:eastAsia="zh-CN"/>
              </w:rPr>
            </w:pPr>
            <w:r>
              <w:rPr>
                <w:rFonts w:eastAsiaTheme="minorEastAsia"/>
                <w:sz w:val="16"/>
                <w:szCs w:val="16"/>
                <w:lang w:eastAsia="zh-CN"/>
              </w:rPr>
              <w:t>{Tx TEG ID 1</w:t>
            </w:r>
          </w:p>
          <w:p w14:paraId="2CACF84D" w14:textId="77777777" w:rsidR="006D64FF" w:rsidRDefault="00B55807">
            <w:pPr>
              <w:pStyle w:val="ListParagraph"/>
              <w:numPr>
                <w:ilvl w:val="0"/>
                <w:numId w:val="53"/>
              </w:numPr>
              <w:rPr>
                <w:rFonts w:eastAsiaTheme="minorEastAsia"/>
                <w:sz w:val="16"/>
                <w:szCs w:val="16"/>
                <w:lang w:eastAsia="zh-CN"/>
              </w:rPr>
            </w:pPr>
            <w:r>
              <w:rPr>
                <w:rFonts w:eastAsiaTheme="minorEastAsia"/>
                <w:sz w:val="16"/>
                <w:szCs w:val="16"/>
                <w:lang w:eastAsia="zh-CN"/>
              </w:rPr>
              <w:t>SRS1</w:t>
            </w:r>
          </w:p>
          <w:p w14:paraId="02BE78F8" w14:textId="77777777" w:rsidR="006D64FF" w:rsidRDefault="00B55807">
            <w:pPr>
              <w:pStyle w:val="ListParagraph"/>
              <w:numPr>
                <w:ilvl w:val="0"/>
                <w:numId w:val="53"/>
              </w:numPr>
              <w:rPr>
                <w:rFonts w:eastAsiaTheme="minorEastAsia"/>
                <w:sz w:val="16"/>
                <w:szCs w:val="16"/>
                <w:lang w:eastAsia="zh-CN"/>
              </w:rPr>
            </w:pPr>
            <w:r>
              <w:rPr>
                <w:rFonts w:eastAsiaTheme="minorEastAsia"/>
                <w:sz w:val="16"/>
                <w:szCs w:val="16"/>
                <w:lang w:eastAsia="zh-CN"/>
              </w:rPr>
              <w:t>SRS2</w:t>
            </w:r>
          </w:p>
          <w:p w14:paraId="60337126" w14:textId="77777777" w:rsidR="006D64FF" w:rsidRDefault="00B55807">
            <w:pPr>
              <w:pStyle w:val="ListParagraph"/>
              <w:numPr>
                <w:ilvl w:val="0"/>
                <w:numId w:val="53"/>
              </w:numPr>
              <w:rPr>
                <w:rFonts w:eastAsiaTheme="minorEastAsia"/>
                <w:sz w:val="16"/>
                <w:szCs w:val="16"/>
                <w:lang w:eastAsia="zh-CN"/>
              </w:rPr>
            </w:pPr>
            <w:r>
              <w:rPr>
                <w:rFonts w:eastAsiaTheme="minorEastAsia"/>
                <w:sz w:val="16"/>
                <w:szCs w:val="16"/>
                <w:lang w:eastAsia="zh-CN"/>
              </w:rPr>
              <w:t>…</w:t>
            </w:r>
          </w:p>
          <w:p w14:paraId="30889B58" w14:textId="77777777" w:rsidR="006D64FF" w:rsidRDefault="00B55807">
            <w:pPr>
              <w:rPr>
                <w:rFonts w:eastAsiaTheme="minorEastAsia"/>
                <w:sz w:val="16"/>
                <w:szCs w:val="16"/>
                <w:lang w:eastAsia="zh-CN"/>
              </w:rPr>
            </w:pPr>
            <w:r>
              <w:rPr>
                <w:rFonts w:eastAsiaTheme="minorEastAsia"/>
                <w:sz w:val="16"/>
                <w:szCs w:val="16"/>
                <w:lang w:eastAsia="zh-CN"/>
              </w:rPr>
              <w:t>}</w:t>
            </w:r>
          </w:p>
          <w:p w14:paraId="03BC55F7" w14:textId="77777777" w:rsidR="006D64FF" w:rsidRDefault="00B55807">
            <w:pPr>
              <w:rPr>
                <w:rFonts w:eastAsia="PMingLiU"/>
                <w:sz w:val="16"/>
                <w:szCs w:val="16"/>
                <w:lang w:eastAsia="zh-TW"/>
              </w:rPr>
            </w:pPr>
            <w:r>
              <w:rPr>
                <w:rFonts w:eastAsia="PMingLiU"/>
                <w:sz w:val="16"/>
                <w:szCs w:val="16"/>
                <w:lang w:eastAsia="zh-TW"/>
              </w:rPr>
              <w:t xml:space="preserve">Accordign to Note 1, A1 can be reported separately the Rx-Tx time difference measurement report. Then, in a Rx-Tx time different measurement report, if the following association (A2) is reported where SRS 1 used for the measurement, then is the association of A1 is still valid, or is the association of A1 is overrided by A2 (i.e., only SRS1 is associated with Tx TEG ID 1) ? </w:t>
            </w:r>
          </w:p>
          <w:p w14:paraId="6B3A93C8" w14:textId="77777777" w:rsidR="006D64FF" w:rsidRDefault="00B55807">
            <w:pPr>
              <w:pStyle w:val="ListParagraph"/>
              <w:numPr>
                <w:ilvl w:val="0"/>
                <w:numId w:val="53"/>
              </w:numPr>
              <w:rPr>
                <w:rFonts w:eastAsia="PMingLiU"/>
                <w:sz w:val="16"/>
                <w:szCs w:val="16"/>
                <w:lang w:eastAsia="zh-TW"/>
              </w:rPr>
            </w:pPr>
            <w:r>
              <w:rPr>
                <w:rFonts w:eastAsia="PMingLiU"/>
                <w:sz w:val="16"/>
                <w:szCs w:val="16"/>
                <w:lang w:eastAsia="zh-TW"/>
              </w:rPr>
              <w:t>If the associatin of A1 is still valid, it means the main bullet does not report the association, but the associated SRS1, which is the intention of our modification .</w:t>
            </w:r>
          </w:p>
          <w:p w14:paraId="4144628E" w14:textId="77777777" w:rsidR="006D64FF" w:rsidRDefault="00B55807">
            <w:pPr>
              <w:pStyle w:val="ListParagraph"/>
              <w:numPr>
                <w:ilvl w:val="0"/>
                <w:numId w:val="53"/>
              </w:numPr>
              <w:rPr>
                <w:rFonts w:eastAsia="PMingLiU"/>
                <w:sz w:val="16"/>
                <w:szCs w:val="16"/>
                <w:lang w:eastAsia="zh-TW"/>
              </w:rPr>
            </w:pPr>
            <w:r>
              <w:rPr>
                <w:rFonts w:eastAsia="PMingLiU"/>
                <w:sz w:val="16"/>
                <w:szCs w:val="16"/>
                <w:lang w:eastAsia="zh-TW"/>
              </w:rPr>
              <w:t>If the association of A1 is overrided by A2, why do we need to change the association for each report?</w:t>
            </w:r>
          </w:p>
          <w:p w14:paraId="7785C803" w14:textId="77777777" w:rsidR="006D64FF" w:rsidRDefault="006D64FF">
            <w:pPr>
              <w:rPr>
                <w:rFonts w:eastAsia="PMingLiU"/>
                <w:sz w:val="16"/>
                <w:szCs w:val="16"/>
                <w:lang w:eastAsia="zh-TW"/>
              </w:rPr>
            </w:pPr>
          </w:p>
          <w:p w14:paraId="6257008A" w14:textId="77777777" w:rsidR="006D64FF" w:rsidRDefault="00B55807">
            <w:pPr>
              <w:rPr>
                <w:rFonts w:eastAsia="PMingLiU"/>
                <w:sz w:val="16"/>
                <w:szCs w:val="16"/>
                <w:lang w:eastAsia="zh-TW"/>
              </w:rPr>
            </w:pPr>
            <w:r>
              <w:rPr>
                <w:rFonts w:eastAsia="PMingLiU"/>
                <w:sz w:val="16"/>
                <w:szCs w:val="16"/>
                <w:lang w:eastAsia="zh-TW"/>
              </w:rPr>
              <w:t>{Tx TEG ID 1</w:t>
            </w:r>
          </w:p>
          <w:p w14:paraId="3EBCAC3D" w14:textId="77777777" w:rsidR="006D64FF" w:rsidRDefault="00B55807">
            <w:pPr>
              <w:pStyle w:val="ListParagraph"/>
              <w:numPr>
                <w:ilvl w:val="0"/>
                <w:numId w:val="53"/>
              </w:numPr>
              <w:rPr>
                <w:rFonts w:eastAsia="PMingLiU"/>
                <w:sz w:val="16"/>
                <w:szCs w:val="16"/>
                <w:lang w:eastAsia="zh-TW"/>
              </w:rPr>
            </w:pPr>
            <w:r>
              <w:rPr>
                <w:rFonts w:eastAsia="PMingLiU"/>
                <w:sz w:val="16"/>
                <w:szCs w:val="16"/>
                <w:lang w:eastAsia="zh-TW"/>
              </w:rPr>
              <w:t>SRS1</w:t>
            </w:r>
          </w:p>
          <w:p w14:paraId="67286E88" w14:textId="77777777" w:rsidR="006D64FF" w:rsidRDefault="00B55807">
            <w:pPr>
              <w:rPr>
                <w:rFonts w:eastAsia="PMingLiU"/>
                <w:sz w:val="16"/>
                <w:szCs w:val="16"/>
                <w:lang w:eastAsia="zh-TW"/>
              </w:rPr>
            </w:pPr>
            <w:r>
              <w:rPr>
                <w:rFonts w:eastAsia="PMingLiU"/>
                <w:sz w:val="16"/>
                <w:szCs w:val="16"/>
                <w:lang w:eastAsia="zh-TW"/>
              </w:rPr>
              <w:t>}</w:t>
            </w:r>
          </w:p>
          <w:p w14:paraId="15255776" w14:textId="77777777" w:rsidR="006D64FF" w:rsidRDefault="006D64FF">
            <w:pPr>
              <w:rPr>
                <w:rFonts w:eastAsia="PMingLiU"/>
                <w:sz w:val="16"/>
                <w:szCs w:val="16"/>
                <w:lang w:eastAsia="zh-TW"/>
              </w:rPr>
            </w:pPr>
          </w:p>
        </w:tc>
      </w:tr>
      <w:tr w:rsidR="006D64FF" w14:paraId="3E4EEA52" w14:textId="77777777" w:rsidTr="006D64FF">
        <w:trPr>
          <w:trHeight w:val="260"/>
        </w:trPr>
        <w:tc>
          <w:tcPr>
            <w:tcW w:w="1804" w:type="dxa"/>
          </w:tcPr>
          <w:p w14:paraId="0EABAE95" w14:textId="77777777" w:rsidR="006D64FF" w:rsidRDefault="00B55807">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6B55313D" w14:textId="77777777" w:rsidR="006D64FF" w:rsidRDefault="00B55807">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have similar view to QC and HW,  we support the current version of the proposal without the note regarding ericsson’s comment.</w:t>
            </w:r>
          </w:p>
        </w:tc>
      </w:tr>
      <w:tr w:rsidR="006D64FF" w14:paraId="3E30913F" w14:textId="77777777" w:rsidTr="006D64FF">
        <w:trPr>
          <w:trHeight w:val="260"/>
        </w:trPr>
        <w:tc>
          <w:tcPr>
            <w:tcW w:w="1804" w:type="dxa"/>
          </w:tcPr>
          <w:p w14:paraId="74801AB0"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718CB60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tc>
      </w:tr>
      <w:tr w:rsidR="006D64FF" w14:paraId="49C67B1A" w14:textId="77777777" w:rsidTr="006D64FF">
        <w:trPr>
          <w:trHeight w:val="260"/>
        </w:trPr>
        <w:tc>
          <w:tcPr>
            <w:tcW w:w="1804" w:type="dxa"/>
          </w:tcPr>
          <w:p w14:paraId="68410237" w14:textId="77777777" w:rsidR="006D64FF" w:rsidRDefault="00B55807">
            <w:pPr>
              <w:spacing w:after="0"/>
              <w:rPr>
                <w:rFonts w:eastAsia="Malgun Gothic"/>
                <w:sz w:val="16"/>
                <w:szCs w:val="16"/>
                <w:lang w:eastAsia="ko-KR"/>
              </w:rPr>
            </w:pPr>
            <w:r>
              <w:rPr>
                <w:rFonts w:eastAsia="SimSun" w:hint="eastAsia"/>
                <w:sz w:val="16"/>
                <w:szCs w:val="16"/>
                <w:lang w:val="en-US" w:eastAsia="zh-CN"/>
              </w:rPr>
              <w:t>ZTE</w:t>
            </w:r>
          </w:p>
        </w:tc>
        <w:tc>
          <w:tcPr>
            <w:tcW w:w="8811" w:type="dxa"/>
          </w:tcPr>
          <w:p w14:paraId="20FEDA24" w14:textId="77777777" w:rsidR="006D64FF" w:rsidRDefault="00B55807">
            <w:pPr>
              <w:spacing w:after="0"/>
              <w:rPr>
                <w:rFonts w:eastAsia="SimSun"/>
                <w:sz w:val="16"/>
                <w:szCs w:val="16"/>
                <w:lang w:val="en-US" w:eastAsia="zh-CN"/>
              </w:rPr>
            </w:pPr>
            <w:r>
              <w:rPr>
                <w:rFonts w:eastAsia="SimSun" w:hint="eastAsia"/>
                <w:sz w:val="16"/>
                <w:szCs w:val="16"/>
                <w:lang w:val="en-US" w:eastAsia="zh-CN"/>
              </w:rPr>
              <w:t>We</w:t>
            </w:r>
            <w:r>
              <w:rPr>
                <w:rFonts w:eastAsia="SimSun"/>
                <w:sz w:val="16"/>
                <w:szCs w:val="16"/>
                <w:lang w:val="en-US" w:eastAsia="zh-CN"/>
              </w:rPr>
              <w:t>’</w:t>
            </w:r>
            <w:r>
              <w:rPr>
                <w:rFonts w:eastAsia="SimSun" w:hint="eastAsia"/>
                <w:sz w:val="16"/>
                <w:szCs w:val="16"/>
                <w:lang w:val="en-US" w:eastAsia="zh-CN"/>
              </w:rPr>
              <w:t xml:space="preserve">re generally fine with  the current proposal without the note from Ericsson. </w:t>
            </w:r>
          </w:p>
          <w:p w14:paraId="6C03489A" w14:textId="77777777" w:rsidR="006D64FF" w:rsidRDefault="00B55807">
            <w:pPr>
              <w:numPr>
                <w:ilvl w:val="0"/>
                <w:numId w:val="55"/>
              </w:numPr>
              <w:spacing w:after="0"/>
              <w:rPr>
                <w:rFonts w:eastAsia="SimSun"/>
                <w:sz w:val="16"/>
                <w:szCs w:val="16"/>
                <w:lang w:val="en-US" w:eastAsia="zh-CN"/>
              </w:rPr>
            </w:pPr>
            <w:r>
              <w:rPr>
                <w:rFonts w:eastAsia="SimSun" w:hint="eastAsia"/>
                <w:sz w:val="16"/>
                <w:szCs w:val="16"/>
                <w:lang w:val="en-US" w:eastAsia="zh-CN"/>
              </w:rPr>
              <w:t>SRS may always have association of TEG, no matter what the spatial relation/path loss is configured for the SRS.</w:t>
            </w:r>
          </w:p>
          <w:p w14:paraId="55053E9F" w14:textId="77777777" w:rsidR="006D64FF" w:rsidRDefault="00B55807">
            <w:pPr>
              <w:numPr>
                <w:ilvl w:val="0"/>
                <w:numId w:val="55"/>
              </w:numPr>
              <w:spacing w:after="0"/>
              <w:rPr>
                <w:rFonts w:eastAsia="SimSun"/>
                <w:sz w:val="16"/>
                <w:szCs w:val="16"/>
                <w:lang w:val="en-US" w:eastAsia="zh-CN"/>
              </w:rPr>
            </w:pPr>
            <w:r>
              <w:rPr>
                <w:rFonts w:eastAsia="SimSun" w:hint="eastAsia"/>
                <w:sz w:val="16"/>
                <w:szCs w:val="16"/>
                <w:lang w:val="en-US" w:eastAsia="zh-CN"/>
              </w:rPr>
              <w:t>For the Note 1, do we expect the TEG-SRS association can be reported for both approaches (i.e. together or separate with the measurement report) or one of the approaches ? Since we have decided the TEG-SRS association is provided by RRC+NRPPa or LPP, we prefer to change Note 1 to FFS.</w:t>
            </w:r>
          </w:p>
          <w:p w14:paraId="45402B35" w14:textId="77777777" w:rsidR="006D64FF" w:rsidRDefault="006D64FF">
            <w:pPr>
              <w:spacing w:after="0"/>
              <w:rPr>
                <w:rFonts w:eastAsia="Malgun Gothic"/>
                <w:sz w:val="16"/>
                <w:szCs w:val="16"/>
                <w:lang w:eastAsia="ko-KR"/>
              </w:rPr>
            </w:pPr>
          </w:p>
        </w:tc>
      </w:tr>
      <w:tr w:rsidR="006D64FF" w14:paraId="1F9F8D0E" w14:textId="77777777" w:rsidTr="006D64FF">
        <w:trPr>
          <w:trHeight w:val="260"/>
        </w:trPr>
        <w:tc>
          <w:tcPr>
            <w:tcW w:w="1804" w:type="dxa"/>
          </w:tcPr>
          <w:p w14:paraId="5E6D6F08" w14:textId="77777777" w:rsidR="006D64FF" w:rsidRDefault="00B55807">
            <w:pPr>
              <w:spacing w:after="0"/>
              <w:rPr>
                <w:rFonts w:eastAsia="SimSun"/>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274976E6"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the current proposal.</w:t>
            </w:r>
          </w:p>
          <w:p w14:paraId="48632C19" w14:textId="77777777" w:rsidR="006D64FF" w:rsidRDefault="00B55807">
            <w:pPr>
              <w:spacing w:after="0"/>
              <w:rPr>
                <w:rFonts w:eastAsia="SimSun"/>
                <w:sz w:val="16"/>
                <w:szCs w:val="16"/>
                <w:lang w:val="en-US" w:eastAsia="zh-CN"/>
              </w:rPr>
            </w:pPr>
            <w:r>
              <w:rPr>
                <w:rFonts w:eastAsiaTheme="minorEastAsia" w:hint="eastAsia"/>
                <w:sz w:val="16"/>
                <w:szCs w:val="16"/>
                <w:lang w:eastAsia="zh-CN"/>
              </w:rPr>
              <w:t>R</w:t>
            </w:r>
            <w:r>
              <w:rPr>
                <w:rFonts w:eastAsiaTheme="minorEastAsia"/>
                <w:sz w:val="16"/>
                <w:szCs w:val="16"/>
                <w:lang w:eastAsia="zh-CN"/>
              </w:rPr>
              <w:t>egarding the issues of ‘TEG mismatch’, we can further discuss them in the next meeting.</w:t>
            </w:r>
          </w:p>
        </w:tc>
      </w:tr>
      <w:tr w:rsidR="006D64FF" w14:paraId="48255CA7" w14:textId="77777777" w:rsidTr="006D64FF">
        <w:trPr>
          <w:trHeight w:val="260"/>
        </w:trPr>
        <w:tc>
          <w:tcPr>
            <w:tcW w:w="1804" w:type="dxa"/>
          </w:tcPr>
          <w:p w14:paraId="46F320FC" w14:textId="77777777" w:rsidR="006D64FF" w:rsidRDefault="00B55807">
            <w:pPr>
              <w:spacing w:after="0"/>
              <w:rPr>
                <w:rFonts w:eastAsiaTheme="minorEastAsia"/>
                <w:sz w:val="16"/>
                <w:szCs w:val="16"/>
                <w:lang w:eastAsia="zh-CN"/>
              </w:rPr>
            </w:pPr>
            <w:r>
              <w:rPr>
                <w:rFonts w:eastAsiaTheme="minorEastAsia"/>
                <w:sz w:val="16"/>
                <w:szCs w:val="16"/>
                <w:lang w:eastAsia="zh-CN"/>
              </w:rPr>
              <w:t>Ericsson comment 2</w:t>
            </w:r>
          </w:p>
        </w:tc>
        <w:tc>
          <w:tcPr>
            <w:tcW w:w="8811" w:type="dxa"/>
          </w:tcPr>
          <w:p w14:paraId="784547A6" w14:textId="77777777" w:rsidR="006D64FF" w:rsidRDefault="00B55807">
            <w:pPr>
              <w:rPr>
                <w:rFonts w:eastAsiaTheme="minorHAnsi"/>
                <w:lang w:val="en-US" w:eastAsia="sv-SE"/>
              </w:rPr>
            </w:pPr>
            <w:r>
              <w:rPr>
                <w:lang w:val="en-US"/>
              </w:rPr>
              <w:t>Qualcomm asked us: “Can Ericsson acknowledge, independent of the TEG discussion, that the topic they are interested in is: Which SRS will the UE use to report Rx-Tx measurement? If yes, then this seems related to 3.3-2.”</w:t>
            </w:r>
          </w:p>
          <w:p w14:paraId="14DA9EEC" w14:textId="77777777" w:rsidR="006D64FF" w:rsidRDefault="00B55807">
            <w:pPr>
              <w:rPr>
                <w:lang w:val="en-US"/>
              </w:rPr>
            </w:pPr>
            <w:r>
              <w:rPr>
                <w:lang w:val="en-US"/>
              </w:rPr>
              <w:t>Ericsson answer: No we don’t think this is related to which SRS the UE will use to report Rx-Tx measurement.</w:t>
            </w:r>
          </w:p>
          <w:p w14:paraId="220F81B4" w14:textId="77777777" w:rsidR="006D64FF" w:rsidRDefault="00B55807">
            <w:pPr>
              <w:rPr>
                <w:lang w:val="en-US"/>
              </w:rPr>
            </w:pPr>
            <w:r>
              <w:rPr>
                <w:lang w:val="en-US"/>
              </w:rPr>
              <w:t xml:space="preserve">There are multiple ways to make timing error mitigation work for multi-RTT. We are trying to make agreements on bits and pieces that have to fit together to make it all work. It’s not possible to discuss one </w:t>
            </w:r>
            <w:r>
              <w:rPr>
                <w:lang w:val="en-US"/>
              </w:rPr>
              <w:lastRenderedPageBreak/>
              <w:t>proposal in isolation. Each company has their own view on the complete picture which makes it hard to agree.</w:t>
            </w:r>
          </w:p>
          <w:p w14:paraId="47EF922F" w14:textId="77777777" w:rsidR="006D64FF" w:rsidRDefault="00B55807">
            <w:pPr>
              <w:rPr>
                <w:lang w:val="en-US"/>
              </w:rPr>
            </w:pPr>
            <w:r>
              <w:rPr>
                <w:lang w:val="en-US"/>
              </w:rPr>
              <w:t>Let’s e.g. assume that we keep the current definition of the UE Rx-Tx time difference measurement. Then we note:</w:t>
            </w:r>
          </w:p>
          <w:p w14:paraId="4CC7ECF7" w14:textId="77777777" w:rsidR="006D64FF" w:rsidRDefault="00B55807">
            <w:pPr>
              <w:rPr>
                <w:lang w:val="en-US"/>
              </w:rPr>
            </w:pPr>
            <w:r>
              <w:rPr>
                <w:lang w:val="en-US"/>
              </w:rPr>
              <w:t>1. The UE RX TEG associated to, and reported together with the UE Rx-Tx td measurement is clearly coupled to the DL PRS based TOA measurement used for the UE Rx-Tx td measurement.</w:t>
            </w:r>
          </w:p>
          <w:p w14:paraId="2CDA9C0B" w14:textId="77777777" w:rsidR="006D64FF" w:rsidRDefault="00B55807">
            <w:pPr>
              <w:rPr>
                <w:lang w:val="en-US"/>
              </w:rPr>
            </w:pPr>
            <w:r>
              <w:rPr>
                <w:lang w:val="en-US"/>
              </w:rPr>
              <w:t>2. The UE has only one TX timing. There may be different timing errors for different antenna panels, but they are unknown to the UE. There is, thus no UE TX TEG associated to the UE Rx-Tx time difference measurement (assuming we keep current definition of UE Rx-Tx time difference measurement).</w:t>
            </w:r>
          </w:p>
          <w:p w14:paraId="59A12371" w14:textId="77777777" w:rsidR="006D64FF" w:rsidRDefault="00B55807">
            <w:pPr>
              <w:rPr>
                <w:lang w:val="en-US"/>
              </w:rPr>
            </w:pPr>
            <w:r>
              <w:rPr>
                <w:lang w:val="en-US"/>
              </w:rPr>
              <w:t>3. There is, however, a UE TX TEG associated to the transmission of the UL SRS that is used for the corresponding gNB Rx-Tx td measurement. This association is needed in the LMF to enable timing error mitigation and is most effectively included in the multi-RTT measurement report, despite the fact that it doesn’t really have anything to do with the UE Rx-Tx td measurement.</w:t>
            </w:r>
          </w:p>
          <w:p w14:paraId="15D990E7" w14:textId="77777777" w:rsidR="006D64FF" w:rsidRDefault="00B55807">
            <w:pPr>
              <w:rPr>
                <w:lang w:val="en-US"/>
              </w:rPr>
            </w:pPr>
            <w:r>
              <w:rPr>
                <w:lang w:val="en-US"/>
              </w:rPr>
              <w:t>4. It’s crucial that the TX TEG information signaled is for the UL SRS that the TRP is using for the gNB Rx-Tx td measurement. Which SRS this is could be configured explicitly by the network or deduced implicitly by the UE based on spatial relations. It’s in principle possible to include TEG associations for multiple SRSs since the association has nothing to do with the value of the UE Rx-Tx td measurement reported (assuming we keep current definition of UE Rx-Tx time difference measurement).</w:t>
            </w:r>
          </w:p>
          <w:p w14:paraId="5698A224" w14:textId="77777777" w:rsidR="006D64FF" w:rsidRDefault="00B55807">
            <w:pPr>
              <w:rPr>
                <w:lang w:val="en-US"/>
              </w:rPr>
            </w:pPr>
            <w:r>
              <w:rPr>
                <w:lang w:val="en-US"/>
              </w:rPr>
              <w:t>5. To take into account timing adjustments made in the time interval between the RX of the DL PRS and the TX of the UL SRS, the timing adjustments made need to be signaled to the LMF (option 3 in 3.3-3). This is most effectively done by including timing adjustments in the multi-RTT report. It’s crucial that the timing adjustments reported are for the time interval between the DL PRS used for the UE Rx-Tx time difference measurement and the UL SRS that the TRP is using for the gNB Rx-Tx td measurement. Again, which UL SRS this is could be configured explicitly be the network or deduced implicitly by the UE based on spatial relations.</w:t>
            </w:r>
          </w:p>
          <w:p w14:paraId="38913012" w14:textId="77777777" w:rsidR="006D64FF" w:rsidRDefault="006D64FF">
            <w:pPr>
              <w:rPr>
                <w:lang w:val="en-US"/>
              </w:rPr>
            </w:pPr>
          </w:p>
          <w:p w14:paraId="34EDF915" w14:textId="77777777" w:rsidR="006D64FF" w:rsidRDefault="00B55807">
            <w:pPr>
              <w:rPr>
                <w:lang w:val="en-US"/>
              </w:rPr>
            </w:pPr>
            <w:r>
              <w:rPr>
                <w:lang w:val="en-US"/>
              </w:rPr>
              <w:t>This is one way to make all the pieces fit together. We are not locked to one specific solution but are rather interested in making it all work.</w:t>
            </w:r>
          </w:p>
          <w:p w14:paraId="28796C9A" w14:textId="77777777" w:rsidR="006D64FF" w:rsidRDefault="006D64FF">
            <w:pPr>
              <w:rPr>
                <w:lang w:val="en-US"/>
              </w:rPr>
            </w:pPr>
          </w:p>
          <w:p w14:paraId="55481ED8" w14:textId="77777777" w:rsidR="006D64FF" w:rsidRDefault="00B55807">
            <w:pPr>
              <w:rPr>
                <w:lang w:val="en-US"/>
              </w:rPr>
            </w:pPr>
            <w:r>
              <w:rPr>
                <w:lang w:val="en-US"/>
              </w:rPr>
              <w:t>For the sake of progress we can accept the current proposal, including the FFS.</w:t>
            </w:r>
          </w:p>
          <w:p w14:paraId="4AD42893" w14:textId="77777777" w:rsidR="006D64FF" w:rsidRDefault="006D64FF">
            <w:pPr>
              <w:spacing w:after="0"/>
              <w:rPr>
                <w:rFonts w:eastAsiaTheme="minorEastAsia"/>
                <w:sz w:val="16"/>
                <w:szCs w:val="16"/>
                <w:lang w:val="en-US" w:eastAsia="zh-CN"/>
              </w:rPr>
            </w:pPr>
          </w:p>
        </w:tc>
      </w:tr>
      <w:tr w:rsidR="006D64FF" w14:paraId="0978E04E" w14:textId="77777777" w:rsidTr="006D64FF">
        <w:trPr>
          <w:trHeight w:val="260"/>
        </w:trPr>
        <w:tc>
          <w:tcPr>
            <w:tcW w:w="1804" w:type="dxa"/>
          </w:tcPr>
          <w:p w14:paraId="5C6056EC" w14:textId="77777777" w:rsidR="006D64FF" w:rsidRDefault="00B55807">
            <w:pPr>
              <w:spacing w:after="0"/>
              <w:rPr>
                <w:rFonts w:eastAsia="SimSun"/>
                <w:b/>
                <w:sz w:val="16"/>
                <w:szCs w:val="16"/>
                <w:lang w:eastAsia="zh-CN"/>
              </w:rPr>
            </w:pPr>
            <w:r>
              <w:rPr>
                <w:rFonts w:eastAsiaTheme="minorEastAsia"/>
                <w:b/>
                <w:sz w:val="16"/>
                <w:szCs w:val="16"/>
                <w:lang w:eastAsia="zh-CN"/>
              </w:rPr>
              <w:lastRenderedPageBreak/>
              <w:t>FL</w:t>
            </w:r>
          </w:p>
        </w:tc>
        <w:tc>
          <w:tcPr>
            <w:tcW w:w="8811" w:type="dxa"/>
          </w:tcPr>
          <w:p w14:paraId="76F376EB" w14:textId="77777777" w:rsidR="006D64FF" w:rsidRDefault="00B55807">
            <w:pPr>
              <w:spacing w:after="0"/>
              <w:rPr>
                <w:rFonts w:eastAsiaTheme="minorEastAsia"/>
                <w:sz w:val="16"/>
                <w:szCs w:val="16"/>
                <w:lang w:eastAsia="zh-CN"/>
              </w:rPr>
            </w:pPr>
            <w:r>
              <w:rPr>
                <w:rFonts w:eastAsiaTheme="minorEastAsia"/>
                <w:b/>
                <w:sz w:val="16"/>
                <w:szCs w:val="16"/>
                <w:lang w:eastAsia="zh-CN"/>
              </w:rPr>
              <w:t>To OPPO/ZTE</w:t>
            </w:r>
            <w:r>
              <w:rPr>
                <w:rFonts w:eastAsiaTheme="minorEastAsia"/>
                <w:sz w:val="16"/>
                <w:szCs w:val="16"/>
                <w:lang w:eastAsia="zh-CN"/>
              </w:rPr>
              <w:t>: It seems the comments are about two reports of the TEG associations for the same Tx TEG ID: one is reported with measurement report and one is separate from the measurement report. Then, there can be conflict between the two reported TEG associations. The intention of the note is that UE either either send the report together with the measurement report, or separate from the measurement report. Should the following change address the concern?</w:t>
            </w:r>
          </w:p>
          <w:p w14:paraId="752617BE" w14:textId="77777777" w:rsidR="006D64FF" w:rsidRDefault="006D64FF">
            <w:pPr>
              <w:spacing w:after="0"/>
              <w:rPr>
                <w:rFonts w:eastAsiaTheme="minorEastAsia"/>
                <w:sz w:val="16"/>
                <w:szCs w:val="16"/>
                <w:lang w:eastAsia="zh-CN"/>
              </w:rPr>
            </w:pPr>
          </w:p>
          <w:p w14:paraId="5169D653" w14:textId="77777777" w:rsidR="006D64FF" w:rsidRDefault="00B55807">
            <w:pPr>
              <w:spacing w:after="0"/>
              <w:rPr>
                <w:rFonts w:eastAsiaTheme="minorEastAsia"/>
                <w:sz w:val="16"/>
                <w:szCs w:val="16"/>
                <w:lang w:eastAsia="zh-CN"/>
              </w:rPr>
            </w:pPr>
            <w:r>
              <w:rPr>
                <w:rFonts w:ascii="Times" w:eastAsia="SimSun" w:hAnsi="Times"/>
                <w:i/>
                <w:color w:val="000000" w:themeColor="text1"/>
                <w:lang w:eastAsia="zh-CN"/>
              </w:rPr>
              <w:t xml:space="preserve">Note: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either</w:t>
            </w:r>
            <w:r>
              <w:rPr>
                <w:rFonts w:ascii="Times" w:eastAsia="SimSun" w:hAnsi="Times"/>
                <w:i/>
                <w:color w:val="FF0000"/>
                <w:lang w:eastAsia="zh-CN"/>
              </w:rPr>
              <w:t xml:space="preserve"> </w:t>
            </w:r>
            <w:r>
              <w:rPr>
                <w:rFonts w:ascii="Times" w:eastAsia="SimSun" w:hAnsi="Times"/>
                <w:i/>
                <w:color w:val="000000" w:themeColor="text1"/>
                <w:lang w:eastAsia="zh-CN"/>
              </w:rPr>
              <w:t>together with, or separately from, the Rx-Tx time difference measurement report.</w:t>
            </w:r>
          </w:p>
          <w:p w14:paraId="64500332" w14:textId="77777777" w:rsidR="006D64FF" w:rsidRDefault="006D64FF">
            <w:pPr>
              <w:spacing w:after="0"/>
              <w:rPr>
                <w:rFonts w:eastAsia="SimSun"/>
                <w:sz w:val="16"/>
                <w:szCs w:val="16"/>
                <w:lang w:val="en-US" w:eastAsia="zh-CN"/>
              </w:rPr>
            </w:pPr>
          </w:p>
          <w:p w14:paraId="6C977538" w14:textId="77777777" w:rsidR="006D64FF" w:rsidRDefault="006D64FF">
            <w:pPr>
              <w:spacing w:after="0"/>
              <w:rPr>
                <w:rFonts w:eastAsia="SimSun"/>
                <w:sz w:val="16"/>
                <w:szCs w:val="16"/>
                <w:lang w:val="en-US" w:eastAsia="zh-CN"/>
              </w:rPr>
            </w:pPr>
          </w:p>
        </w:tc>
      </w:tr>
    </w:tbl>
    <w:p w14:paraId="7D41C6A8" w14:textId="77777777" w:rsidR="006D64FF" w:rsidRDefault="006D64FF"/>
    <w:p w14:paraId="5F6F0F52" w14:textId="77777777" w:rsidR="006D64FF" w:rsidRDefault="006D64FF"/>
    <w:p w14:paraId="42AB9308" w14:textId="77777777" w:rsidR="006D64FF" w:rsidRDefault="006D64FF"/>
    <w:p w14:paraId="4B34765E" w14:textId="77777777" w:rsidR="006D64FF" w:rsidRDefault="006D64FF"/>
    <w:p w14:paraId="36ADD388" w14:textId="77777777" w:rsidR="006D64FF" w:rsidRDefault="00B55807">
      <w:pPr>
        <w:pStyle w:val="Heading3"/>
        <w:rPr>
          <w:rFonts w:ascii="Times New Roman" w:hAnsi="Times New Roman"/>
        </w:rPr>
      </w:pPr>
      <w:r>
        <w:rPr>
          <w:rStyle w:val="NOChar1"/>
          <w:highlight w:val="magenta"/>
        </w:rPr>
        <w:t>(Round 6) Proposal 3.3-1(a2)(H)</w:t>
      </w:r>
    </w:p>
    <w:p w14:paraId="4598EB03" w14:textId="77777777" w:rsidR="006D64FF" w:rsidRDefault="006D64FF">
      <w:pPr>
        <w:spacing w:after="240" w:line="240" w:lineRule="auto"/>
        <w:ind w:left="720"/>
        <w:contextualSpacing/>
        <w:jc w:val="left"/>
        <w:rPr>
          <w:rFonts w:ascii="Times" w:eastAsia="SimSun" w:hAnsi="Times"/>
          <w:i/>
          <w:color w:val="000000" w:themeColor="text1"/>
          <w:lang w:eastAsia="zh-CN"/>
        </w:rPr>
      </w:pPr>
    </w:p>
    <w:p w14:paraId="167CAD6E"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lastRenderedPageBreak/>
        <w:t xml:space="preserve">If a </w:t>
      </w:r>
      <w:r>
        <w:rPr>
          <w:rFonts w:ascii="Times" w:eastAsia="SimSun" w:hAnsi="Times"/>
          <w:i/>
          <w:color w:val="000000" w:themeColor="text1"/>
          <w:lang w:eastAsia="zh-CN"/>
        </w:rPr>
        <w:t xml:space="preserve">Tx TEG ID is reported with a UE Rx-Tx time difference measurement, the UE should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Pr>
          <w:rFonts w:ascii="Times" w:eastAsia="SimSun" w:hAnsi="Times"/>
          <w:i/>
          <w:strike/>
          <w:color w:val="FF0000"/>
          <w:lang w:eastAsia="zh-CN"/>
        </w:rPr>
        <w:t>.</w:t>
      </w:r>
    </w:p>
    <w:p w14:paraId="4816188C"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either</w:t>
      </w:r>
      <w:r>
        <w:rPr>
          <w:rFonts w:ascii="Times" w:eastAsia="SimSun" w:hAnsi="Times"/>
          <w:i/>
          <w:color w:val="FF0000"/>
          <w:lang w:eastAsia="zh-CN"/>
        </w:rPr>
        <w:t xml:space="preserve"> </w:t>
      </w:r>
      <w:r>
        <w:rPr>
          <w:rFonts w:ascii="Times" w:eastAsia="SimSun" w:hAnsi="Times"/>
          <w:i/>
          <w:color w:val="000000" w:themeColor="text1"/>
          <w:lang w:eastAsia="zh-CN"/>
        </w:rPr>
        <w:t>together with, or separately from, the Rx-Tx time difference measurement report.</w:t>
      </w:r>
    </w:p>
    <w:p w14:paraId="12B8868F"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4C0ECB4E"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FFS: details of the signalling</w:t>
      </w:r>
    </w:p>
    <w:p w14:paraId="6E9A4161" w14:textId="77777777" w:rsidR="006D64FF" w:rsidRDefault="006D64FF"/>
    <w:p w14:paraId="2ECB2279"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F107CD8"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1F635BA" w14:textId="77777777" w:rsidR="006D64FF" w:rsidRDefault="00B55807">
            <w:pPr>
              <w:spacing w:after="0"/>
              <w:rPr>
                <w:b/>
                <w:caps w:val="0"/>
                <w:sz w:val="16"/>
                <w:szCs w:val="16"/>
              </w:rPr>
            </w:pPr>
            <w:r>
              <w:rPr>
                <w:b/>
                <w:sz w:val="16"/>
                <w:szCs w:val="16"/>
              </w:rPr>
              <w:t>Company</w:t>
            </w:r>
          </w:p>
        </w:tc>
        <w:tc>
          <w:tcPr>
            <w:tcW w:w="8811" w:type="dxa"/>
          </w:tcPr>
          <w:p w14:paraId="1D77FC23" w14:textId="77777777" w:rsidR="006D64FF" w:rsidRDefault="00B55807">
            <w:pPr>
              <w:spacing w:after="0"/>
              <w:rPr>
                <w:b/>
                <w:caps w:val="0"/>
                <w:sz w:val="16"/>
                <w:szCs w:val="16"/>
              </w:rPr>
            </w:pPr>
            <w:r>
              <w:rPr>
                <w:b/>
                <w:sz w:val="16"/>
                <w:szCs w:val="16"/>
              </w:rPr>
              <w:t xml:space="preserve">Comments </w:t>
            </w:r>
          </w:p>
        </w:tc>
      </w:tr>
      <w:tr w:rsidR="006D64FF" w14:paraId="671B56E8" w14:textId="77777777" w:rsidTr="006D64FF">
        <w:trPr>
          <w:trHeight w:val="260"/>
        </w:trPr>
        <w:tc>
          <w:tcPr>
            <w:tcW w:w="1804" w:type="dxa"/>
          </w:tcPr>
          <w:p w14:paraId="569231CD"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418D5C51" w14:textId="77777777" w:rsidR="006D64FF" w:rsidRDefault="00B55807">
            <w:pPr>
              <w:spacing w:after="0"/>
              <w:rPr>
                <w:rFonts w:eastAsia="PMingLiU"/>
                <w:sz w:val="16"/>
                <w:szCs w:val="16"/>
                <w:lang w:eastAsia="zh-TW"/>
              </w:rPr>
            </w:pPr>
            <w:r>
              <w:rPr>
                <w:rFonts w:eastAsia="PMingLiU"/>
                <w:sz w:val="16"/>
                <w:szCs w:val="16"/>
                <w:lang w:eastAsia="zh-TW"/>
              </w:rPr>
              <w:t>Support (under the common understanding that “Note 1” means that the spec will support both reporting together and separately right?)</w:t>
            </w:r>
          </w:p>
        </w:tc>
      </w:tr>
      <w:tr w:rsidR="006D64FF" w14:paraId="0EF6A841" w14:textId="77777777" w:rsidTr="006D64FF">
        <w:trPr>
          <w:trHeight w:val="260"/>
        </w:trPr>
        <w:tc>
          <w:tcPr>
            <w:tcW w:w="1804" w:type="dxa"/>
          </w:tcPr>
          <w:p w14:paraId="1EE1E710" w14:textId="77777777" w:rsidR="006D64FF" w:rsidRDefault="00B55807">
            <w:pPr>
              <w:spacing w:after="0"/>
              <w:rPr>
                <w:rFonts w:eastAsia="PMingLiU"/>
                <w:sz w:val="16"/>
                <w:szCs w:val="16"/>
                <w:lang w:eastAsia="zh-TW"/>
              </w:rPr>
            </w:pPr>
            <w:r>
              <w:rPr>
                <w:rFonts w:eastAsia="PMingLiU"/>
                <w:sz w:val="16"/>
                <w:szCs w:val="16"/>
                <w:lang w:eastAsia="zh-TW"/>
              </w:rPr>
              <w:t>Apple</w:t>
            </w:r>
          </w:p>
        </w:tc>
        <w:tc>
          <w:tcPr>
            <w:tcW w:w="8811" w:type="dxa"/>
          </w:tcPr>
          <w:p w14:paraId="5B6A100D" w14:textId="77777777" w:rsidR="006D64FF" w:rsidRDefault="00B55807">
            <w:pPr>
              <w:spacing w:after="0"/>
              <w:rPr>
                <w:rFonts w:eastAsia="PMingLiU"/>
                <w:sz w:val="16"/>
                <w:szCs w:val="16"/>
                <w:lang w:eastAsia="zh-TW"/>
              </w:rPr>
            </w:pPr>
            <w:r>
              <w:rPr>
                <w:rFonts w:eastAsia="PMingLiU"/>
                <w:sz w:val="16"/>
                <w:szCs w:val="16"/>
                <w:lang w:eastAsia="zh-TW"/>
              </w:rPr>
              <w:t xml:space="preserve">I think my previuos comment is not understood or maybe I have a misunderstanding. On a separate (but related) issue, we already agreed two options for association of UE Rx-Tx and TEGs (i.e. </w:t>
            </w:r>
            <w:r>
              <w:rPr>
                <w:rFonts w:eastAsia="PMingLiU" w:hint="eastAsia"/>
                <w:iCs/>
                <w:sz w:val="16"/>
                <w:szCs w:val="16"/>
                <w:lang w:eastAsia="zh-TW"/>
              </w:rPr>
              <w:t>Option 1:</w:t>
            </w:r>
            <w:r>
              <w:rPr>
                <w:rFonts w:eastAsia="PMingLiU"/>
                <w:iCs/>
                <w:sz w:val="16"/>
                <w:szCs w:val="16"/>
                <w:lang w:eastAsia="zh-TW"/>
              </w:rPr>
              <w:t xml:space="preserve"> Reporting of UE RxTx TEG ID and </w:t>
            </w:r>
            <w:r>
              <w:rPr>
                <w:rFonts w:eastAsia="PMingLiU" w:hint="eastAsia"/>
                <w:iCs/>
                <w:sz w:val="16"/>
                <w:szCs w:val="16"/>
                <w:lang w:eastAsia="zh-TW"/>
              </w:rPr>
              <w:t>Option 2</w:t>
            </w:r>
            <w:r>
              <w:rPr>
                <w:rFonts w:eastAsia="PMingLiU"/>
                <w:iCs/>
                <w:sz w:val="16"/>
                <w:szCs w:val="16"/>
                <w:lang w:eastAsia="zh-TW"/>
              </w:rPr>
              <w:t xml:space="preserve">: Reporting of </w:t>
            </w:r>
            <w:r>
              <w:rPr>
                <w:rFonts w:eastAsia="PMingLiU"/>
                <w:iCs/>
                <w:sz w:val="16"/>
                <w:szCs w:val="16"/>
                <w:u w:val="single"/>
                <w:lang w:eastAsia="zh-TW"/>
              </w:rPr>
              <w:t>UE</w:t>
            </w:r>
            <w:r>
              <w:rPr>
                <w:rFonts w:eastAsia="PMingLiU"/>
                <w:iCs/>
                <w:sz w:val="16"/>
                <w:szCs w:val="16"/>
                <w:lang w:eastAsia="zh-TW"/>
              </w:rPr>
              <w:t xml:space="preserve"> Rx TEG ID and </w:t>
            </w:r>
            <w:r>
              <w:rPr>
                <w:rFonts w:eastAsia="PMingLiU"/>
                <w:iCs/>
                <w:sz w:val="16"/>
                <w:szCs w:val="16"/>
                <w:u w:val="single"/>
                <w:lang w:eastAsia="zh-TW"/>
              </w:rPr>
              <w:t>UE</w:t>
            </w:r>
            <w:r>
              <w:rPr>
                <w:rFonts w:eastAsia="PMingLiU"/>
                <w:iCs/>
                <w:sz w:val="16"/>
                <w:szCs w:val="16"/>
                <w:lang w:eastAsia="zh-TW"/>
              </w:rPr>
              <w:t xml:space="preserve"> Tx TEG ID). Is it true to say new proposal mainly assumes option 2 in what we already agreed? Of course it starts with “if a Tx TEG ID”, but what if UE supports option 1, i.e. reports RxTx TEG ID.</w:t>
            </w:r>
          </w:p>
        </w:tc>
      </w:tr>
      <w:tr w:rsidR="006D64FF" w14:paraId="74AB4DD2" w14:textId="77777777" w:rsidTr="006D64FF">
        <w:trPr>
          <w:trHeight w:val="260"/>
        </w:trPr>
        <w:tc>
          <w:tcPr>
            <w:tcW w:w="1804" w:type="dxa"/>
          </w:tcPr>
          <w:p w14:paraId="27A17DD0" w14:textId="77777777" w:rsidR="006D64FF" w:rsidRDefault="00B55807">
            <w:pPr>
              <w:spacing w:after="0"/>
              <w:rPr>
                <w:rFonts w:eastAsia="PMingLiU"/>
                <w:b/>
                <w:sz w:val="16"/>
                <w:szCs w:val="16"/>
                <w:lang w:eastAsia="zh-TW"/>
              </w:rPr>
            </w:pPr>
            <w:r>
              <w:rPr>
                <w:rFonts w:eastAsia="PMingLiU"/>
                <w:b/>
                <w:sz w:val="16"/>
                <w:szCs w:val="16"/>
                <w:lang w:eastAsia="zh-TW"/>
              </w:rPr>
              <w:t>FL</w:t>
            </w:r>
          </w:p>
        </w:tc>
        <w:tc>
          <w:tcPr>
            <w:tcW w:w="8811" w:type="dxa"/>
          </w:tcPr>
          <w:p w14:paraId="796450E0" w14:textId="77777777" w:rsidR="006D64FF" w:rsidRDefault="00B55807">
            <w:pPr>
              <w:spacing w:after="0"/>
              <w:rPr>
                <w:rFonts w:eastAsia="PMingLiU"/>
                <w:sz w:val="16"/>
                <w:szCs w:val="16"/>
                <w:lang w:eastAsia="zh-TW"/>
              </w:rPr>
            </w:pPr>
            <w:r>
              <w:rPr>
                <w:rFonts w:eastAsia="PMingLiU"/>
                <w:b/>
                <w:sz w:val="16"/>
                <w:szCs w:val="16"/>
                <w:lang w:eastAsia="zh-TW"/>
              </w:rPr>
              <w:t>To Apple</w:t>
            </w:r>
            <w:r>
              <w:rPr>
                <w:rFonts w:eastAsia="PMingLiU"/>
                <w:sz w:val="16"/>
                <w:szCs w:val="16"/>
                <w:lang w:eastAsia="zh-TW"/>
              </w:rPr>
              <w:t xml:space="preserve">: We have the agreement to report UE RxTx TEG ID for Option 1, and reporting of UE Rx TEG ID and UE Tx TEG ID for Option 2. But, we do not have the agreement to report the association of the UE Tx TEG ID with the SRS resource(s). The UE may or may not report </w:t>
            </w:r>
            <w:r>
              <w:rPr>
                <w:rFonts w:eastAsia="PMingLiU"/>
                <w:i/>
                <w:sz w:val="16"/>
                <w:szCs w:val="16"/>
                <w:lang w:eastAsia="zh-TW"/>
              </w:rPr>
              <w:t xml:space="preserve">Tx TEG ID. </w:t>
            </w:r>
            <w:r>
              <w:rPr>
                <w:rFonts w:eastAsia="PMingLiU"/>
                <w:sz w:val="16"/>
                <w:szCs w:val="16"/>
                <w:lang w:eastAsia="zh-TW"/>
              </w:rPr>
              <w:t xml:space="preserve">The agreement say if </w:t>
            </w:r>
            <w:r>
              <w:rPr>
                <w:rFonts w:eastAsia="PMingLiU"/>
                <w:i/>
                <w:sz w:val="16"/>
                <w:szCs w:val="16"/>
                <w:lang w:eastAsia="zh-TW"/>
              </w:rPr>
              <w:t xml:space="preserve">Tx TEG ID </w:t>
            </w:r>
            <w:r>
              <w:rPr>
                <w:rFonts w:eastAsia="PMingLiU"/>
                <w:sz w:val="16"/>
                <w:szCs w:val="16"/>
                <w:lang w:eastAsia="zh-TW"/>
              </w:rPr>
              <w:t>is reported, then the UE needs to report the association of the UE Tx TEG ID with the SRS resource(s).</w:t>
            </w:r>
          </w:p>
          <w:p w14:paraId="187FAA0C" w14:textId="77777777" w:rsidR="006D64FF" w:rsidRDefault="006D64FF">
            <w:pPr>
              <w:spacing w:after="0"/>
              <w:rPr>
                <w:rFonts w:eastAsia="PMingLiU"/>
                <w:sz w:val="16"/>
                <w:szCs w:val="16"/>
                <w:lang w:eastAsia="zh-TW"/>
              </w:rPr>
            </w:pPr>
          </w:p>
        </w:tc>
      </w:tr>
      <w:tr w:rsidR="006D64FF" w14:paraId="440E950A" w14:textId="77777777" w:rsidTr="006D64FF">
        <w:trPr>
          <w:trHeight w:val="260"/>
        </w:trPr>
        <w:tc>
          <w:tcPr>
            <w:tcW w:w="1804" w:type="dxa"/>
          </w:tcPr>
          <w:p w14:paraId="6AD56BB8" w14:textId="77777777" w:rsidR="006D64FF" w:rsidRDefault="00B55807">
            <w:pPr>
              <w:spacing w:after="0"/>
              <w:rPr>
                <w:rFonts w:eastAsia="PMingLiU"/>
                <w:sz w:val="16"/>
                <w:szCs w:val="16"/>
                <w:lang w:eastAsia="zh-TW"/>
              </w:rPr>
            </w:pPr>
            <w:r>
              <w:rPr>
                <w:rFonts w:eastAsia="PMingLiU"/>
                <w:sz w:val="16"/>
                <w:szCs w:val="16"/>
                <w:lang w:eastAsia="zh-TW"/>
              </w:rPr>
              <w:t>Nokia/NSB</w:t>
            </w:r>
          </w:p>
        </w:tc>
        <w:tc>
          <w:tcPr>
            <w:tcW w:w="8811" w:type="dxa"/>
          </w:tcPr>
          <w:p w14:paraId="18926A8E" w14:textId="77777777" w:rsidR="006D64FF" w:rsidRDefault="00B55807">
            <w:pPr>
              <w:spacing w:after="0"/>
              <w:rPr>
                <w:rFonts w:eastAsia="PMingLiU"/>
                <w:sz w:val="16"/>
                <w:szCs w:val="16"/>
                <w:lang w:eastAsia="zh-TW"/>
              </w:rPr>
            </w:pPr>
            <w:r>
              <w:rPr>
                <w:rFonts w:eastAsia="PMingLiU"/>
                <w:sz w:val="16"/>
                <w:szCs w:val="16"/>
                <w:lang w:eastAsia="zh-TW"/>
              </w:rPr>
              <w:t xml:space="preserve">Okay. </w:t>
            </w:r>
          </w:p>
        </w:tc>
      </w:tr>
      <w:tr w:rsidR="006D64FF" w14:paraId="6D716259" w14:textId="77777777" w:rsidTr="006D64FF">
        <w:trPr>
          <w:trHeight w:val="260"/>
        </w:trPr>
        <w:tc>
          <w:tcPr>
            <w:tcW w:w="1804" w:type="dxa"/>
          </w:tcPr>
          <w:p w14:paraId="7E787719" w14:textId="77777777" w:rsidR="006D64FF" w:rsidRDefault="00B55807">
            <w:pPr>
              <w:spacing w:after="0"/>
              <w:rPr>
                <w:rFonts w:eastAsia="PMingLiU"/>
                <w:sz w:val="16"/>
                <w:szCs w:val="16"/>
                <w:lang w:eastAsia="zh-TW"/>
              </w:rPr>
            </w:pPr>
            <w:r>
              <w:rPr>
                <w:rFonts w:eastAsia="PMingLiU" w:hint="eastAsia"/>
                <w:sz w:val="16"/>
                <w:szCs w:val="16"/>
                <w:lang w:eastAsia="zh-TW"/>
              </w:rPr>
              <w:t>H</w:t>
            </w:r>
            <w:r>
              <w:rPr>
                <w:rFonts w:eastAsia="PMingLiU"/>
                <w:sz w:val="16"/>
                <w:szCs w:val="16"/>
                <w:lang w:eastAsia="zh-TW"/>
              </w:rPr>
              <w:t>uawei, HiSilicon</w:t>
            </w:r>
          </w:p>
        </w:tc>
        <w:tc>
          <w:tcPr>
            <w:tcW w:w="8811" w:type="dxa"/>
          </w:tcPr>
          <w:p w14:paraId="6E7DEB72" w14:textId="77777777" w:rsidR="006D64FF" w:rsidRDefault="00B55807">
            <w:pPr>
              <w:spacing w:after="0"/>
              <w:rPr>
                <w:rFonts w:eastAsia="PMingLiU"/>
                <w:sz w:val="16"/>
                <w:szCs w:val="16"/>
                <w:lang w:eastAsia="zh-TW"/>
              </w:rPr>
            </w:pPr>
            <w:r>
              <w:rPr>
                <w:rFonts w:eastAsia="PMingLiU" w:hint="eastAsia"/>
                <w:sz w:val="16"/>
                <w:szCs w:val="16"/>
                <w:lang w:eastAsia="zh-TW"/>
              </w:rPr>
              <w:t>To apple: To our understanding, Tx TEG ID should be reported for both Option 1 and Option 2, otherwise, we will have problem with RxTx TEG reporting.</w:t>
            </w:r>
          </w:p>
          <w:p w14:paraId="6FBE6DDF" w14:textId="77777777" w:rsidR="006D64FF" w:rsidRDefault="006D64FF">
            <w:pPr>
              <w:spacing w:after="0"/>
              <w:rPr>
                <w:rFonts w:eastAsia="PMingLiU"/>
                <w:sz w:val="16"/>
                <w:szCs w:val="16"/>
                <w:lang w:eastAsia="zh-TW"/>
              </w:rPr>
            </w:pPr>
          </w:p>
          <w:p w14:paraId="7789EEC8"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019A68B8" w14:textId="77777777" w:rsidR="006D64FF" w:rsidRDefault="00B55807">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1BB00A47"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4B86F872"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14:paraId="13F60AAA"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RxTx TEG ID is not supported by the UE; reporting of Rx TEG ID and Tx TEG ID is supported. </w:t>
            </w:r>
          </w:p>
          <w:p w14:paraId="6103E470"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Batang" w:hAnsi="Times"/>
                <w:highlight w:val="yellow"/>
                <w:lang w:eastAsia="zh-CN"/>
              </w:rPr>
              <w:t xml:space="preserve">In either option, a </w:t>
            </w:r>
            <w:r>
              <w:rPr>
                <w:rFonts w:ascii="Times" w:eastAsia="SimSun" w:hAnsi="Times"/>
                <w:highlight w:val="yellow"/>
                <w:lang w:eastAsia="zh-CN"/>
              </w:rPr>
              <w:t>Tx TEG ID</w:t>
            </w:r>
            <w:r>
              <w:rPr>
                <w:rFonts w:ascii="Times" w:eastAsia="SimSun" w:hAnsi="Times"/>
                <w:lang w:eastAsia="zh-CN"/>
              </w:rPr>
              <w:t xml:space="preserve"> is </w:t>
            </w:r>
            <w:r>
              <w:rPr>
                <w:rFonts w:ascii="Times" w:eastAsia="Batang" w:hAnsi="Times"/>
                <w:lang w:eastAsia="zh-CN"/>
              </w:rPr>
              <w:t>associated with (downselection needed)</w:t>
            </w:r>
          </w:p>
          <w:p w14:paraId="6D5F7DDE"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036C9E0B"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78F7D127" w14:textId="77777777" w:rsidR="006D64FF" w:rsidRDefault="00B55807">
            <w:pPr>
              <w:numPr>
                <w:ilvl w:val="1"/>
                <w:numId w:val="37"/>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561FB81B" w14:textId="77777777" w:rsidR="006D64FF" w:rsidRDefault="00B55807">
            <w:pPr>
              <w:numPr>
                <w:ilvl w:val="0"/>
                <w:numId w:val="37"/>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14:paraId="19E6D63A" w14:textId="77777777" w:rsidR="006D64FF" w:rsidRDefault="00B5580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47B5308F" w14:textId="77777777" w:rsidR="006D64FF" w:rsidRDefault="00B55807">
            <w:pPr>
              <w:numPr>
                <w:ilvl w:val="0"/>
                <w:numId w:val="37"/>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0D14AE5A" w14:textId="77777777" w:rsidR="006D64FF" w:rsidRDefault="006D64FF">
            <w:pPr>
              <w:spacing w:after="0"/>
              <w:rPr>
                <w:rFonts w:eastAsia="PMingLiU"/>
                <w:sz w:val="16"/>
                <w:szCs w:val="16"/>
                <w:lang w:eastAsia="zh-TW"/>
              </w:rPr>
            </w:pPr>
          </w:p>
        </w:tc>
      </w:tr>
      <w:tr w:rsidR="006D64FF" w14:paraId="2F497FFE" w14:textId="77777777" w:rsidTr="006D64FF">
        <w:trPr>
          <w:trHeight w:val="260"/>
        </w:trPr>
        <w:tc>
          <w:tcPr>
            <w:tcW w:w="1804" w:type="dxa"/>
          </w:tcPr>
          <w:p w14:paraId="31D6DE41"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B192913"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tc>
      </w:tr>
      <w:tr w:rsidR="006D64FF" w14:paraId="5B60F501" w14:textId="77777777" w:rsidTr="006D64FF">
        <w:trPr>
          <w:trHeight w:val="260"/>
        </w:trPr>
        <w:tc>
          <w:tcPr>
            <w:tcW w:w="1804" w:type="dxa"/>
          </w:tcPr>
          <w:p w14:paraId="31BFEEB1" w14:textId="77777777" w:rsidR="006D64FF" w:rsidRDefault="00B55807">
            <w:pPr>
              <w:spacing w:after="0"/>
              <w:rPr>
                <w:rFonts w:eastAsiaTheme="minorEastAsia"/>
                <w:sz w:val="16"/>
                <w:szCs w:val="16"/>
                <w:lang w:eastAsia="zh-CN"/>
              </w:rPr>
            </w:pPr>
            <w:r>
              <w:rPr>
                <w:rFonts w:eastAsiaTheme="minorEastAsia"/>
                <w:sz w:val="16"/>
                <w:szCs w:val="16"/>
                <w:lang w:eastAsia="zh-CN"/>
              </w:rPr>
              <w:t>OPPO</w:t>
            </w:r>
          </w:p>
        </w:tc>
        <w:tc>
          <w:tcPr>
            <w:tcW w:w="8811" w:type="dxa"/>
          </w:tcPr>
          <w:p w14:paraId="2B34D7B7"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@FL: Thanks for the clarification. If I understand correctly, the proposal should be revised as below since “should” means UE needs to report the association in each UE Rx-Tx time difference measurement report.  Please feel free to correct me if I misunderstood/missed something. </w:t>
            </w:r>
          </w:p>
          <w:p w14:paraId="25445209" w14:textId="77777777" w:rsidR="006D64FF" w:rsidRDefault="006D64FF">
            <w:pPr>
              <w:spacing w:after="0"/>
              <w:rPr>
                <w:rFonts w:eastAsiaTheme="minorEastAsia"/>
                <w:sz w:val="16"/>
                <w:szCs w:val="16"/>
                <w:lang w:eastAsia="zh-CN"/>
              </w:rPr>
            </w:pPr>
          </w:p>
          <w:p w14:paraId="490BF2D8"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reported with a UE Rx-Tx time difference measurement, the UE </w:t>
            </w:r>
            <w:r>
              <w:rPr>
                <w:rFonts w:ascii="Times" w:eastAsia="SimSun" w:hAnsi="Times"/>
                <w:i/>
                <w:strike/>
                <w:color w:val="000000" w:themeColor="text1"/>
                <w:highlight w:val="yellow"/>
                <w:lang w:eastAsia="zh-CN"/>
              </w:rPr>
              <w:t>should</w:t>
            </w:r>
            <w:r>
              <w:rPr>
                <w:rFonts w:ascii="Times" w:eastAsia="SimSun" w:hAnsi="Times"/>
                <w:i/>
                <w:color w:val="000000" w:themeColor="text1"/>
                <w:lang w:eastAsia="zh-CN"/>
              </w:rPr>
              <w:t xml:space="preserve"> </w:t>
            </w:r>
            <w:r>
              <w:rPr>
                <w:rFonts w:ascii="Times" w:eastAsia="SimSun" w:hAnsi="Times"/>
                <w:i/>
                <w:color w:val="000000" w:themeColor="text1"/>
                <w:highlight w:val="yellow"/>
                <w:lang w:eastAsia="zh-CN"/>
              </w:rPr>
              <w:t>may</w:t>
            </w:r>
            <w:r>
              <w:rPr>
                <w:rFonts w:ascii="Times" w:eastAsia="SimSun" w:hAnsi="Times"/>
                <w:i/>
                <w:color w:val="000000" w:themeColor="text1"/>
                <w:lang w:eastAsia="zh-CN"/>
              </w:rPr>
              <w:t xml:space="preserve"> also report the association of the Tx TEG ID to </w:t>
            </w:r>
            <w:r>
              <w:rPr>
                <w:rFonts w:ascii="Times" w:eastAsia="Batang" w:hAnsi="Times"/>
                <w:i/>
                <w:color w:val="000000" w:themeColor="text1"/>
                <w:lang w:eastAsia="zh-CN"/>
              </w:rPr>
              <w:t xml:space="preserve">the </w:t>
            </w:r>
            <w:r>
              <w:rPr>
                <w:rFonts w:ascii="Times" w:eastAsia="Batang" w:hAnsi="Times"/>
                <w:i/>
                <w:lang w:eastAsia="zh-CN"/>
              </w:rPr>
              <w:t>UL SRS resource</w:t>
            </w:r>
            <w:r>
              <w:rPr>
                <w:rFonts w:ascii="Times" w:eastAsia="SimSun" w:hAnsi="Times"/>
                <w:i/>
                <w:strike/>
                <w:color w:val="FF0000"/>
                <w:lang w:eastAsia="zh-CN"/>
              </w:rPr>
              <w:t>.</w:t>
            </w:r>
          </w:p>
          <w:p w14:paraId="6A701E8F"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either</w:t>
            </w:r>
            <w:r>
              <w:rPr>
                <w:rFonts w:ascii="Times" w:eastAsia="SimSun" w:hAnsi="Times"/>
                <w:i/>
                <w:color w:val="FF0000"/>
                <w:lang w:eastAsia="zh-CN"/>
              </w:rPr>
              <w:t xml:space="preserve"> </w:t>
            </w:r>
            <w:r>
              <w:rPr>
                <w:rFonts w:ascii="Times" w:eastAsia="SimSun" w:hAnsi="Times"/>
                <w:i/>
                <w:color w:val="000000" w:themeColor="text1"/>
                <w:lang w:eastAsia="zh-CN"/>
              </w:rPr>
              <w:t>together with, or separately from, the Rx-Tx time difference measurement report.</w:t>
            </w:r>
          </w:p>
          <w:p w14:paraId="6A5148D6"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FF0000"/>
                <w:u w:val="single"/>
                <w:lang w:eastAsia="zh-CN"/>
              </w:rPr>
              <w:t xml:space="preserve">FFS: how the the association of the Tx TEG ID to </w:t>
            </w:r>
            <w:r>
              <w:rPr>
                <w:rFonts w:ascii="Times" w:eastAsia="Batang" w:hAnsi="Times"/>
                <w:i/>
                <w:color w:val="FF0000"/>
                <w:u w:val="single"/>
                <w:lang w:eastAsia="zh-CN"/>
              </w:rPr>
              <w:t>the UL SRS resource(s) is determined by UE</w:t>
            </w:r>
            <w:r>
              <w:rPr>
                <w:rFonts w:ascii="Times" w:eastAsia="Batang" w:hAnsi="Times"/>
                <w:i/>
                <w:lang w:eastAsia="zh-CN"/>
              </w:rPr>
              <w:t>.</w:t>
            </w:r>
          </w:p>
          <w:p w14:paraId="4B64215E" w14:textId="77777777" w:rsidR="006D64FF" w:rsidRDefault="006D64FF">
            <w:pPr>
              <w:spacing w:after="0"/>
              <w:rPr>
                <w:rFonts w:eastAsiaTheme="minorEastAsia"/>
                <w:sz w:val="16"/>
                <w:szCs w:val="16"/>
                <w:lang w:eastAsia="zh-CN"/>
              </w:rPr>
            </w:pPr>
          </w:p>
        </w:tc>
      </w:tr>
      <w:tr w:rsidR="006D64FF" w14:paraId="69A40A3C" w14:textId="77777777" w:rsidTr="006D64FF">
        <w:trPr>
          <w:trHeight w:val="260"/>
        </w:trPr>
        <w:tc>
          <w:tcPr>
            <w:tcW w:w="1804" w:type="dxa"/>
          </w:tcPr>
          <w:p w14:paraId="31A409BF" w14:textId="77777777" w:rsidR="006D64FF" w:rsidRDefault="00B55807">
            <w:pPr>
              <w:spacing w:after="0"/>
              <w:rPr>
                <w:rFonts w:eastAsiaTheme="minorEastAsia"/>
                <w:sz w:val="16"/>
                <w:szCs w:val="16"/>
                <w:lang w:eastAsia="zh-CN"/>
              </w:rPr>
            </w:pPr>
            <w:r>
              <w:rPr>
                <w:rFonts w:eastAsia="SimSun" w:hint="eastAsia"/>
                <w:sz w:val="16"/>
                <w:szCs w:val="16"/>
                <w:lang w:val="en-US" w:eastAsia="zh-CN"/>
              </w:rPr>
              <w:t>ZTE</w:t>
            </w:r>
          </w:p>
        </w:tc>
        <w:tc>
          <w:tcPr>
            <w:tcW w:w="8811" w:type="dxa"/>
          </w:tcPr>
          <w:p w14:paraId="7D16AAD1" w14:textId="77777777" w:rsidR="006D64FF" w:rsidRDefault="00B55807">
            <w:pPr>
              <w:spacing w:after="0"/>
              <w:rPr>
                <w:rFonts w:eastAsiaTheme="minorEastAsia"/>
                <w:sz w:val="16"/>
                <w:szCs w:val="16"/>
                <w:lang w:eastAsia="zh-CN"/>
              </w:rPr>
            </w:pPr>
            <w:r>
              <w:rPr>
                <w:rFonts w:eastAsia="SimSun" w:hint="eastAsia"/>
                <w:sz w:val="16"/>
                <w:szCs w:val="16"/>
                <w:lang w:val="en-US" w:eastAsia="zh-CN"/>
              </w:rPr>
              <w:t>The same question with Qualcomm on the note. Otherwise, we prefer to treat the note as FFS or a separate issue.</w:t>
            </w:r>
          </w:p>
        </w:tc>
      </w:tr>
      <w:tr w:rsidR="00EF32C9" w14:paraId="74955E80" w14:textId="77777777" w:rsidTr="006D64FF">
        <w:trPr>
          <w:trHeight w:val="260"/>
        </w:trPr>
        <w:tc>
          <w:tcPr>
            <w:tcW w:w="1804" w:type="dxa"/>
          </w:tcPr>
          <w:p w14:paraId="73E8EE9E" w14:textId="79486307" w:rsidR="00EF32C9" w:rsidRDefault="00EF32C9" w:rsidP="00EF32C9">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4A17228D" w14:textId="690BEA44" w:rsidR="00EF32C9" w:rsidRDefault="00EF32C9" w:rsidP="00EF32C9">
            <w:pPr>
              <w:spacing w:after="0"/>
              <w:rPr>
                <w:rFonts w:eastAsia="SimSun"/>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5D3547" w14:paraId="407EA88F" w14:textId="77777777" w:rsidTr="006D64FF">
        <w:trPr>
          <w:trHeight w:val="260"/>
        </w:trPr>
        <w:tc>
          <w:tcPr>
            <w:tcW w:w="1804" w:type="dxa"/>
          </w:tcPr>
          <w:p w14:paraId="16DC44CE" w14:textId="5737FE4D" w:rsidR="005D3547" w:rsidRDefault="005D3547" w:rsidP="005D3547">
            <w:pPr>
              <w:spacing w:after="0"/>
              <w:rPr>
                <w:rFonts w:eastAsiaTheme="minorEastAsia"/>
                <w:sz w:val="16"/>
                <w:szCs w:val="16"/>
                <w:lang w:eastAsia="zh-CN"/>
              </w:rPr>
            </w:pPr>
            <w:r w:rsidRPr="005D3547">
              <w:rPr>
                <w:rFonts w:eastAsiaTheme="minorEastAsia"/>
                <w:sz w:val="16"/>
                <w:szCs w:val="16"/>
                <w:lang w:eastAsia="zh-CN"/>
              </w:rPr>
              <w:t>Intel</w:t>
            </w:r>
          </w:p>
        </w:tc>
        <w:tc>
          <w:tcPr>
            <w:tcW w:w="8811" w:type="dxa"/>
          </w:tcPr>
          <w:p w14:paraId="1B485201" w14:textId="1A23C1CB" w:rsidR="005D3547" w:rsidRDefault="005D3547" w:rsidP="005D3547">
            <w:pPr>
              <w:spacing w:after="0"/>
              <w:rPr>
                <w:rFonts w:eastAsiaTheme="minorEastAsia"/>
                <w:sz w:val="16"/>
                <w:szCs w:val="16"/>
                <w:lang w:eastAsia="zh-CN"/>
              </w:rPr>
            </w:pPr>
            <w:r w:rsidRPr="005D3547">
              <w:rPr>
                <w:rFonts w:eastAsiaTheme="minorEastAsia"/>
                <w:sz w:val="16"/>
                <w:szCs w:val="16"/>
                <w:lang w:eastAsia="zh-CN"/>
              </w:rPr>
              <w:t xml:space="preserve">Support. </w:t>
            </w:r>
          </w:p>
        </w:tc>
      </w:tr>
      <w:tr w:rsidR="00974F76" w14:paraId="1D7ADC65" w14:textId="77777777" w:rsidTr="00974F76">
        <w:trPr>
          <w:trHeight w:val="260"/>
        </w:trPr>
        <w:tc>
          <w:tcPr>
            <w:tcW w:w="1804" w:type="dxa"/>
          </w:tcPr>
          <w:p w14:paraId="41B420ED" w14:textId="2E25AEAA" w:rsidR="00974F76" w:rsidRPr="00974F76" w:rsidRDefault="00974F76" w:rsidP="00974F76">
            <w:pPr>
              <w:spacing w:after="0"/>
              <w:rPr>
                <w:rFonts w:eastAsiaTheme="minorEastAsia"/>
                <w:b/>
                <w:sz w:val="16"/>
                <w:szCs w:val="16"/>
                <w:lang w:eastAsia="zh-CN"/>
              </w:rPr>
            </w:pPr>
            <w:r w:rsidRPr="00974F76">
              <w:rPr>
                <w:rFonts w:eastAsiaTheme="minorEastAsia"/>
                <w:b/>
                <w:sz w:val="16"/>
                <w:szCs w:val="16"/>
                <w:lang w:eastAsia="zh-CN"/>
              </w:rPr>
              <w:lastRenderedPageBreak/>
              <w:t>FL</w:t>
            </w:r>
          </w:p>
        </w:tc>
        <w:tc>
          <w:tcPr>
            <w:tcW w:w="8811" w:type="dxa"/>
          </w:tcPr>
          <w:p w14:paraId="0BE06EDB" w14:textId="72A418F9" w:rsidR="00C94A47" w:rsidRDefault="00974F76" w:rsidP="00C94A47">
            <w:pPr>
              <w:spacing w:after="0"/>
              <w:rPr>
                <w:rFonts w:ascii="Times" w:eastAsia="SimSun" w:hAnsi="Times"/>
                <w:i/>
                <w:color w:val="000000" w:themeColor="text1"/>
                <w:lang w:eastAsia="zh-CN"/>
              </w:rPr>
            </w:pPr>
            <w:r w:rsidRPr="00974F76">
              <w:rPr>
                <w:rFonts w:eastAsiaTheme="minorEastAsia"/>
                <w:b/>
                <w:sz w:val="16"/>
                <w:szCs w:val="16"/>
                <w:lang w:eastAsia="zh-CN"/>
              </w:rPr>
              <w:t>To Qualcomm/ZTE</w:t>
            </w:r>
            <w:r>
              <w:rPr>
                <w:rFonts w:eastAsiaTheme="minorEastAsia"/>
                <w:sz w:val="16"/>
                <w:szCs w:val="16"/>
                <w:lang w:eastAsia="zh-CN"/>
              </w:rPr>
              <w:t xml:space="preserve">: </w:t>
            </w:r>
            <w:r w:rsidR="00C94A47">
              <w:rPr>
                <w:rFonts w:eastAsiaTheme="minorEastAsia"/>
                <w:sz w:val="16"/>
                <w:szCs w:val="16"/>
                <w:lang w:eastAsia="zh-CN"/>
              </w:rPr>
              <w:t>For</w:t>
            </w:r>
            <w:r w:rsidR="00C94A47" w:rsidRPr="00C94A47">
              <w:rPr>
                <w:rFonts w:eastAsiaTheme="minorEastAsia"/>
                <w:sz w:val="16"/>
                <w:szCs w:val="16"/>
                <w:lang w:eastAsia="zh-CN"/>
              </w:rPr>
              <w:t xml:space="preserve"> “Note 1”</w:t>
            </w:r>
            <w:r w:rsidR="00C94A47">
              <w:rPr>
                <w:rFonts w:eastAsiaTheme="minorEastAsia"/>
                <w:sz w:val="16"/>
                <w:szCs w:val="16"/>
                <w:lang w:eastAsia="zh-CN"/>
              </w:rPr>
              <w:t xml:space="preserve">, </w:t>
            </w:r>
            <w:r w:rsidR="00FE59C4">
              <w:rPr>
                <w:rFonts w:eastAsiaTheme="minorEastAsia"/>
                <w:sz w:val="16"/>
                <w:szCs w:val="16"/>
                <w:lang w:eastAsia="zh-CN"/>
              </w:rPr>
              <w:t xml:space="preserve">yes </w:t>
            </w:r>
            <w:r w:rsidR="00C94A47">
              <w:rPr>
                <w:rFonts w:eastAsiaTheme="minorEastAsia"/>
                <w:sz w:val="16"/>
                <w:szCs w:val="16"/>
                <w:lang w:eastAsia="zh-CN"/>
              </w:rPr>
              <w:t>the higher-layer signalling needs to</w:t>
            </w:r>
            <w:r w:rsidR="00C94A47" w:rsidRPr="00C94A47">
              <w:rPr>
                <w:rFonts w:eastAsiaTheme="minorEastAsia"/>
                <w:sz w:val="16"/>
                <w:szCs w:val="16"/>
                <w:lang w:eastAsia="zh-CN"/>
              </w:rPr>
              <w:t xml:space="preserve"> support both reporting</w:t>
            </w:r>
            <w:r w:rsidR="00FE59C4">
              <w:rPr>
                <w:rFonts w:eastAsiaTheme="minorEastAsia"/>
                <w:sz w:val="16"/>
                <w:szCs w:val="16"/>
                <w:lang w:eastAsia="zh-CN"/>
              </w:rPr>
              <w:t xml:space="preserve"> approaches</w:t>
            </w:r>
            <w:r w:rsidR="00C94A47">
              <w:rPr>
                <w:rFonts w:eastAsiaTheme="minorEastAsia"/>
                <w:sz w:val="16"/>
                <w:szCs w:val="16"/>
                <w:lang w:eastAsia="zh-CN"/>
              </w:rPr>
              <w:t xml:space="preserve">, since the UE </w:t>
            </w:r>
            <w:r w:rsidR="00FE59C4">
              <w:rPr>
                <w:rFonts w:eastAsiaTheme="minorEastAsia"/>
                <w:sz w:val="16"/>
                <w:szCs w:val="16"/>
                <w:lang w:eastAsia="zh-CN"/>
              </w:rPr>
              <w:t>can</w:t>
            </w:r>
            <w:r w:rsidR="00C94A47">
              <w:rPr>
                <w:rFonts w:eastAsiaTheme="minorEastAsia"/>
                <w:sz w:val="16"/>
                <w:szCs w:val="16"/>
                <w:lang w:eastAsia="zh-CN"/>
              </w:rPr>
              <w:t xml:space="preserve"> use either way to report.</w:t>
            </w:r>
          </w:p>
          <w:p w14:paraId="1C0BDCEC" w14:textId="77777777" w:rsidR="00C94A47" w:rsidRDefault="00C94A47" w:rsidP="00974F76">
            <w:pPr>
              <w:spacing w:after="0"/>
              <w:rPr>
                <w:rFonts w:eastAsiaTheme="minorEastAsia"/>
                <w:sz w:val="16"/>
                <w:szCs w:val="16"/>
                <w:lang w:eastAsia="zh-CN"/>
              </w:rPr>
            </w:pPr>
          </w:p>
          <w:p w14:paraId="36600A60" w14:textId="1C3BCCFB" w:rsidR="00FE59C4" w:rsidRDefault="00C94A47" w:rsidP="00974F76">
            <w:pPr>
              <w:spacing w:after="0"/>
              <w:rPr>
                <w:rFonts w:eastAsiaTheme="minorEastAsia"/>
                <w:sz w:val="16"/>
                <w:szCs w:val="16"/>
                <w:lang w:eastAsia="zh-CN"/>
              </w:rPr>
            </w:pPr>
            <w:r>
              <w:rPr>
                <w:rFonts w:eastAsiaTheme="minorEastAsia"/>
                <w:sz w:val="16"/>
                <w:szCs w:val="16"/>
                <w:lang w:eastAsia="zh-CN"/>
              </w:rPr>
              <w:t xml:space="preserve"> </w:t>
            </w:r>
            <w:r w:rsidRPr="00974F76">
              <w:rPr>
                <w:rFonts w:eastAsiaTheme="minorEastAsia"/>
                <w:b/>
                <w:sz w:val="16"/>
                <w:szCs w:val="16"/>
                <w:lang w:eastAsia="zh-CN"/>
              </w:rPr>
              <w:t xml:space="preserve">To </w:t>
            </w:r>
            <w:r>
              <w:rPr>
                <w:rFonts w:eastAsiaTheme="minorEastAsia"/>
                <w:b/>
                <w:sz w:val="16"/>
                <w:szCs w:val="16"/>
                <w:lang w:eastAsia="zh-CN"/>
              </w:rPr>
              <w:t>OPPO</w:t>
            </w:r>
            <w:r>
              <w:rPr>
                <w:rFonts w:eastAsiaTheme="minorEastAsia"/>
                <w:sz w:val="16"/>
                <w:szCs w:val="16"/>
                <w:lang w:eastAsia="zh-CN"/>
              </w:rPr>
              <w:t>: The main bullet says “</w:t>
            </w:r>
            <w:r w:rsidRPr="00C94A47">
              <w:rPr>
                <w:rFonts w:eastAsiaTheme="minorEastAsia"/>
                <w:sz w:val="16"/>
                <w:szCs w:val="16"/>
                <w:lang w:eastAsia="zh-CN"/>
              </w:rPr>
              <w:t>the UE should also report</w:t>
            </w:r>
            <w:r>
              <w:rPr>
                <w:rFonts w:eastAsiaTheme="minorEastAsia"/>
                <w:sz w:val="16"/>
                <w:szCs w:val="16"/>
                <w:lang w:eastAsia="zh-CN"/>
              </w:rPr>
              <w:t xml:space="preserve">”, </w:t>
            </w:r>
            <w:r w:rsidR="00061CDA">
              <w:rPr>
                <w:rFonts w:eastAsiaTheme="minorEastAsia"/>
                <w:sz w:val="16"/>
                <w:szCs w:val="16"/>
                <w:lang w:eastAsia="zh-CN"/>
              </w:rPr>
              <w:t xml:space="preserve">since the LMF needs to have the information. However, </w:t>
            </w:r>
            <w:r>
              <w:rPr>
                <w:rFonts w:eastAsiaTheme="minorEastAsia"/>
                <w:sz w:val="16"/>
                <w:szCs w:val="16"/>
                <w:lang w:eastAsia="zh-CN"/>
              </w:rPr>
              <w:t xml:space="preserve">it does not means </w:t>
            </w:r>
            <w:r w:rsidR="00061CDA">
              <w:rPr>
                <w:rFonts w:eastAsiaTheme="minorEastAsia"/>
                <w:sz w:val="16"/>
                <w:szCs w:val="16"/>
                <w:lang w:eastAsia="zh-CN"/>
              </w:rPr>
              <w:t xml:space="preserve">UE “should </w:t>
            </w:r>
            <w:r w:rsidR="00061CDA" w:rsidRPr="00061CDA">
              <w:rPr>
                <w:rFonts w:eastAsiaTheme="minorEastAsia"/>
                <w:sz w:val="16"/>
                <w:szCs w:val="16"/>
                <w:lang w:eastAsia="zh-CN"/>
              </w:rPr>
              <w:t xml:space="preserve">report the association in </w:t>
            </w:r>
            <w:r w:rsidR="00061CDA" w:rsidRPr="00061CDA">
              <w:rPr>
                <w:rFonts w:eastAsiaTheme="minorEastAsia"/>
                <w:b/>
                <w:i/>
                <w:sz w:val="16"/>
                <w:szCs w:val="16"/>
                <w:lang w:eastAsia="zh-CN"/>
              </w:rPr>
              <w:t>each</w:t>
            </w:r>
            <w:r w:rsidR="00061CDA" w:rsidRPr="00061CDA">
              <w:rPr>
                <w:rFonts w:eastAsiaTheme="minorEastAsia"/>
                <w:sz w:val="16"/>
                <w:szCs w:val="16"/>
                <w:lang w:eastAsia="zh-CN"/>
              </w:rPr>
              <w:t xml:space="preserve"> UE Rx-Tx time difference measurement report</w:t>
            </w:r>
            <w:r w:rsidR="00061CDA">
              <w:rPr>
                <w:rFonts w:eastAsiaTheme="minorEastAsia"/>
                <w:sz w:val="16"/>
                <w:szCs w:val="16"/>
                <w:lang w:eastAsia="zh-CN"/>
              </w:rPr>
              <w:t xml:space="preserve">.” If the </w:t>
            </w:r>
            <w:r w:rsidR="00061CDA" w:rsidRPr="00061CDA">
              <w:rPr>
                <w:rFonts w:eastAsiaTheme="minorEastAsia"/>
                <w:sz w:val="16"/>
                <w:szCs w:val="16"/>
                <w:lang w:eastAsia="zh-CN"/>
              </w:rPr>
              <w:t>association</w:t>
            </w:r>
            <w:r w:rsidR="00061CDA">
              <w:rPr>
                <w:rFonts w:eastAsiaTheme="minorEastAsia"/>
                <w:sz w:val="16"/>
                <w:szCs w:val="16"/>
                <w:lang w:eastAsia="zh-CN"/>
              </w:rPr>
              <w:t xml:space="preserve"> is not change (or static), there seems no need to report the </w:t>
            </w:r>
            <w:r w:rsidR="00061CDA" w:rsidRPr="00061CDA">
              <w:rPr>
                <w:rFonts w:eastAsiaTheme="minorEastAsia"/>
                <w:sz w:val="16"/>
                <w:szCs w:val="16"/>
                <w:lang w:eastAsia="zh-CN"/>
              </w:rPr>
              <w:t xml:space="preserve">association in </w:t>
            </w:r>
            <w:r w:rsidR="00061CDA" w:rsidRPr="00061CDA">
              <w:rPr>
                <w:rFonts w:eastAsiaTheme="minorEastAsia"/>
                <w:b/>
                <w:i/>
                <w:sz w:val="16"/>
                <w:szCs w:val="16"/>
                <w:lang w:eastAsia="zh-CN"/>
              </w:rPr>
              <w:t>each</w:t>
            </w:r>
            <w:r w:rsidR="00061CDA" w:rsidRPr="00061CDA">
              <w:rPr>
                <w:rFonts w:eastAsiaTheme="minorEastAsia"/>
                <w:sz w:val="16"/>
                <w:szCs w:val="16"/>
                <w:lang w:eastAsia="zh-CN"/>
              </w:rPr>
              <w:t xml:space="preserve"> UE Rx-Tx time difference measurement report</w:t>
            </w:r>
            <w:r w:rsidR="00061CDA">
              <w:rPr>
                <w:rFonts w:eastAsiaTheme="minorEastAsia"/>
                <w:sz w:val="16"/>
                <w:szCs w:val="16"/>
                <w:lang w:eastAsia="zh-CN"/>
              </w:rPr>
              <w:t>. When to report is actually under discussion in Proposal 3.4.1.</w:t>
            </w:r>
          </w:p>
        </w:tc>
      </w:tr>
    </w:tbl>
    <w:p w14:paraId="552998CE" w14:textId="77777777" w:rsidR="006D64FF" w:rsidRDefault="006D64FF"/>
    <w:p w14:paraId="37D7FE17" w14:textId="77777777" w:rsidR="006D64FF" w:rsidRDefault="006D64FF"/>
    <w:p w14:paraId="743B775E" w14:textId="77777777" w:rsidR="006D64FF" w:rsidRDefault="006D64FF"/>
    <w:p w14:paraId="285F4823" w14:textId="77777777" w:rsidR="006D64FF" w:rsidRDefault="006D64FF"/>
    <w:p w14:paraId="6A5F2B46" w14:textId="77777777" w:rsidR="006D64FF" w:rsidRDefault="00B55807">
      <w:pPr>
        <w:pStyle w:val="00BodyText"/>
      </w:pPr>
      <w:r>
        <w:rPr>
          <w:rStyle w:val="NOChar1"/>
          <w:highlight w:val="lightGray"/>
        </w:rPr>
        <w:t>(Round 2) Proposal 3.3-1(a3)(H)</w:t>
      </w:r>
    </w:p>
    <w:p w14:paraId="600BFDFC"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the association of the RxTx TEG ID with a pair of  {Rx TEG ID, Tx TEG ID}. </w:t>
      </w:r>
    </w:p>
    <w:p w14:paraId="471B996B" w14:textId="77777777" w:rsidR="006D64FF" w:rsidRDefault="006D64FF">
      <w:pPr>
        <w:rPr>
          <w:rFonts w:eastAsia="SimSun"/>
          <w:lang w:eastAsia="zh-CN"/>
        </w:rPr>
      </w:pPr>
    </w:p>
    <w:p w14:paraId="08D974CB"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A548A40"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96237D6" w14:textId="77777777" w:rsidR="006D64FF" w:rsidRDefault="00B55807">
            <w:pPr>
              <w:spacing w:after="0"/>
              <w:rPr>
                <w:b/>
                <w:caps w:val="0"/>
                <w:sz w:val="16"/>
                <w:szCs w:val="16"/>
              </w:rPr>
            </w:pPr>
            <w:r>
              <w:rPr>
                <w:b/>
                <w:sz w:val="16"/>
                <w:szCs w:val="16"/>
              </w:rPr>
              <w:t>Company</w:t>
            </w:r>
          </w:p>
        </w:tc>
        <w:tc>
          <w:tcPr>
            <w:tcW w:w="8811" w:type="dxa"/>
          </w:tcPr>
          <w:p w14:paraId="6804C709" w14:textId="77777777" w:rsidR="006D64FF" w:rsidRDefault="00B55807">
            <w:pPr>
              <w:spacing w:after="0"/>
              <w:rPr>
                <w:b/>
                <w:caps w:val="0"/>
                <w:sz w:val="16"/>
                <w:szCs w:val="16"/>
              </w:rPr>
            </w:pPr>
            <w:r>
              <w:rPr>
                <w:b/>
                <w:sz w:val="16"/>
                <w:szCs w:val="16"/>
              </w:rPr>
              <w:t xml:space="preserve">Comments </w:t>
            </w:r>
          </w:p>
        </w:tc>
      </w:tr>
      <w:tr w:rsidR="006D64FF" w14:paraId="6DEF9BC4" w14:textId="77777777" w:rsidTr="006D64FF">
        <w:trPr>
          <w:trHeight w:val="260"/>
        </w:trPr>
        <w:tc>
          <w:tcPr>
            <w:tcW w:w="1804" w:type="dxa"/>
          </w:tcPr>
          <w:p w14:paraId="384874E5" w14:textId="77777777" w:rsidR="006D64FF" w:rsidRDefault="00B55807">
            <w:pPr>
              <w:spacing w:after="0"/>
              <w:rPr>
                <w:rFonts w:eastAsia="PMingLiU"/>
                <w:sz w:val="16"/>
                <w:szCs w:val="16"/>
                <w:lang w:eastAsia="zh-TW"/>
              </w:rPr>
            </w:pPr>
            <w:r>
              <w:rPr>
                <w:rFonts w:eastAsia="PMingLiU" w:hint="eastAsia"/>
                <w:sz w:val="16"/>
                <w:szCs w:val="16"/>
                <w:lang w:eastAsia="zh-TW"/>
              </w:rPr>
              <w:t>MTK</w:t>
            </w:r>
          </w:p>
        </w:tc>
        <w:tc>
          <w:tcPr>
            <w:tcW w:w="8811" w:type="dxa"/>
          </w:tcPr>
          <w:p w14:paraId="4EB93F25" w14:textId="77777777" w:rsidR="006D64FF" w:rsidRDefault="00B55807">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hen </w:t>
            </w:r>
            <w:r>
              <w:rPr>
                <w:rFonts w:eastAsia="PMingLiU"/>
                <w:sz w:val="16"/>
                <w:szCs w:val="16"/>
                <w:lang w:eastAsia="zh-TW"/>
              </w:rPr>
              <w:t>a RXTX TEG ID is reported, to further report TX TEG ID is enough</w:t>
            </w:r>
            <w:r>
              <w:rPr>
                <w:rFonts w:eastAsia="PMingLiU" w:hint="eastAsia"/>
                <w:sz w:val="16"/>
                <w:szCs w:val="16"/>
                <w:lang w:eastAsia="zh-TW"/>
              </w:rPr>
              <w:t>, n</w:t>
            </w:r>
            <w:r>
              <w:rPr>
                <w:rFonts w:eastAsia="PMingLiU"/>
                <w:sz w:val="16"/>
                <w:szCs w:val="16"/>
                <w:lang w:val="en-US" w:eastAsia="zh-TW"/>
              </w:rPr>
              <w:t>ot a pair of {RX TEG ID, TX TEG ID}</w:t>
            </w:r>
          </w:p>
          <w:p w14:paraId="33B852FF" w14:textId="77777777" w:rsidR="006D64FF" w:rsidRDefault="006D64FF">
            <w:pPr>
              <w:spacing w:after="0"/>
              <w:rPr>
                <w:rFonts w:eastAsia="PMingLiU"/>
                <w:sz w:val="16"/>
                <w:szCs w:val="16"/>
                <w:lang w:val="en-US" w:eastAsia="zh-TW"/>
              </w:rPr>
            </w:pPr>
          </w:p>
          <w:p w14:paraId="4154D156" w14:textId="77777777" w:rsidR="006D64FF" w:rsidRDefault="00B55807">
            <w:pPr>
              <w:spacing w:after="0"/>
              <w:rPr>
                <w:rFonts w:eastAsia="PMingLiU"/>
                <w:sz w:val="16"/>
                <w:szCs w:val="16"/>
                <w:lang w:val="en-US" w:eastAsia="zh-TW"/>
              </w:rPr>
            </w:pPr>
            <w:r>
              <w:rPr>
                <w:rFonts w:eastAsia="PMingLiU"/>
                <w:sz w:val="16"/>
                <w:szCs w:val="16"/>
                <w:lang w:val="en-US" w:eastAsia="zh-TW"/>
              </w:rPr>
              <w:t>Also it is more important to have association between a RXTX TEG ID and a range of residual error</w:t>
            </w:r>
          </w:p>
        </w:tc>
      </w:tr>
      <w:tr w:rsidR="006D64FF" w14:paraId="6E1DFF26" w14:textId="77777777" w:rsidTr="006D64FF">
        <w:trPr>
          <w:trHeight w:val="260"/>
        </w:trPr>
        <w:tc>
          <w:tcPr>
            <w:tcW w:w="1804" w:type="dxa"/>
          </w:tcPr>
          <w:p w14:paraId="1C37B201" w14:textId="77777777" w:rsidR="006D64FF" w:rsidRDefault="00B55807">
            <w:pPr>
              <w:spacing w:after="0"/>
              <w:rPr>
                <w:rFonts w:eastAsia="PMingLiU"/>
                <w:sz w:val="16"/>
                <w:szCs w:val="16"/>
                <w:lang w:eastAsia="zh-TW"/>
              </w:rPr>
            </w:pPr>
            <w:r>
              <w:rPr>
                <w:rFonts w:eastAsia="PMingLiU" w:hint="eastAsia"/>
                <w:sz w:val="16"/>
                <w:szCs w:val="16"/>
                <w:lang w:eastAsia="zh-TW"/>
              </w:rPr>
              <w:t>Huawei, HiSilicon</w:t>
            </w:r>
          </w:p>
        </w:tc>
        <w:tc>
          <w:tcPr>
            <w:tcW w:w="8811" w:type="dxa"/>
          </w:tcPr>
          <w:p w14:paraId="1FB49753" w14:textId="77777777" w:rsidR="006D64FF" w:rsidRDefault="00B55807">
            <w:pPr>
              <w:spacing w:after="0"/>
              <w:rPr>
                <w:rFonts w:eastAsia="PMingLiU"/>
                <w:sz w:val="16"/>
                <w:szCs w:val="16"/>
                <w:lang w:eastAsia="zh-TW"/>
              </w:rPr>
            </w:pPr>
            <w:r>
              <w:rPr>
                <w:rFonts w:eastAsia="PMingLiU" w:hint="eastAsia"/>
                <w:sz w:val="16"/>
                <w:szCs w:val="16"/>
                <w:lang w:eastAsia="zh-TW"/>
              </w:rPr>
              <w:t xml:space="preserve">We have doubt </w:t>
            </w:r>
            <w:r>
              <w:rPr>
                <w:rFonts w:eastAsia="PMingLiU"/>
                <w:sz w:val="16"/>
                <w:szCs w:val="16"/>
                <w:lang w:eastAsia="zh-TW"/>
              </w:rPr>
              <w:t>on the</w:t>
            </w:r>
            <w:r>
              <w:rPr>
                <w:rFonts w:eastAsia="PMingLiU" w:hint="eastAsia"/>
                <w:sz w:val="16"/>
                <w:szCs w:val="16"/>
                <w:lang w:eastAsia="zh-TW"/>
              </w:rPr>
              <w:t xml:space="preserve"> </w:t>
            </w:r>
            <w:r>
              <w:rPr>
                <w:rFonts w:eastAsia="PMingLiU"/>
                <w:sz w:val="16"/>
                <w:szCs w:val="16"/>
                <w:lang w:eastAsia="zh-TW"/>
              </w:rPr>
              <w:t>necessity. Further study is suggested.</w:t>
            </w:r>
          </w:p>
        </w:tc>
      </w:tr>
      <w:tr w:rsidR="006D64FF" w14:paraId="6D7D0E08" w14:textId="77777777" w:rsidTr="006D64FF">
        <w:trPr>
          <w:trHeight w:val="260"/>
        </w:trPr>
        <w:tc>
          <w:tcPr>
            <w:tcW w:w="1804" w:type="dxa"/>
          </w:tcPr>
          <w:p w14:paraId="0FD25742" w14:textId="77777777" w:rsidR="006D64FF" w:rsidRDefault="00B55807">
            <w:pPr>
              <w:spacing w:after="0"/>
              <w:rPr>
                <w:rFonts w:eastAsia="PMingLiU"/>
                <w:sz w:val="16"/>
                <w:szCs w:val="16"/>
                <w:lang w:eastAsia="zh-TW"/>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136A3B99" w14:textId="77777777" w:rsidR="006D64FF" w:rsidRDefault="00B55807">
            <w:pPr>
              <w:spacing w:after="0"/>
              <w:rPr>
                <w:rFonts w:eastAsia="PMingLiU"/>
                <w:sz w:val="16"/>
                <w:szCs w:val="16"/>
                <w:lang w:eastAsia="zh-TW"/>
              </w:rPr>
            </w:pPr>
            <w:r>
              <w:rPr>
                <w:rFonts w:eastAsiaTheme="minorEastAsia" w:hint="eastAsia"/>
                <w:sz w:val="16"/>
                <w:szCs w:val="16"/>
                <w:lang w:eastAsia="zh-CN"/>
              </w:rPr>
              <w:t>O</w:t>
            </w:r>
            <w:r>
              <w:rPr>
                <w:rFonts w:eastAsiaTheme="minorEastAsia"/>
                <w:sz w:val="16"/>
                <w:szCs w:val="16"/>
                <w:lang w:eastAsia="zh-CN"/>
              </w:rPr>
              <w:t>K</w:t>
            </w:r>
          </w:p>
        </w:tc>
      </w:tr>
      <w:tr w:rsidR="006D64FF" w14:paraId="457DAE5D" w14:textId="77777777" w:rsidTr="006D64FF">
        <w:trPr>
          <w:trHeight w:val="260"/>
        </w:trPr>
        <w:tc>
          <w:tcPr>
            <w:tcW w:w="1804" w:type="dxa"/>
          </w:tcPr>
          <w:p w14:paraId="7190449C" w14:textId="77777777" w:rsidR="006D64FF" w:rsidRDefault="00B55807">
            <w:pPr>
              <w:spacing w:after="0"/>
              <w:rPr>
                <w:rFonts w:eastAsia="PMingLiU"/>
                <w:sz w:val="16"/>
                <w:szCs w:val="16"/>
                <w:lang w:eastAsia="zh-TW"/>
              </w:rPr>
            </w:pPr>
            <w:r>
              <w:rPr>
                <w:rFonts w:eastAsia="SimSun" w:hint="eastAsia"/>
                <w:sz w:val="16"/>
                <w:szCs w:val="16"/>
                <w:lang w:val="en-US" w:eastAsia="zh-CN"/>
              </w:rPr>
              <w:t>ZTE</w:t>
            </w:r>
          </w:p>
        </w:tc>
        <w:tc>
          <w:tcPr>
            <w:tcW w:w="8811" w:type="dxa"/>
          </w:tcPr>
          <w:p w14:paraId="46A510AE" w14:textId="77777777" w:rsidR="006D64FF" w:rsidRDefault="00B55807">
            <w:pPr>
              <w:spacing w:after="0"/>
              <w:rPr>
                <w:rFonts w:eastAsia="PMingLiU"/>
                <w:sz w:val="16"/>
                <w:szCs w:val="16"/>
                <w:lang w:eastAsia="zh-TW"/>
              </w:rPr>
            </w:pPr>
            <w:r>
              <w:rPr>
                <w:rFonts w:eastAsia="SimSun" w:hint="eastAsia"/>
                <w:sz w:val="16"/>
                <w:szCs w:val="16"/>
                <w:lang w:val="en-US" w:eastAsia="zh-CN"/>
              </w:rPr>
              <w:t>We think Tx TEG ID is already discussed in Proposal 3.3-1(a1). The Rx TEG ID needs further study.</w:t>
            </w:r>
          </w:p>
        </w:tc>
      </w:tr>
      <w:tr w:rsidR="006D64FF" w14:paraId="549DAD1D" w14:textId="77777777" w:rsidTr="006D64FF">
        <w:trPr>
          <w:trHeight w:val="260"/>
        </w:trPr>
        <w:tc>
          <w:tcPr>
            <w:tcW w:w="1804" w:type="dxa"/>
          </w:tcPr>
          <w:p w14:paraId="019706BF" w14:textId="77777777" w:rsidR="006D64FF" w:rsidRDefault="00B55807">
            <w:pPr>
              <w:spacing w:after="0"/>
              <w:rPr>
                <w:rFonts w:eastAsia="PMingLiU"/>
                <w:sz w:val="16"/>
                <w:szCs w:val="16"/>
                <w:lang w:eastAsia="zh-TW"/>
              </w:rPr>
            </w:pPr>
            <w:r>
              <w:rPr>
                <w:rFonts w:eastAsia="PMingLiU"/>
                <w:sz w:val="16"/>
                <w:szCs w:val="16"/>
                <w:lang w:eastAsia="zh-TW"/>
              </w:rPr>
              <w:t>Intel</w:t>
            </w:r>
          </w:p>
        </w:tc>
        <w:tc>
          <w:tcPr>
            <w:tcW w:w="8811" w:type="dxa"/>
          </w:tcPr>
          <w:p w14:paraId="19EA8283" w14:textId="77777777" w:rsidR="006D64FF" w:rsidRDefault="00B55807">
            <w:pPr>
              <w:spacing w:after="0"/>
              <w:rPr>
                <w:rFonts w:eastAsia="PMingLiU"/>
                <w:sz w:val="16"/>
                <w:szCs w:val="16"/>
                <w:lang w:eastAsia="zh-TW"/>
              </w:rPr>
            </w:pPr>
            <w:r>
              <w:rPr>
                <w:rFonts w:eastAsia="PMingLiU"/>
                <w:sz w:val="16"/>
                <w:szCs w:val="16"/>
                <w:lang w:eastAsia="zh-TW"/>
              </w:rPr>
              <w:t>Suport</w:t>
            </w:r>
          </w:p>
        </w:tc>
      </w:tr>
      <w:tr w:rsidR="006D64FF" w14:paraId="15CCDE66" w14:textId="77777777" w:rsidTr="006D64FF">
        <w:trPr>
          <w:trHeight w:val="260"/>
        </w:trPr>
        <w:tc>
          <w:tcPr>
            <w:tcW w:w="1804" w:type="dxa"/>
          </w:tcPr>
          <w:p w14:paraId="4007087D"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8DD8890"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We are fine with the reporting of Tx TEG ID.</w:t>
            </w:r>
          </w:p>
        </w:tc>
      </w:tr>
      <w:tr w:rsidR="006D64FF" w14:paraId="656E5BB1" w14:textId="77777777" w:rsidTr="006D64FF">
        <w:trPr>
          <w:trHeight w:val="260"/>
        </w:trPr>
        <w:tc>
          <w:tcPr>
            <w:tcW w:w="1804" w:type="dxa"/>
          </w:tcPr>
          <w:p w14:paraId="6F7C999D"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Qualcomm </w:t>
            </w:r>
          </w:p>
        </w:tc>
        <w:tc>
          <w:tcPr>
            <w:tcW w:w="8811" w:type="dxa"/>
          </w:tcPr>
          <w:p w14:paraId="1A1DFC78"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A UE can include optionally a TxTEG ID in addition to RxTx TEG ID in the Rx-Tx measurement report. We are OK to keep Rx TEG as FFS.  It should be clear, that if TxTEG is reported, then the TxTEG to SRS association is also needed (maybe it is obvious, but it is good to repeat it). </w:t>
            </w:r>
          </w:p>
          <w:p w14:paraId="0B6B58BF" w14:textId="77777777" w:rsidR="006D64FF" w:rsidRDefault="006D64FF">
            <w:pPr>
              <w:spacing w:after="0"/>
              <w:rPr>
                <w:rFonts w:eastAsiaTheme="minorEastAsia"/>
                <w:sz w:val="16"/>
                <w:szCs w:val="16"/>
                <w:lang w:eastAsia="zh-CN"/>
              </w:rPr>
            </w:pPr>
          </w:p>
          <w:p w14:paraId="30384000"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14:paraId="78FC04B5"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14:paraId="774D833F" w14:textId="77777777" w:rsidR="006D64FF" w:rsidRDefault="006D64FF">
            <w:pPr>
              <w:spacing w:after="240" w:line="240" w:lineRule="auto"/>
              <w:ind w:left="720"/>
              <w:contextualSpacing/>
              <w:jc w:val="left"/>
              <w:rPr>
                <w:rFonts w:ascii="Times" w:eastAsia="SimSun" w:hAnsi="Times"/>
                <w:i/>
                <w:color w:val="000000" w:themeColor="text1"/>
                <w:lang w:eastAsia="zh-CN"/>
              </w:rPr>
            </w:pPr>
          </w:p>
          <w:p w14:paraId="73B0EC83" w14:textId="77777777" w:rsidR="006D64FF" w:rsidRDefault="006D64FF">
            <w:pPr>
              <w:spacing w:after="0"/>
              <w:rPr>
                <w:rFonts w:eastAsiaTheme="minorEastAsia"/>
                <w:sz w:val="16"/>
                <w:szCs w:val="16"/>
                <w:lang w:eastAsia="zh-CN"/>
              </w:rPr>
            </w:pPr>
          </w:p>
        </w:tc>
      </w:tr>
      <w:tr w:rsidR="006D64FF" w14:paraId="6EDA4CC7" w14:textId="77777777" w:rsidTr="006D64FF">
        <w:trPr>
          <w:trHeight w:val="260"/>
        </w:trPr>
        <w:tc>
          <w:tcPr>
            <w:tcW w:w="1804" w:type="dxa"/>
          </w:tcPr>
          <w:p w14:paraId="55C08A1D"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567F5B31" w14:textId="77777777" w:rsidR="006D64FF" w:rsidRDefault="00B55807">
            <w:pPr>
              <w:spacing w:after="0"/>
              <w:rPr>
                <w:rFonts w:eastAsiaTheme="minorEastAsia"/>
                <w:sz w:val="16"/>
                <w:szCs w:val="16"/>
                <w:lang w:eastAsia="zh-CN"/>
              </w:rPr>
            </w:pPr>
            <w:r>
              <w:rPr>
                <w:rFonts w:eastAsiaTheme="minorEastAsia"/>
                <w:sz w:val="16"/>
                <w:szCs w:val="16"/>
                <w:lang w:eastAsia="zh-CN"/>
              </w:rPr>
              <w:t>It looks most companies do not think it is necessary to report Rx TEG, but Tx TEG, when a RxTx TEG ID is reported.</w:t>
            </w:r>
          </w:p>
        </w:tc>
      </w:tr>
      <w:tr w:rsidR="006D64FF" w14:paraId="10675FA8" w14:textId="77777777" w:rsidTr="006D64FF">
        <w:trPr>
          <w:trHeight w:val="260"/>
        </w:trPr>
        <w:tc>
          <w:tcPr>
            <w:tcW w:w="1804" w:type="dxa"/>
          </w:tcPr>
          <w:p w14:paraId="47C0504D" w14:textId="77777777" w:rsidR="006D64FF" w:rsidRDefault="00B55807">
            <w:pPr>
              <w:spacing w:after="0"/>
              <w:rPr>
                <w:rFonts w:eastAsiaTheme="minorEastAsia"/>
                <w:b/>
                <w:sz w:val="16"/>
                <w:szCs w:val="16"/>
                <w:lang w:eastAsia="zh-CN"/>
              </w:rPr>
            </w:pPr>
            <w:r>
              <w:rPr>
                <w:rFonts w:eastAsia="Malgun Gothic" w:hint="eastAsia"/>
                <w:sz w:val="16"/>
                <w:szCs w:val="16"/>
                <w:lang w:eastAsia="ko-KR"/>
              </w:rPr>
              <w:t>LG</w:t>
            </w:r>
          </w:p>
        </w:tc>
        <w:tc>
          <w:tcPr>
            <w:tcW w:w="8811" w:type="dxa"/>
          </w:tcPr>
          <w:p w14:paraId="37D563ED" w14:textId="77777777" w:rsidR="006D64FF" w:rsidRDefault="00B55807">
            <w:pPr>
              <w:spacing w:after="0"/>
              <w:rPr>
                <w:rFonts w:eastAsiaTheme="minorEastAsia"/>
                <w:sz w:val="16"/>
                <w:szCs w:val="16"/>
                <w:lang w:eastAsia="zh-CN"/>
              </w:rPr>
            </w:pPr>
            <w:r>
              <w:rPr>
                <w:rFonts w:eastAsia="Malgun Gothic"/>
                <w:sz w:val="16"/>
                <w:szCs w:val="16"/>
                <w:lang w:eastAsia="ko-KR"/>
              </w:rPr>
              <w:t xml:space="preserve">Not support. The motivation of the proposal seems unclear to us. </w:t>
            </w:r>
          </w:p>
        </w:tc>
      </w:tr>
    </w:tbl>
    <w:p w14:paraId="68CD5A5D" w14:textId="77777777" w:rsidR="006D64FF" w:rsidRDefault="006D64FF"/>
    <w:p w14:paraId="291093AE" w14:textId="77777777" w:rsidR="006D64FF" w:rsidRDefault="006D64FF"/>
    <w:p w14:paraId="7BFE3148" w14:textId="77777777" w:rsidR="006D64FF" w:rsidRDefault="00B55807">
      <w:pPr>
        <w:pStyle w:val="00BodyText"/>
      </w:pPr>
      <w:r>
        <w:rPr>
          <w:rStyle w:val="NOChar1"/>
          <w:highlight w:val="lightGray"/>
        </w:rPr>
        <w:t>(Round 3) Proposal 3.3-1(a3)(H)</w:t>
      </w:r>
    </w:p>
    <w:p w14:paraId="61B58466"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14:paraId="0BA536F7"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separately from the Rx-Tx time difference measurement report.</w:t>
      </w:r>
    </w:p>
    <w:p w14:paraId="5C3A6983" w14:textId="77777777" w:rsidR="006D64FF" w:rsidRDefault="006D64FF">
      <w:pPr>
        <w:spacing w:after="0"/>
      </w:pPr>
    </w:p>
    <w:p w14:paraId="47EEA0E1" w14:textId="77777777" w:rsidR="006D64FF" w:rsidRDefault="006D64FF">
      <w:pPr>
        <w:pStyle w:val="ListParagraph"/>
        <w:ind w:left="1440"/>
        <w:rPr>
          <w:rFonts w:eastAsia="SimSun"/>
          <w:lang w:val="en-GB" w:eastAsia="zh-CN"/>
        </w:rPr>
      </w:pPr>
    </w:p>
    <w:p w14:paraId="289EACDC"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93696B8"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A5A3495" w14:textId="77777777" w:rsidR="006D64FF" w:rsidRDefault="00B55807">
            <w:pPr>
              <w:spacing w:after="0"/>
              <w:rPr>
                <w:b/>
                <w:caps w:val="0"/>
                <w:sz w:val="16"/>
                <w:szCs w:val="16"/>
              </w:rPr>
            </w:pPr>
            <w:r>
              <w:rPr>
                <w:b/>
                <w:sz w:val="16"/>
                <w:szCs w:val="16"/>
              </w:rPr>
              <w:t>Company</w:t>
            </w:r>
          </w:p>
        </w:tc>
        <w:tc>
          <w:tcPr>
            <w:tcW w:w="8811" w:type="dxa"/>
          </w:tcPr>
          <w:p w14:paraId="21A02EF8" w14:textId="77777777" w:rsidR="006D64FF" w:rsidRDefault="00B55807">
            <w:pPr>
              <w:spacing w:after="0"/>
              <w:rPr>
                <w:b/>
                <w:caps w:val="0"/>
                <w:sz w:val="16"/>
                <w:szCs w:val="16"/>
              </w:rPr>
            </w:pPr>
            <w:r>
              <w:rPr>
                <w:b/>
                <w:sz w:val="16"/>
                <w:szCs w:val="16"/>
              </w:rPr>
              <w:t xml:space="preserve">Comments </w:t>
            </w:r>
          </w:p>
        </w:tc>
      </w:tr>
      <w:tr w:rsidR="006D64FF" w14:paraId="7B6355F7" w14:textId="77777777" w:rsidTr="006D64FF">
        <w:trPr>
          <w:trHeight w:val="260"/>
        </w:trPr>
        <w:tc>
          <w:tcPr>
            <w:tcW w:w="1804" w:type="dxa"/>
          </w:tcPr>
          <w:p w14:paraId="5E40D447" w14:textId="77777777" w:rsidR="006D64FF" w:rsidRDefault="00B55807">
            <w:pPr>
              <w:spacing w:after="0"/>
              <w:rPr>
                <w:bCs/>
                <w:sz w:val="16"/>
                <w:szCs w:val="16"/>
              </w:rPr>
            </w:pPr>
            <w:r>
              <w:rPr>
                <w:bCs/>
                <w:sz w:val="16"/>
                <w:szCs w:val="16"/>
              </w:rPr>
              <w:t>Qualcomm</w:t>
            </w:r>
          </w:p>
        </w:tc>
        <w:tc>
          <w:tcPr>
            <w:tcW w:w="8811" w:type="dxa"/>
          </w:tcPr>
          <w:p w14:paraId="781C93E9" w14:textId="77777777" w:rsidR="006D64FF" w:rsidRDefault="00B55807">
            <w:pPr>
              <w:spacing w:after="0"/>
              <w:rPr>
                <w:bCs/>
                <w:sz w:val="16"/>
                <w:szCs w:val="16"/>
              </w:rPr>
            </w:pPr>
            <w:r>
              <w:rPr>
                <w:bCs/>
                <w:sz w:val="16"/>
                <w:szCs w:val="16"/>
              </w:rPr>
              <w:t xml:space="preserve">Support the proposal </w:t>
            </w:r>
          </w:p>
        </w:tc>
      </w:tr>
      <w:tr w:rsidR="006D64FF" w14:paraId="2BC5C532" w14:textId="77777777" w:rsidTr="006D64FF">
        <w:trPr>
          <w:trHeight w:val="260"/>
        </w:trPr>
        <w:tc>
          <w:tcPr>
            <w:tcW w:w="1804" w:type="dxa"/>
          </w:tcPr>
          <w:p w14:paraId="2CE5DC8B" w14:textId="77777777" w:rsidR="006D64FF" w:rsidRDefault="00B55807">
            <w:pPr>
              <w:spacing w:after="0"/>
              <w:rPr>
                <w:rFonts w:eastAsia="PMingLiU"/>
                <w:bCs/>
                <w:sz w:val="16"/>
                <w:szCs w:val="16"/>
                <w:lang w:eastAsia="zh-TW"/>
              </w:rPr>
            </w:pPr>
            <w:r>
              <w:rPr>
                <w:rFonts w:eastAsia="PMingLiU" w:hint="eastAsia"/>
                <w:bCs/>
                <w:sz w:val="16"/>
                <w:szCs w:val="16"/>
                <w:lang w:eastAsia="zh-TW"/>
              </w:rPr>
              <w:t>MTK</w:t>
            </w:r>
          </w:p>
        </w:tc>
        <w:tc>
          <w:tcPr>
            <w:tcW w:w="8811" w:type="dxa"/>
          </w:tcPr>
          <w:p w14:paraId="094A850F" w14:textId="77777777" w:rsidR="006D64FF" w:rsidRDefault="00B55807">
            <w:pPr>
              <w:spacing w:after="0"/>
              <w:rPr>
                <w:bCs/>
                <w:sz w:val="16"/>
                <w:szCs w:val="16"/>
              </w:rPr>
            </w:pPr>
            <w:r>
              <w:rPr>
                <w:bCs/>
                <w:sz w:val="16"/>
                <w:szCs w:val="16"/>
              </w:rPr>
              <w:t xml:space="preserve"> Yes, a TX TEG ID is needed within the UE measurement report. Thus LMF can know how to pair UE measurement with gNB measurement.</w:t>
            </w:r>
          </w:p>
          <w:p w14:paraId="0ADF4BA5" w14:textId="77777777" w:rsidR="006D64FF" w:rsidRDefault="006D64FF">
            <w:pPr>
              <w:spacing w:after="0"/>
              <w:rPr>
                <w:bCs/>
                <w:sz w:val="16"/>
                <w:szCs w:val="16"/>
              </w:rPr>
            </w:pPr>
          </w:p>
          <w:p w14:paraId="3365BF73" w14:textId="77777777" w:rsidR="006D64FF" w:rsidRDefault="00B55807">
            <w:pPr>
              <w:spacing w:after="0"/>
              <w:rPr>
                <w:bCs/>
                <w:sz w:val="16"/>
                <w:szCs w:val="16"/>
              </w:rPr>
            </w:pPr>
            <w:r>
              <w:rPr>
                <w:bCs/>
                <w:sz w:val="16"/>
                <w:szCs w:val="16"/>
              </w:rPr>
              <w:t xml:space="preserve"> A RX TEG ID is not needed when a RXTX TEG ID is reported</w:t>
            </w:r>
          </w:p>
          <w:p w14:paraId="616E75B1" w14:textId="77777777" w:rsidR="006D64FF" w:rsidRDefault="006D64FF">
            <w:pPr>
              <w:spacing w:after="0"/>
              <w:rPr>
                <w:bCs/>
                <w:sz w:val="16"/>
                <w:szCs w:val="16"/>
              </w:rPr>
            </w:pPr>
          </w:p>
          <w:p w14:paraId="65A5FC1D" w14:textId="77777777" w:rsidR="006D64FF" w:rsidRDefault="00B55807">
            <w:pPr>
              <w:spacing w:after="0"/>
              <w:rPr>
                <w:bCs/>
                <w:sz w:val="16"/>
                <w:szCs w:val="16"/>
              </w:rPr>
            </w:pPr>
            <w:r>
              <w:rPr>
                <w:bCs/>
                <w:sz w:val="16"/>
                <w:szCs w:val="16"/>
              </w:rPr>
              <w:t>Also a RXTX TEG ID may need to be associated with a range of error, which can also be separately reported. We may discuss this in next meeting</w:t>
            </w:r>
          </w:p>
        </w:tc>
      </w:tr>
      <w:tr w:rsidR="006D64FF" w14:paraId="430575ED" w14:textId="77777777" w:rsidTr="006D64FF">
        <w:trPr>
          <w:trHeight w:val="260"/>
        </w:trPr>
        <w:tc>
          <w:tcPr>
            <w:tcW w:w="1804" w:type="dxa"/>
          </w:tcPr>
          <w:p w14:paraId="5D2ACEC7" w14:textId="77777777" w:rsidR="006D64FF" w:rsidRDefault="00B55807">
            <w:pPr>
              <w:spacing w:after="0"/>
              <w:rPr>
                <w:bCs/>
                <w:sz w:val="16"/>
                <w:szCs w:val="16"/>
              </w:rPr>
            </w:pPr>
            <w:r>
              <w:rPr>
                <w:rFonts w:hint="eastAsia"/>
                <w:bCs/>
                <w:sz w:val="16"/>
                <w:szCs w:val="16"/>
              </w:rPr>
              <w:lastRenderedPageBreak/>
              <w:t>Huawei, HiSilicon</w:t>
            </w:r>
          </w:p>
        </w:tc>
        <w:tc>
          <w:tcPr>
            <w:tcW w:w="8811" w:type="dxa"/>
          </w:tcPr>
          <w:p w14:paraId="4E4B8A4C" w14:textId="77777777" w:rsidR="006D64FF" w:rsidRDefault="00B55807">
            <w:pPr>
              <w:spacing w:after="0"/>
              <w:rPr>
                <w:bCs/>
                <w:sz w:val="16"/>
                <w:szCs w:val="16"/>
              </w:rPr>
            </w:pPr>
            <w:r>
              <w:rPr>
                <w:bCs/>
                <w:sz w:val="16"/>
                <w:szCs w:val="16"/>
              </w:rPr>
              <w:t>Support the proposal.</w:t>
            </w:r>
          </w:p>
        </w:tc>
      </w:tr>
      <w:tr w:rsidR="006D64FF" w14:paraId="4510EDAD" w14:textId="77777777" w:rsidTr="006D64FF">
        <w:trPr>
          <w:trHeight w:val="260"/>
        </w:trPr>
        <w:tc>
          <w:tcPr>
            <w:tcW w:w="1804" w:type="dxa"/>
          </w:tcPr>
          <w:p w14:paraId="4389E9A7" w14:textId="77777777" w:rsidR="006D64FF" w:rsidRDefault="00B55807">
            <w:pPr>
              <w:spacing w:after="0"/>
              <w:rPr>
                <w:bCs/>
                <w:sz w:val="16"/>
                <w:szCs w:val="16"/>
              </w:rPr>
            </w:pPr>
            <w:r>
              <w:rPr>
                <w:rFonts w:eastAsiaTheme="minorEastAsia" w:hint="eastAsia"/>
                <w:bCs/>
                <w:sz w:val="16"/>
                <w:szCs w:val="16"/>
                <w:lang w:eastAsia="zh-CN"/>
              </w:rPr>
              <w:t>CATT</w:t>
            </w:r>
          </w:p>
        </w:tc>
        <w:tc>
          <w:tcPr>
            <w:tcW w:w="8811" w:type="dxa"/>
          </w:tcPr>
          <w:p w14:paraId="1CD57C5E" w14:textId="77777777" w:rsidR="006D64FF" w:rsidRDefault="00B55807">
            <w:pPr>
              <w:spacing w:after="0"/>
              <w:rPr>
                <w:bCs/>
                <w:sz w:val="16"/>
                <w:szCs w:val="16"/>
              </w:rPr>
            </w:pPr>
            <w:r>
              <w:rPr>
                <w:rFonts w:eastAsiaTheme="minorEastAsia" w:hint="eastAsia"/>
                <w:bCs/>
                <w:sz w:val="16"/>
                <w:szCs w:val="16"/>
                <w:lang w:eastAsia="zh-CN"/>
              </w:rPr>
              <w:t>We are fine with the proposal.</w:t>
            </w:r>
            <w:r>
              <w:rPr>
                <w:bCs/>
                <w:sz w:val="16"/>
                <w:szCs w:val="16"/>
              </w:rPr>
              <w:t xml:space="preserve"> </w:t>
            </w:r>
          </w:p>
        </w:tc>
      </w:tr>
      <w:tr w:rsidR="006D64FF" w14:paraId="0BF6F8D1" w14:textId="77777777" w:rsidTr="006D64FF">
        <w:trPr>
          <w:trHeight w:val="260"/>
        </w:trPr>
        <w:tc>
          <w:tcPr>
            <w:tcW w:w="1804" w:type="dxa"/>
          </w:tcPr>
          <w:p w14:paraId="357AE349" w14:textId="77777777" w:rsidR="006D64FF" w:rsidRDefault="00B55807">
            <w:pPr>
              <w:spacing w:after="0"/>
              <w:rPr>
                <w:rFonts w:eastAsiaTheme="minorEastAsia"/>
                <w:bCs/>
                <w:sz w:val="16"/>
                <w:szCs w:val="16"/>
                <w:lang w:eastAsia="zh-CN"/>
              </w:rPr>
            </w:pPr>
            <w:r>
              <w:rPr>
                <w:bCs/>
                <w:sz w:val="16"/>
                <w:szCs w:val="16"/>
              </w:rPr>
              <w:t>OPPO</w:t>
            </w:r>
          </w:p>
        </w:tc>
        <w:tc>
          <w:tcPr>
            <w:tcW w:w="8811" w:type="dxa"/>
          </w:tcPr>
          <w:p w14:paraId="466E2E67" w14:textId="77777777" w:rsidR="006D64FF" w:rsidRDefault="00B55807">
            <w:pPr>
              <w:spacing w:after="0"/>
              <w:rPr>
                <w:rFonts w:eastAsiaTheme="minorEastAsia"/>
                <w:bCs/>
                <w:sz w:val="16"/>
                <w:szCs w:val="16"/>
                <w:lang w:eastAsia="zh-CN"/>
              </w:rPr>
            </w:pPr>
            <w:r>
              <w:rPr>
                <w:bCs/>
                <w:sz w:val="16"/>
                <w:szCs w:val="16"/>
              </w:rPr>
              <w:t xml:space="preserve"> Support</w:t>
            </w:r>
          </w:p>
        </w:tc>
      </w:tr>
      <w:tr w:rsidR="006D64FF" w14:paraId="2FB886DA" w14:textId="77777777" w:rsidTr="006D64FF">
        <w:trPr>
          <w:trHeight w:val="260"/>
        </w:trPr>
        <w:tc>
          <w:tcPr>
            <w:tcW w:w="1804" w:type="dxa"/>
          </w:tcPr>
          <w:p w14:paraId="1CB423C6"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45CD1F19" w14:textId="77777777" w:rsidR="006D64FF" w:rsidRDefault="00B55807">
            <w:pPr>
              <w:spacing w:after="0"/>
              <w:rPr>
                <w:bCs/>
                <w:sz w:val="16"/>
                <w:szCs w:val="16"/>
              </w:rPr>
            </w:pPr>
            <w:r>
              <w:rPr>
                <w:bCs/>
                <w:sz w:val="16"/>
                <w:szCs w:val="16"/>
              </w:rPr>
              <w:t xml:space="preserve"> </w:t>
            </w:r>
          </w:p>
          <w:p w14:paraId="692ED673" w14:textId="77777777" w:rsidR="006D64FF" w:rsidRDefault="00B55807">
            <w:pPr>
              <w:spacing w:after="0"/>
              <w:rPr>
                <w:bCs/>
                <w:sz w:val="16"/>
                <w:szCs w:val="16"/>
              </w:rPr>
            </w:pPr>
            <w:r>
              <w:rPr>
                <w:bCs/>
                <w:sz w:val="16"/>
                <w:szCs w:val="16"/>
              </w:rPr>
              <w:t>We just want to confirm that this proposal is discussed based on the case of UE only supporting Option1 in previous agreement. If not, we think Rx TEG should be optional included, since in the case of ‘support both of the following options’(Option1+Option2), UE may provide the mapping information between ‘{Rx TEG ID,Tx TEG ID}’ and ‘RxTx TEG ID’</w:t>
            </w:r>
          </w:p>
          <w:p w14:paraId="44E5E7D9" w14:textId="77777777" w:rsidR="006D64FF" w:rsidRDefault="006D64FF">
            <w:pPr>
              <w:spacing w:after="0"/>
              <w:rPr>
                <w:rFonts w:eastAsiaTheme="minorEastAsia"/>
                <w:bCs/>
                <w:strike/>
                <w:sz w:val="16"/>
                <w:szCs w:val="16"/>
                <w:lang w:eastAsia="zh-CN"/>
              </w:rPr>
            </w:pPr>
          </w:p>
          <w:tbl>
            <w:tblPr>
              <w:tblStyle w:val="TableGrid"/>
              <w:tblW w:w="0" w:type="auto"/>
              <w:tblLayout w:type="fixed"/>
              <w:tblLook w:val="04A0" w:firstRow="1" w:lastRow="0" w:firstColumn="1" w:lastColumn="0" w:noHBand="0" w:noVBand="1"/>
            </w:tblPr>
            <w:tblGrid>
              <w:gridCol w:w="8585"/>
            </w:tblGrid>
            <w:tr w:rsidR="006D64FF" w14:paraId="130A8835" w14:textId="77777777">
              <w:tc>
                <w:tcPr>
                  <w:tcW w:w="8585" w:type="dxa"/>
                </w:tcPr>
                <w:p w14:paraId="42FC4327" w14:textId="77777777" w:rsidR="006D64FF" w:rsidRDefault="00B55807">
                  <w:pPr>
                    <w:rPr>
                      <w:iCs/>
                      <w:sz w:val="16"/>
                    </w:rPr>
                  </w:pPr>
                  <w:r>
                    <w:rPr>
                      <w:iCs/>
                      <w:sz w:val="16"/>
                      <w:highlight w:val="green"/>
                    </w:rPr>
                    <w:t>Agreement:</w:t>
                  </w:r>
                </w:p>
                <w:p w14:paraId="62A90868" w14:textId="77777777" w:rsidR="006D64FF" w:rsidRDefault="00B55807">
                  <w:pPr>
                    <w:rPr>
                      <w:iCs/>
                      <w:sz w:val="16"/>
                    </w:rPr>
                  </w:pPr>
                  <w:r>
                    <w:rPr>
                      <w:iCs/>
                      <w:sz w:val="16"/>
                    </w:rPr>
                    <w:t>Make the following modification of the previous agreement:</w:t>
                  </w:r>
                </w:p>
                <w:p w14:paraId="09B46470" w14:textId="77777777" w:rsidR="006D64FF" w:rsidRDefault="00B55807">
                  <w:pPr>
                    <w:rPr>
                      <w:iCs/>
                      <w:sz w:val="16"/>
                      <w:lang w:eastAsia="zh-CN"/>
                    </w:rPr>
                  </w:pPr>
                  <w:r>
                    <w:rPr>
                      <w:rFonts w:eastAsia="SimSun"/>
                      <w:iCs/>
                      <w:sz w:val="16"/>
                      <w:lang w:eastAsia="zh-CN"/>
                    </w:rPr>
                    <w:t xml:space="preserve">For mitigating UE Tx/Rx timing errors for DL+UL positioning, a UE </w:t>
                  </w:r>
                  <w:r>
                    <w:rPr>
                      <w:rFonts w:eastAsia="SimSun"/>
                      <w:iCs/>
                      <w:strike/>
                      <w:color w:val="FF0000"/>
                      <w:sz w:val="16"/>
                      <w:lang w:eastAsia="zh-CN"/>
                    </w:rPr>
                    <w:t>may</w:t>
                  </w:r>
                  <w:r>
                    <w:rPr>
                      <w:rFonts w:eastAsia="SimSun"/>
                      <w:iCs/>
                      <w:sz w:val="16"/>
                      <w:lang w:eastAsia="zh-CN"/>
                    </w:rPr>
                    <w:t xml:space="preserve"> </w:t>
                  </w:r>
                  <w:r>
                    <w:rPr>
                      <w:rFonts w:eastAsia="SimSun"/>
                      <w:iCs/>
                      <w:color w:val="FF0000"/>
                      <w:sz w:val="16"/>
                      <w:u w:val="single"/>
                      <w:lang w:eastAsia="zh-CN"/>
                    </w:rPr>
                    <w:t>should</w:t>
                  </w:r>
                  <w:r>
                    <w:rPr>
                      <w:rFonts w:eastAsia="SimSun"/>
                      <w:iCs/>
                      <w:sz w:val="16"/>
                      <w:lang w:eastAsia="zh-CN"/>
                    </w:rPr>
                    <w:t xml:space="preserve"> support, up to UE capability,</w:t>
                  </w:r>
                  <w:r>
                    <w:rPr>
                      <w:rFonts w:eastAsia="SimSun" w:hint="eastAsia"/>
                      <w:iCs/>
                      <w:sz w:val="16"/>
                      <w:lang w:eastAsia="zh-CN"/>
                    </w:rPr>
                    <w:t xml:space="preserve"> </w:t>
                  </w:r>
                  <w:r>
                    <w:rPr>
                      <w:rFonts w:eastAsia="SimSun"/>
                      <w:iCs/>
                      <w:color w:val="FF0000"/>
                      <w:sz w:val="16"/>
                      <w:u w:val="single"/>
                      <w:lang w:eastAsia="zh-CN"/>
                    </w:rPr>
                    <w:t>either</w:t>
                  </w:r>
                  <w:r>
                    <w:rPr>
                      <w:rFonts w:eastAsia="SimSun"/>
                      <w:iCs/>
                      <w:sz w:val="16"/>
                      <w:lang w:eastAsia="zh-CN"/>
                    </w:rPr>
                    <w:t xml:space="preserve"> </w:t>
                  </w:r>
                  <w:r>
                    <w:rPr>
                      <w:rFonts w:eastAsia="SimSun" w:hint="eastAsia"/>
                      <w:iCs/>
                      <w:sz w:val="16"/>
                      <w:lang w:eastAsia="zh-CN"/>
                    </w:rPr>
                    <w:t xml:space="preserve">one </w:t>
                  </w:r>
                  <w:r>
                    <w:rPr>
                      <w:rFonts w:eastAsia="SimSun"/>
                      <w:iCs/>
                      <w:sz w:val="16"/>
                      <w:lang w:eastAsia="zh-CN"/>
                    </w:rPr>
                    <w:t xml:space="preserve">or both </w:t>
                  </w:r>
                  <w:r>
                    <w:rPr>
                      <w:rFonts w:eastAsia="SimSun" w:hint="eastAsia"/>
                      <w:iCs/>
                      <w:sz w:val="16"/>
                      <w:lang w:eastAsia="zh-CN"/>
                    </w:rPr>
                    <w:t>of the following options</w:t>
                  </w:r>
                  <w:r>
                    <w:rPr>
                      <w:rFonts w:eastAsia="SimSun"/>
                      <w:iCs/>
                      <w:sz w:val="16"/>
                      <w:lang w:eastAsia="zh-CN"/>
                    </w:rPr>
                    <w:t>:</w:t>
                  </w:r>
                </w:p>
                <w:p w14:paraId="687DCA51" w14:textId="77777777" w:rsidR="006D64FF" w:rsidRDefault="00B55807">
                  <w:pPr>
                    <w:numPr>
                      <w:ilvl w:val="0"/>
                      <w:numId w:val="37"/>
                    </w:numPr>
                    <w:spacing w:after="240" w:line="240" w:lineRule="auto"/>
                    <w:contextualSpacing/>
                    <w:rPr>
                      <w:iCs/>
                      <w:sz w:val="16"/>
                      <w:lang w:eastAsia="zh-CN"/>
                    </w:rPr>
                  </w:pPr>
                  <w:r>
                    <w:rPr>
                      <w:rFonts w:eastAsia="SimSun" w:hint="eastAsia"/>
                      <w:iCs/>
                      <w:sz w:val="16"/>
                      <w:lang w:eastAsia="zh-CN"/>
                    </w:rPr>
                    <w:t>Option 1:</w:t>
                  </w:r>
                  <w:r>
                    <w:rPr>
                      <w:rFonts w:eastAsia="SimSun"/>
                      <w:iCs/>
                      <w:sz w:val="16"/>
                      <w:lang w:eastAsia="zh-CN"/>
                    </w:rPr>
                    <w:t xml:space="preserve"> Reporting of UE RxTx TEG ID </w:t>
                  </w:r>
                  <w:r>
                    <w:rPr>
                      <w:rFonts w:eastAsia="SimSun"/>
                      <w:iCs/>
                      <w:strike/>
                      <w:color w:val="FF0000"/>
                      <w:sz w:val="16"/>
                      <w:lang w:eastAsia="zh-CN"/>
                    </w:rPr>
                    <w:t>is supported</w:t>
                  </w:r>
                  <w:r>
                    <w:rPr>
                      <w:iCs/>
                      <w:strike/>
                      <w:color w:val="FF0000"/>
                      <w:sz w:val="16"/>
                      <w:lang w:eastAsia="zh-CN"/>
                    </w:rPr>
                    <w:t xml:space="preserve"> by the UE</w:t>
                  </w:r>
                </w:p>
                <w:p w14:paraId="3CC77705" w14:textId="77777777" w:rsidR="006D64FF" w:rsidRDefault="00B55807">
                  <w:pPr>
                    <w:numPr>
                      <w:ilvl w:val="1"/>
                      <w:numId w:val="37"/>
                    </w:numPr>
                    <w:spacing w:after="240" w:line="240" w:lineRule="auto"/>
                    <w:contextualSpacing/>
                    <w:rPr>
                      <w:iCs/>
                      <w:sz w:val="16"/>
                      <w:lang w:eastAsia="zh-CN"/>
                    </w:rPr>
                  </w:pPr>
                  <w:r>
                    <w:rPr>
                      <w:iCs/>
                      <w:sz w:val="16"/>
                      <w:lang w:eastAsia="zh-CN"/>
                    </w:rPr>
                    <w:t xml:space="preserve">FFS: Further details on how the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RxTx TEG IDs are related/associated to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Tx TEG IDs and/or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Rx TEG IDs and to the </w:t>
                  </w:r>
                  <w:r>
                    <w:rPr>
                      <w:rFonts w:eastAsia="SimSun"/>
                      <w:iCs/>
                      <w:color w:val="FF0000"/>
                      <w:sz w:val="16"/>
                      <w:u w:val="single"/>
                      <w:lang w:eastAsia="zh-CN"/>
                    </w:rPr>
                    <w:t>UE</w:t>
                  </w:r>
                  <w:r>
                    <w:rPr>
                      <w:rFonts w:eastAsia="SimSun"/>
                      <w:iCs/>
                      <w:sz w:val="16"/>
                      <w:lang w:eastAsia="zh-CN"/>
                    </w:rPr>
                    <w:t xml:space="preserve"> </w:t>
                  </w:r>
                  <w:r>
                    <w:rPr>
                      <w:iCs/>
                      <w:sz w:val="16"/>
                      <w:lang w:eastAsia="zh-CN"/>
                    </w:rPr>
                    <w:t xml:space="preserve">Rx-Tx measurements. </w:t>
                  </w:r>
                </w:p>
                <w:p w14:paraId="4B2DBC61" w14:textId="77777777" w:rsidR="006D64FF" w:rsidRDefault="00B55807">
                  <w:pPr>
                    <w:numPr>
                      <w:ilvl w:val="0"/>
                      <w:numId w:val="37"/>
                    </w:numPr>
                    <w:spacing w:after="240" w:line="240" w:lineRule="auto"/>
                    <w:contextualSpacing/>
                    <w:rPr>
                      <w:iCs/>
                      <w:lang w:eastAsia="zh-CN"/>
                    </w:rPr>
                  </w:pPr>
                  <w:r>
                    <w:rPr>
                      <w:rFonts w:eastAsia="SimSun" w:hint="eastAsia"/>
                      <w:iCs/>
                      <w:sz w:val="16"/>
                      <w:lang w:eastAsia="zh-CN"/>
                    </w:rPr>
                    <w:t>Option 2</w:t>
                  </w:r>
                  <w:r>
                    <w:rPr>
                      <w:rFonts w:eastAsia="SimSun"/>
                      <w:iCs/>
                      <w:sz w:val="16"/>
                      <w:lang w:eastAsia="zh-CN"/>
                    </w:rPr>
                    <w:t xml:space="preserve">: Reporting of </w:t>
                  </w:r>
                  <w:r>
                    <w:rPr>
                      <w:rFonts w:eastAsia="SimSun"/>
                      <w:iCs/>
                      <w:strike/>
                      <w:color w:val="FF0000"/>
                      <w:sz w:val="16"/>
                      <w:lang w:eastAsia="zh-CN"/>
                    </w:rPr>
                    <w:t>UE RxTx TEG ID is not supported by the UE; reporting of</w:t>
                  </w:r>
                  <w:r>
                    <w:rPr>
                      <w:rFonts w:eastAsia="SimSun"/>
                      <w:iCs/>
                      <w:sz w:val="16"/>
                      <w:lang w:eastAsia="zh-CN"/>
                    </w:rPr>
                    <w:t xml:space="preserve"> </w:t>
                  </w:r>
                  <w:r>
                    <w:rPr>
                      <w:rFonts w:eastAsia="SimSun"/>
                      <w:iCs/>
                      <w:color w:val="FF0000"/>
                      <w:sz w:val="16"/>
                      <w:u w:val="single"/>
                      <w:lang w:eastAsia="zh-CN"/>
                    </w:rPr>
                    <w:t>UE</w:t>
                  </w:r>
                  <w:r>
                    <w:rPr>
                      <w:rFonts w:eastAsia="SimSun"/>
                      <w:iCs/>
                      <w:sz w:val="16"/>
                      <w:lang w:eastAsia="zh-CN"/>
                    </w:rPr>
                    <w:t xml:space="preserve"> Rx TEG ID and </w:t>
                  </w:r>
                  <w:r>
                    <w:rPr>
                      <w:rFonts w:eastAsia="SimSun"/>
                      <w:iCs/>
                      <w:color w:val="FF0000"/>
                      <w:sz w:val="16"/>
                      <w:u w:val="single"/>
                      <w:lang w:eastAsia="zh-CN"/>
                    </w:rPr>
                    <w:t>UE</w:t>
                  </w:r>
                  <w:r>
                    <w:rPr>
                      <w:rFonts w:eastAsia="SimSun"/>
                      <w:iCs/>
                      <w:sz w:val="16"/>
                      <w:lang w:eastAsia="zh-CN"/>
                    </w:rPr>
                    <w:t xml:space="preserve"> Tx TEG ID </w:t>
                  </w:r>
                  <w:r>
                    <w:rPr>
                      <w:rFonts w:eastAsia="SimSun"/>
                      <w:iCs/>
                      <w:strike/>
                      <w:color w:val="FF0000"/>
                      <w:sz w:val="16"/>
                      <w:lang w:eastAsia="zh-CN"/>
                    </w:rPr>
                    <w:t>is supported</w:t>
                  </w:r>
                  <w:r>
                    <w:rPr>
                      <w:rFonts w:eastAsia="SimSun"/>
                      <w:iCs/>
                      <w:sz w:val="16"/>
                      <w:lang w:eastAsia="zh-CN"/>
                    </w:rPr>
                    <w:t xml:space="preserve">. </w:t>
                  </w:r>
                </w:p>
                <w:p w14:paraId="34A0AC9B" w14:textId="77777777" w:rsidR="006D64FF" w:rsidRDefault="006D64FF">
                  <w:pPr>
                    <w:spacing w:after="0"/>
                    <w:rPr>
                      <w:rFonts w:eastAsiaTheme="minorEastAsia"/>
                      <w:bCs/>
                      <w:sz w:val="16"/>
                      <w:szCs w:val="16"/>
                      <w:lang w:eastAsia="zh-CN"/>
                    </w:rPr>
                  </w:pPr>
                </w:p>
              </w:tc>
            </w:tr>
          </w:tbl>
          <w:p w14:paraId="16182130" w14:textId="77777777" w:rsidR="006D64FF" w:rsidRDefault="006D64FF">
            <w:pPr>
              <w:spacing w:after="0"/>
              <w:rPr>
                <w:rFonts w:eastAsiaTheme="minorEastAsia"/>
                <w:bCs/>
                <w:sz w:val="16"/>
                <w:szCs w:val="16"/>
                <w:lang w:eastAsia="zh-CN"/>
              </w:rPr>
            </w:pPr>
          </w:p>
          <w:p w14:paraId="36BDF04D" w14:textId="77777777" w:rsidR="006D64FF" w:rsidRDefault="006D64FF">
            <w:pPr>
              <w:spacing w:after="0"/>
              <w:rPr>
                <w:bCs/>
                <w:sz w:val="16"/>
                <w:szCs w:val="16"/>
              </w:rPr>
            </w:pPr>
          </w:p>
        </w:tc>
      </w:tr>
      <w:tr w:rsidR="006D64FF" w14:paraId="52206B95" w14:textId="77777777" w:rsidTr="006D64FF">
        <w:trPr>
          <w:trHeight w:val="260"/>
        </w:trPr>
        <w:tc>
          <w:tcPr>
            <w:tcW w:w="1804" w:type="dxa"/>
          </w:tcPr>
          <w:p w14:paraId="551A1A9B" w14:textId="77777777" w:rsidR="006D64FF" w:rsidRDefault="00B55807">
            <w:pPr>
              <w:spacing w:after="0"/>
              <w:rPr>
                <w:b/>
                <w:bCs/>
                <w:sz w:val="16"/>
                <w:szCs w:val="16"/>
              </w:rPr>
            </w:pPr>
            <w:r>
              <w:rPr>
                <w:rFonts w:eastAsiaTheme="minorEastAsia" w:hint="eastAsia"/>
                <w:bCs/>
                <w:sz w:val="16"/>
                <w:szCs w:val="16"/>
                <w:lang w:val="en-US" w:eastAsia="zh-CN"/>
              </w:rPr>
              <w:t>ZTE</w:t>
            </w:r>
          </w:p>
        </w:tc>
        <w:tc>
          <w:tcPr>
            <w:tcW w:w="8811" w:type="dxa"/>
          </w:tcPr>
          <w:p w14:paraId="657B9C1A" w14:textId="77777777" w:rsidR="006D64FF" w:rsidRDefault="00B55807">
            <w:pPr>
              <w:spacing w:after="0"/>
              <w:rPr>
                <w:b/>
                <w:bCs/>
                <w:sz w:val="16"/>
                <w:szCs w:val="16"/>
              </w:rPr>
            </w:pPr>
            <w:r>
              <w:rPr>
                <w:rFonts w:eastAsia="SimSun" w:hint="eastAsia"/>
                <w:bCs/>
                <w:sz w:val="16"/>
                <w:szCs w:val="16"/>
                <w:lang w:val="en-US" w:eastAsia="zh-CN"/>
              </w:rPr>
              <w:t>Okay with the proposal.</w:t>
            </w:r>
          </w:p>
        </w:tc>
      </w:tr>
      <w:tr w:rsidR="006D64FF" w14:paraId="2AFC9CD7" w14:textId="77777777" w:rsidTr="006D64FF">
        <w:trPr>
          <w:trHeight w:val="260"/>
        </w:trPr>
        <w:tc>
          <w:tcPr>
            <w:tcW w:w="1804" w:type="dxa"/>
          </w:tcPr>
          <w:p w14:paraId="40CC20AD" w14:textId="77777777" w:rsidR="006D64FF" w:rsidRDefault="00B55807">
            <w:pPr>
              <w:spacing w:after="0"/>
              <w:rPr>
                <w:rFonts w:eastAsiaTheme="minorEastAsia"/>
                <w:b/>
                <w:bCs/>
                <w:sz w:val="16"/>
                <w:szCs w:val="16"/>
                <w:lang w:eastAsia="zh-CN"/>
              </w:rPr>
            </w:pPr>
            <w:r>
              <w:rPr>
                <w:b/>
                <w:bCs/>
                <w:sz w:val="16"/>
                <w:szCs w:val="16"/>
              </w:rPr>
              <w:t>FL</w:t>
            </w:r>
          </w:p>
        </w:tc>
        <w:tc>
          <w:tcPr>
            <w:tcW w:w="8811" w:type="dxa"/>
          </w:tcPr>
          <w:p w14:paraId="720E55C0" w14:textId="77777777" w:rsidR="006D64FF" w:rsidRDefault="00B55807">
            <w:pPr>
              <w:spacing w:after="0"/>
              <w:rPr>
                <w:rFonts w:eastAsiaTheme="minorEastAsia"/>
                <w:bCs/>
                <w:sz w:val="16"/>
                <w:szCs w:val="16"/>
                <w:lang w:eastAsia="zh-CN"/>
              </w:rPr>
            </w:pPr>
            <w:r>
              <w:rPr>
                <w:b/>
                <w:bCs/>
                <w:sz w:val="16"/>
                <w:szCs w:val="16"/>
              </w:rPr>
              <w:t>To vivo</w:t>
            </w:r>
            <w:r>
              <w:rPr>
                <w:bCs/>
                <w:sz w:val="16"/>
                <w:szCs w:val="16"/>
              </w:rPr>
              <w:t>: The wording “</w:t>
            </w:r>
            <w:r>
              <w:rPr>
                <w:b/>
                <w:bCs/>
                <w:sz w:val="16"/>
                <w:szCs w:val="16"/>
              </w:rPr>
              <w:t>may also</w:t>
            </w:r>
            <w:r>
              <w:rPr>
                <w:bCs/>
                <w:sz w:val="16"/>
                <w:szCs w:val="16"/>
              </w:rPr>
              <w:t>” means “oppotional” to me. We could use “</w:t>
            </w:r>
            <w:r>
              <w:rPr>
                <w:bCs/>
                <w:i/>
                <w:sz w:val="16"/>
                <w:szCs w:val="16"/>
              </w:rPr>
              <w:t>may oppotionally</w:t>
            </w:r>
            <w:r>
              <w:rPr>
                <w:bCs/>
                <w:sz w:val="16"/>
                <w:szCs w:val="16"/>
              </w:rPr>
              <w:t xml:space="preserve"> “ if it addresses vivo’s concern.</w:t>
            </w:r>
          </w:p>
        </w:tc>
      </w:tr>
      <w:tr w:rsidR="006D64FF" w14:paraId="59BF9949" w14:textId="77777777" w:rsidTr="006D64FF">
        <w:trPr>
          <w:trHeight w:val="260"/>
        </w:trPr>
        <w:tc>
          <w:tcPr>
            <w:tcW w:w="1804" w:type="dxa"/>
          </w:tcPr>
          <w:p w14:paraId="3819A1C6" w14:textId="77777777" w:rsidR="006D64FF" w:rsidRDefault="00B55807">
            <w:pPr>
              <w:spacing w:after="0"/>
              <w:rPr>
                <w:sz w:val="16"/>
                <w:szCs w:val="16"/>
              </w:rPr>
            </w:pPr>
            <w:r>
              <w:rPr>
                <w:sz w:val="16"/>
                <w:szCs w:val="16"/>
              </w:rPr>
              <w:t>Ericsson</w:t>
            </w:r>
          </w:p>
        </w:tc>
        <w:tc>
          <w:tcPr>
            <w:tcW w:w="8811" w:type="dxa"/>
          </w:tcPr>
          <w:p w14:paraId="4A5FEF36" w14:textId="77777777" w:rsidR="006D64FF" w:rsidRDefault="00B55807">
            <w:pPr>
              <w:spacing w:after="0"/>
              <w:rPr>
                <w:rFonts w:ascii="Times" w:eastAsia="SimSun" w:hAnsi="Times"/>
                <w:i/>
                <w:color w:val="000000" w:themeColor="text1"/>
                <w:lang w:eastAsia="zh-CN"/>
              </w:rPr>
            </w:pPr>
            <w:r>
              <w:rPr>
                <w:rFonts w:eastAsia="Malgun Gothic"/>
                <w:sz w:val="16"/>
                <w:szCs w:val="16"/>
                <w:lang w:eastAsia="ko-KR"/>
              </w:rPr>
              <w:t xml:space="preserve">Ok to report a </w:t>
            </w:r>
            <w:r>
              <w:rPr>
                <w:rFonts w:ascii="Times" w:eastAsia="SimSun" w:hAnsi="Times"/>
                <w:i/>
                <w:color w:val="000000" w:themeColor="text1"/>
                <w:lang w:eastAsia="zh-CN"/>
              </w:rPr>
              <w:t>Tx TEG ID.</w:t>
            </w:r>
          </w:p>
          <w:p w14:paraId="5D68D2FE" w14:textId="77777777" w:rsidR="006D64FF" w:rsidRDefault="006D64FF">
            <w:pPr>
              <w:spacing w:after="0"/>
              <w:rPr>
                <w:rFonts w:ascii="Times" w:eastAsia="SimSun" w:hAnsi="Times"/>
                <w:i/>
                <w:color w:val="000000" w:themeColor="text1"/>
                <w:lang w:eastAsia="zh-CN"/>
              </w:rPr>
            </w:pPr>
          </w:p>
          <w:p w14:paraId="19733517" w14:textId="77777777" w:rsidR="006D64FF" w:rsidRDefault="00B55807">
            <w:pPr>
              <w:rPr>
                <w:lang w:val="en-US"/>
              </w:rPr>
            </w:pPr>
            <w:r>
              <w:rPr>
                <w:lang w:val="en-US"/>
              </w:rPr>
              <w:t>Note 1 we find a bit confusing. It should be clear that it’s possible to report the Tx TEG ID in the multi-RTT report. If a multi-RTT report is sent, then it’s most efficient to include the TX TEG association in that report. Note the associated SRS is defined by the compromised note we suggested in the previous proposal:</w:t>
            </w:r>
          </w:p>
          <w:p w14:paraId="73C86C86" w14:textId="77777777" w:rsidR="006D64FF" w:rsidRDefault="00B55807">
            <w:pPr>
              <w:rPr>
                <w:b/>
                <w:bCs/>
                <w:i/>
                <w:iCs/>
                <w:lang w:val="en-US"/>
              </w:rPr>
            </w:pPr>
            <w:r>
              <w:rPr>
                <w:b/>
                <w:bCs/>
                <w:i/>
                <w:iCs/>
                <w:lang w:val="en-US"/>
              </w:rPr>
              <w:t>“If the UE has been configured with an SRS with a spatial relation towards a DL PRS or SSB from a TRP, then that SRS shall be used to define the TX timing of UE Rx-Tx time difference measurements towards that TRP.”</w:t>
            </w:r>
          </w:p>
          <w:p w14:paraId="6AF84138" w14:textId="77777777" w:rsidR="006D64FF" w:rsidRDefault="00B55807">
            <w:pPr>
              <w:rPr>
                <w:lang w:val="en-US"/>
              </w:rPr>
            </w:pPr>
            <w:r>
              <w:rPr>
                <w:lang w:val="en-US"/>
              </w:rPr>
              <w:t>It’s true that it should also be possible to send the TX TEG association in a separate report but that’s primarily intended for UL TDOA purposes when no multi-RTT report is sent. We propose that the note is removed or clarified in the following way:</w:t>
            </w:r>
          </w:p>
          <w:p w14:paraId="50EAFAF4"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w:t>
            </w:r>
            <w:r>
              <w:rPr>
                <w:rFonts w:ascii="Times" w:eastAsia="Batang" w:hAnsi="Times"/>
                <w:i/>
                <w:color w:val="FF0000"/>
                <w:u w:val="single"/>
                <w:lang w:eastAsia="zh-CN"/>
              </w:rPr>
              <w:t>as an alternative</w:t>
            </w:r>
            <w:r>
              <w:rPr>
                <w:rFonts w:ascii="Times" w:eastAsia="Batang" w:hAnsi="Times"/>
                <w:i/>
                <w:lang w:eastAsia="zh-CN"/>
              </w:rPr>
              <w:t xml:space="preserve"> be </w:t>
            </w:r>
            <w:r>
              <w:rPr>
                <w:rFonts w:ascii="Times" w:eastAsia="SimSun" w:hAnsi="Times"/>
                <w:i/>
                <w:color w:val="000000" w:themeColor="text1"/>
                <w:lang w:eastAsia="zh-CN"/>
              </w:rPr>
              <w:t>reported separately from the Rx-Tx time difference measurement report.</w:t>
            </w:r>
          </w:p>
          <w:p w14:paraId="61AA34FC" w14:textId="77777777" w:rsidR="006D64FF" w:rsidRDefault="006D64FF">
            <w:pPr>
              <w:spacing w:after="0"/>
              <w:rPr>
                <w:b/>
                <w:bCs/>
                <w:sz w:val="16"/>
                <w:szCs w:val="16"/>
              </w:rPr>
            </w:pPr>
          </w:p>
        </w:tc>
      </w:tr>
      <w:tr w:rsidR="006D64FF" w14:paraId="5B08243B" w14:textId="77777777" w:rsidTr="006D64FF">
        <w:trPr>
          <w:trHeight w:val="260"/>
        </w:trPr>
        <w:tc>
          <w:tcPr>
            <w:tcW w:w="1804" w:type="dxa"/>
          </w:tcPr>
          <w:p w14:paraId="26687B62" w14:textId="77777777" w:rsidR="006D64FF" w:rsidRDefault="00B55807">
            <w:pPr>
              <w:spacing w:after="0"/>
              <w:rPr>
                <w:rFonts w:eastAsiaTheme="minorEastAsia"/>
                <w:b/>
                <w:bCs/>
                <w:sz w:val="16"/>
                <w:szCs w:val="16"/>
                <w:lang w:eastAsia="zh-CN"/>
              </w:rPr>
            </w:pPr>
            <w:r>
              <w:rPr>
                <w:b/>
                <w:bCs/>
                <w:sz w:val="16"/>
                <w:szCs w:val="16"/>
              </w:rPr>
              <w:t>FL</w:t>
            </w:r>
          </w:p>
        </w:tc>
        <w:tc>
          <w:tcPr>
            <w:tcW w:w="8811" w:type="dxa"/>
          </w:tcPr>
          <w:p w14:paraId="11522DBB" w14:textId="77777777" w:rsidR="006D64FF" w:rsidRDefault="00B55807">
            <w:pPr>
              <w:rPr>
                <w:lang w:val="en-US"/>
              </w:rPr>
            </w:pPr>
            <w:r>
              <w:rPr>
                <w:b/>
                <w:bCs/>
                <w:sz w:val="16"/>
                <w:szCs w:val="16"/>
              </w:rPr>
              <w:t>To Ericsson</w:t>
            </w:r>
            <w:r>
              <w:rPr>
                <w:bCs/>
                <w:sz w:val="16"/>
                <w:szCs w:val="16"/>
              </w:rPr>
              <w:t>: For the note, we may say “</w:t>
            </w: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u w:val="single"/>
                <w:lang w:eastAsia="zh-CN"/>
              </w:rPr>
              <w:t>together with or</w:t>
            </w:r>
            <w:r>
              <w:rPr>
                <w:rFonts w:ascii="Times" w:eastAsia="SimSun" w:hAnsi="Times"/>
                <w:i/>
                <w:color w:val="FF0000"/>
                <w:lang w:eastAsia="zh-CN"/>
              </w:rPr>
              <w:t xml:space="preserve"> </w:t>
            </w:r>
            <w:r>
              <w:rPr>
                <w:rFonts w:ascii="Times" w:eastAsia="SimSun" w:hAnsi="Times"/>
                <w:i/>
                <w:color w:val="000000" w:themeColor="text1"/>
                <w:lang w:eastAsia="zh-CN"/>
              </w:rPr>
              <w:t>separately from the Rx-Tx time difference measurement report.</w:t>
            </w:r>
          </w:p>
          <w:p w14:paraId="18B10B38" w14:textId="77777777" w:rsidR="006D64FF" w:rsidRDefault="006D64FF">
            <w:pPr>
              <w:spacing w:after="0"/>
              <w:rPr>
                <w:rFonts w:eastAsiaTheme="minorEastAsia"/>
                <w:bCs/>
                <w:sz w:val="16"/>
                <w:szCs w:val="16"/>
                <w:lang w:eastAsia="zh-CN"/>
              </w:rPr>
            </w:pPr>
          </w:p>
        </w:tc>
      </w:tr>
    </w:tbl>
    <w:p w14:paraId="6262D0CF" w14:textId="77777777" w:rsidR="006D64FF" w:rsidRDefault="006D64FF"/>
    <w:p w14:paraId="03F18C30" w14:textId="77777777" w:rsidR="006D64FF" w:rsidRDefault="006D64FF"/>
    <w:p w14:paraId="649BD1FF" w14:textId="77777777" w:rsidR="006D64FF" w:rsidRDefault="00B55807">
      <w:pPr>
        <w:pStyle w:val="00BodyText"/>
      </w:pPr>
      <w:r>
        <w:rPr>
          <w:rStyle w:val="NOChar1"/>
          <w:highlight w:val="magenta"/>
        </w:rPr>
        <w:t>(Round 4) Proposal 3.3-1(a3)(H)</w:t>
      </w:r>
    </w:p>
    <w:p w14:paraId="48D40531"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14:paraId="08D815AD"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 or separately from, the Rx-Tx time difference measurement report.</w:t>
      </w:r>
    </w:p>
    <w:p w14:paraId="64C43E66" w14:textId="77777777" w:rsidR="006D64FF" w:rsidRDefault="006D64FF"/>
    <w:p w14:paraId="579AC3DE"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4353911"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758FC4E" w14:textId="77777777" w:rsidR="006D64FF" w:rsidRDefault="00B55807">
            <w:pPr>
              <w:spacing w:after="0"/>
              <w:rPr>
                <w:b/>
                <w:caps w:val="0"/>
                <w:sz w:val="16"/>
                <w:szCs w:val="16"/>
              </w:rPr>
            </w:pPr>
            <w:r>
              <w:rPr>
                <w:b/>
                <w:sz w:val="16"/>
                <w:szCs w:val="16"/>
              </w:rPr>
              <w:lastRenderedPageBreak/>
              <w:t>Company</w:t>
            </w:r>
          </w:p>
        </w:tc>
        <w:tc>
          <w:tcPr>
            <w:tcW w:w="8811" w:type="dxa"/>
          </w:tcPr>
          <w:p w14:paraId="5BD42250" w14:textId="77777777" w:rsidR="006D64FF" w:rsidRDefault="00B55807">
            <w:pPr>
              <w:spacing w:after="0"/>
              <w:rPr>
                <w:b/>
                <w:caps w:val="0"/>
                <w:sz w:val="16"/>
                <w:szCs w:val="16"/>
              </w:rPr>
            </w:pPr>
            <w:r>
              <w:rPr>
                <w:b/>
                <w:sz w:val="16"/>
                <w:szCs w:val="16"/>
              </w:rPr>
              <w:t xml:space="preserve">Comments </w:t>
            </w:r>
          </w:p>
        </w:tc>
      </w:tr>
      <w:tr w:rsidR="006D64FF" w14:paraId="3351AE16" w14:textId="77777777" w:rsidTr="006D64FF">
        <w:trPr>
          <w:trHeight w:val="260"/>
        </w:trPr>
        <w:tc>
          <w:tcPr>
            <w:tcW w:w="1804" w:type="dxa"/>
          </w:tcPr>
          <w:p w14:paraId="38DB317E" w14:textId="77777777" w:rsidR="006D64FF" w:rsidRDefault="00B55807">
            <w:pPr>
              <w:spacing w:after="0"/>
              <w:rPr>
                <w:bCs/>
                <w:sz w:val="16"/>
                <w:szCs w:val="16"/>
              </w:rPr>
            </w:pPr>
            <w:r>
              <w:rPr>
                <w:bCs/>
                <w:sz w:val="16"/>
                <w:szCs w:val="16"/>
              </w:rPr>
              <w:t>Nokia/NSB</w:t>
            </w:r>
          </w:p>
        </w:tc>
        <w:tc>
          <w:tcPr>
            <w:tcW w:w="8811" w:type="dxa"/>
          </w:tcPr>
          <w:p w14:paraId="4C069367" w14:textId="77777777" w:rsidR="006D64FF" w:rsidRDefault="00B55807">
            <w:pPr>
              <w:spacing w:after="0"/>
              <w:rPr>
                <w:bCs/>
                <w:sz w:val="16"/>
                <w:szCs w:val="16"/>
              </w:rPr>
            </w:pPr>
            <w:r>
              <w:rPr>
                <w:bCs/>
                <w:sz w:val="16"/>
                <w:szCs w:val="16"/>
              </w:rPr>
              <w:t xml:space="preserve">Okay. If the intention is to take Alt. 3 from the prior agreement we should make that clearer. </w:t>
            </w:r>
          </w:p>
        </w:tc>
      </w:tr>
      <w:tr w:rsidR="006D64FF" w14:paraId="273A2703" w14:textId="77777777" w:rsidTr="006D64FF">
        <w:trPr>
          <w:trHeight w:val="260"/>
        </w:trPr>
        <w:tc>
          <w:tcPr>
            <w:tcW w:w="1804" w:type="dxa"/>
          </w:tcPr>
          <w:p w14:paraId="5F904966" w14:textId="77777777" w:rsidR="006D64FF" w:rsidRDefault="00B55807">
            <w:pPr>
              <w:spacing w:after="0"/>
              <w:rPr>
                <w:bCs/>
                <w:sz w:val="16"/>
                <w:szCs w:val="16"/>
              </w:rPr>
            </w:pPr>
            <w:r>
              <w:rPr>
                <w:bCs/>
                <w:sz w:val="16"/>
                <w:szCs w:val="16"/>
              </w:rPr>
              <w:t>Qualcomm</w:t>
            </w:r>
          </w:p>
        </w:tc>
        <w:tc>
          <w:tcPr>
            <w:tcW w:w="8811" w:type="dxa"/>
          </w:tcPr>
          <w:p w14:paraId="3D5CABDE" w14:textId="77777777" w:rsidR="006D64FF" w:rsidRDefault="00B55807">
            <w:pPr>
              <w:spacing w:after="0"/>
              <w:rPr>
                <w:bCs/>
                <w:sz w:val="16"/>
                <w:szCs w:val="16"/>
              </w:rPr>
            </w:pPr>
            <w:r>
              <w:rPr>
                <w:bCs/>
                <w:sz w:val="16"/>
                <w:szCs w:val="16"/>
              </w:rPr>
              <w:t>OK</w:t>
            </w:r>
          </w:p>
        </w:tc>
      </w:tr>
      <w:tr w:rsidR="006D64FF" w14:paraId="46F31A49" w14:textId="77777777" w:rsidTr="006D64FF">
        <w:trPr>
          <w:trHeight w:val="260"/>
        </w:trPr>
        <w:tc>
          <w:tcPr>
            <w:tcW w:w="1804" w:type="dxa"/>
          </w:tcPr>
          <w:p w14:paraId="7CF75CE0" w14:textId="77777777" w:rsidR="006D64FF" w:rsidRDefault="00B55807">
            <w:pPr>
              <w:spacing w:after="0"/>
              <w:rPr>
                <w:rFonts w:eastAsiaTheme="minorEastAsia"/>
                <w:sz w:val="16"/>
                <w:szCs w:val="16"/>
                <w:lang w:eastAsia="zh-CN"/>
              </w:rPr>
            </w:pPr>
            <w:r>
              <w:rPr>
                <w:rFonts w:eastAsiaTheme="minorEastAsia"/>
                <w:sz w:val="16"/>
                <w:szCs w:val="16"/>
                <w:lang w:eastAsia="zh-CN"/>
              </w:rPr>
              <w:t>Huawei, HiSilicon</w:t>
            </w:r>
          </w:p>
        </w:tc>
        <w:tc>
          <w:tcPr>
            <w:tcW w:w="8811" w:type="dxa"/>
          </w:tcPr>
          <w:p w14:paraId="38B305D2" w14:textId="77777777" w:rsidR="006D64FF" w:rsidRDefault="00B55807">
            <w:pPr>
              <w:spacing w:after="0"/>
              <w:rPr>
                <w:rFonts w:eastAsiaTheme="minorEastAsia"/>
                <w:sz w:val="16"/>
                <w:szCs w:val="16"/>
                <w:lang w:eastAsia="zh-CN"/>
              </w:rPr>
            </w:pPr>
            <w:r>
              <w:rPr>
                <w:rFonts w:eastAsiaTheme="minorEastAsia"/>
                <w:sz w:val="16"/>
                <w:szCs w:val="16"/>
                <w:lang w:eastAsia="zh-CN"/>
              </w:rPr>
              <w:t>We are a little confused between a2 and a3. Are they alternative proposals or does a3 settle the condition of a2?</w:t>
            </w:r>
          </w:p>
        </w:tc>
      </w:tr>
      <w:tr w:rsidR="006D64FF" w14:paraId="5E75DDF8" w14:textId="77777777" w:rsidTr="006D64FF">
        <w:trPr>
          <w:trHeight w:val="260"/>
        </w:trPr>
        <w:tc>
          <w:tcPr>
            <w:tcW w:w="1804" w:type="dxa"/>
          </w:tcPr>
          <w:p w14:paraId="774449EB"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11D4AFB0"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 xml:space="preserve">OK. </w:t>
            </w:r>
          </w:p>
          <w:p w14:paraId="2764BB65"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To Huawei, a3 is saying one of the example that the Tx TEG ID needs to be reported . a2 means when Tx TEG ID is reported, UE also need to report SRS-TEG association.</w:t>
            </w:r>
          </w:p>
        </w:tc>
      </w:tr>
      <w:tr w:rsidR="006D64FF" w14:paraId="7AA0608D" w14:textId="77777777" w:rsidTr="006D64FF">
        <w:trPr>
          <w:trHeight w:val="260"/>
        </w:trPr>
        <w:tc>
          <w:tcPr>
            <w:tcW w:w="1804" w:type="dxa"/>
          </w:tcPr>
          <w:p w14:paraId="6AD1497C" w14:textId="77777777" w:rsidR="006D64FF" w:rsidRDefault="00B55807">
            <w:pPr>
              <w:spacing w:after="0"/>
              <w:rPr>
                <w:sz w:val="16"/>
                <w:szCs w:val="16"/>
              </w:rPr>
            </w:pPr>
            <w:r>
              <w:rPr>
                <w:rFonts w:hint="eastAsia"/>
                <w:sz w:val="16"/>
                <w:szCs w:val="16"/>
              </w:rPr>
              <w:t>MTK</w:t>
            </w:r>
          </w:p>
        </w:tc>
        <w:tc>
          <w:tcPr>
            <w:tcW w:w="8811" w:type="dxa"/>
          </w:tcPr>
          <w:p w14:paraId="79FD0471" w14:textId="77777777" w:rsidR="006D64FF" w:rsidRDefault="00B55807">
            <w:pPr>
              <w:spacing w:after="0"/>
              <w:rPr>
                <w:sz w:val="16"/>
                <w:szCs w:val="16"/>
              </w:rPr>
            </w:pPr>
            <w:r>
              <w:rPr>
                <w:rFonts w:hint="eastAsia"/>
                <w:sz w:val="16"/>
                <w:szCs w:val="16"/>
              </w:rPr>
              <w:t>Yes</w:t>
            </w:r>
          </w:p>
        </w:tc>
      </w:tr>
      <w:tr w:rsidR="006D64FF" w14:paraId="5AFAF668" w14:textId="77777777" w:rsidTr="006D64FF">
        <w:trPr>
          <w:trHeight w:val="260"/>
        </w:trPr>
        <w:tc>
          <w:tcPr>
            <w:tcW w:w="1804" w:type="dxa"/>
          </w:tcPr>
          <w:p w14:paraId="75A50B03" w14:textId="77777777" w:rsidR="006D64FF" w:rsidRDefault="00B55807">
            <w:pPr>
              <w:spacing w:after="0"/>
              <w:rPr>
                <w:sz w:val="16"/>
                <w:szCs w:val="16"/>
              </w:rPr>
            </w:pPr>
            <w:r>
              <w:rPr>
                <w:rFonts w:eastAsiaTheme="minorEastAsia"/>
                <w:sz w:val="16"/>
                <w:szCs w:val="16"/>
                <w:lang w:eastAsia="zh-CN"/>
              </w:rPr>
              <w:t>vivo</w:t>
            </w:r>
          </w:p>
        </w:tc>
        <w:tc>
          <w:tcPr>
            <w:tcW w:w="8811" w:type="dxa"/>
          </w:tcPr>
          <w:p w14:paraId="57A473CA" w14:textId="77777777" w:rsidR="006D64FF" w:rsidRDefault="00B55807">
            <w:pPr>
              <w:spacing w:after="0"/>
              <w:rPr>
                <w:sz w:val="16"/>
                <w:szCs w:val="16"/>
              </w:rPr>
            </w:pPr>
            <w:r>
              <w:rPr>
                <w:rFonts w:eastAsiaTheme="minorEastAsia"/>
                <w:sz w:val="16"/>
                <w:szCs w:val="16"/>
                <w:lang w:eastAsia="zh-CN"/>
              </w:rPr>
              <w:t xml:space="preserve">OK </w:t>
            </w:r>
          </w:p>
        </w:tc>
      </w:tr>
      <w:tr w:rsidR="006D64FF" w14:paraId="564EEE83" w14:textId="77777777" w:rsidTr="006D64FF">
        <w:trPr>
          <w:trHeight w:val="260"/>
        </w:trPr>
        <w:tc>
          <w:tcPr>
            <w:tcW w:w="1804" w:type="dxa"/>
          </w:tcPr>
          <w:p w14:paraId="68CBCE71"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DBBBD02"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tc>
      </w:tr>
      <w:tr w:rsidR="006D64FF" w14:paraId="4A80F52D" w14:textId="77777777" w:rsidTr="006D64FF">
        <w:trPr>
          <w:trHeight w:val="260"/>
        </w:trPr>
        <w:tc>
          <w:tcPr>
            <w:tcW w:w="1804" w:type="dxa"/>
          </w:tcPr>
          <w:p w14:paraId="2D20E9F0" w14:textId="77777777" w:rsidR="006D64FF" w:rsidRDefault="00B55807">
            <w:pPr>
              <w:spacing w:after="0"/>
              <w:rPr>
                <w:rFonts w:eastAsiaTheme="minorEastAsia"/>
                <w:sz w:val="16"/>
                <w:szCs w:val="16"/>
                <w:lang w:eastAsia="zh-CN"/>
              </w:rPr>
            </w:pPr>
            <w:r>
              <w:rPr>
                <w:sz w:val="16"/>
                <w:szCs w:val="16"/>
              </w:rPr>
              <w:t>OPPO</w:t>
            </w:r>
          </w:p>
        </w:tc>
        <w:tc>
          <w:tcPr>
            <w:tcW w:w="8811" w:type="dxa"/>
          </w:tcPr>
          <w:p w14:paraId="62BB6790" w14:textId="77777777" w:rsidR="006D64FF" w:rsidRDefault="00B55807">
            <w:pPr>
              <w:spacing w:after="0"/>
              <w:rPr>
                <w:rFonts w:eastAsiaTheme="minorEastAsia"/>
                <w:sz w:val="16"/>
                <w:szCs w:val="16"/>
                <w:lang w:eastAsia="zh-CN"/>
              </w:rPr>
            </w:pPr>
            <w:r>
              <w:rPr>
                <w:sz w:val="16"/>
                <w:szCs w:val="16"/>
              </w:rPr>
              <w:t>OK</w:t>
            </w:r>
          </w:p>
        </w:tc>
      </w:tr>
      <w:tr w:rsidR="006D64FF" w14:paraId="14FA1D33" w14:textId="77777777" w:rsidTr="006D64FF">
        <w:trPr>
          <w:trHeight w:val="260"/>
        </w:trPr>
        <w:tc>
          <w:tcPr>
            <w:tcW w:w="1804" w:type="dxa"/>
          </w:tcPr>
          <w:p w14:paraId="504A8E79" w14:textId="77777777" w:rsidR="006D64FF" w:rsidRDefault="00B55807">
            <w:pPr>
              <w:spacing w:after="0"/>
              <w:rPr>
                <w:rFonts w:eastAsiaTheme="minorEastAsia"/>
                <w:sz w:val="16"/>
                <w:szCs w:val="16"/>
                <w:lang w:eastAsia="zh-CN"/>
              </w:rPr>
            </w:pPr>
            <w:r>
              <w:rPr>
                <w:rFonts w:eastAsiaTheme="minorEastAsia"/>
                <w:sz w:val="16"/>
                <w:szCs w:val="16"/>
                <w:lang w:eastAsia="zh-CN"/>
              </w:rPr>
              <w:t>Intel</w:t>
            </w:r>
          </w:p>
        </w:tc>
        <w:tc>
          <w:tcPr>
            <w:tcW w:w="8811" w:type="dxa"/>
          </w:tcPr>
          <w:p w14:paraId="57488A9A" w14:textId="77777777" w:rsidR="006D64FF" w:rsidRDefault="00B55807">
            <w:pPr>
              <w:spacing w:after="0"/>
              <w:rPr>
                <w:rFonts w:eastAsiaTheme="minorEastAsia"/>
                <w:sz w:val="16"/>
                <w:szCs w:val="16"/>
                <w:lang w:eastAsia="zh-CN"/>
              </w:rPr>
            </w:pPr>
            <w:r>
              <w:rPr>
                <w:rFonts w:eastAsiaTheme="minorEastAsia"/>
                <w:sz w:val="16"/>
                <w:szCs w:val="16"/>
                <w:lang w:eastAsia="zh-CN"/>
              </w:rPr>
              <w:t>Agree with the proposal</w:t>
            </w:r>
          </w:p>
        </w:tc>
      </w:tr>
      <w:tr w:rsidR="006D64FF" w14:paraId="586BA6D2" w14:textId="77777777" w:rsidTr="006D64FF">
        <w:trPr>
          <w:trHeight w:val="260"/>
        </w:trPr>
        <w:tc>
          <w:tcPr>
            <w:tcW w:w="1804" w:type="dxa"/>
          </w:tcPr>
          <w:p w14:paraId="5A3EEC8A"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3B05611F" w14:textId="77777777" w:rsidR="006D64FF" w:rsidRDefault="00B55807">
            <w:pPr>
              <w:spacing w:after="0"/>
              <w:rPr>
                <w:rFonts w:eastAsiaTheme="minorEastAsia"/>
                <w:sz w:val="16"/>
                <w:szCs w:val="16"/>
                <w:lang w:eastAsia="zh-CN"/>
              </w:rPr>
            </w:pPr>
            <w:r>
              <w:rPr>
                <w:rFonts w:eastAsiaTheme="minorEastAsia"/>
                <w:b/>
                <w:sz w:val="16"/>
                <w:szCs w:val="16"/>
                <w:lang w:eastAsia="zh-CN"/>
              </w:rPr>
              <w:t>To Huawei:</w:t>
            </w:r>
            <w:r>
              <w:rPr>
                <w:rFonts w:eastAsiaTheme="minorEastAsia"/>
                <w:sz w:val="16"/>
                <w:szCs w:val="16"/>
                <w:lang w:eastAsia="zh-CN"/>
              </w:rPr>
              <w:t xml:space="preserve"> As explained by ZTE, a3 is for Option 1 when the UE reports </w:t>
            </w:r>
            <w:r>
              <w:rPr>
                <w:rFonts w:ascii="Times" w:eastAsia="Batang" w:hAnsi="Times"/>
                <w:i/>
                <w:color w:val="000000" w:themeColor="text1"/>
                <w:sz w:val="16"/>
                <w:szCs w:val="16"/>
                <w:lang w:eastAsia="zh-CN"/>
              </w:rPr>
              <w:t>Rx</w:t>
            </w:r>
            <w:r>
              <w:rPr>
                <w:rFonts w:ascii="Times" w:eastAsia="SimSun" w:hAnsi="Times"/>
                <w:i/>
                <w:color w:val="000000" w:themeColor="text1"/>
                <w:sz w:val="16"/>
                <w:szCs w:val="16"/>
                <w:lang w:eastAsia="zh-CN"/>
              </w:rPr>
              <w:t>Tx TEG ID, it may optionally report Tx TEG ID.</w:t>
            </w:r>
          </w:p>
        </w:tc>
      </w:tr>
    </w:tbl>
    <w:p w14:paraId="34EBA7D9" w14:textId="77777777" w:rsidR="006D64FF" w:rsidRDefault="006D64FF"/>
    <w:p w14:paraId="4F92F657" w14:textId="77777777" w:rsidR="006D64FF" w:rsidRDefault="006D64FF"/>
    <w:p w14:paraId="54013E85" w14:textId="77777777" w:rsidR="006D64FF" w:rsidRDefault="00B55807">
      <w:pPr>
        <w:pStyle w:val="00BodyText"/>
      </w:pPr>
      <w:r>
        <w:rPr>
          <w:rStyle w:val="NOChar1"/>
          <w:highlight w:val="lightGray"/>
        </w:rPr>
        <w:t>(Round 5) Proposal 3.3-1(a3)(H)</w:t>
      </w:r>
    </w:p>
    <w:p w14:paraId="4EC86921"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14:paraId="7975F7A5"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reported together with , or separately from, the Rx-Tx time difference measurement report.</w:t>
      </w:r>
    </w:p>
    <w:p w14:paraId="3DAA5AEB" w14:textId="77777777" w:rsidR="006D64FF" w:rsidRDefault="006D64FF"/>
    <w:p w14:paraId="4B6ECB74"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3025B209"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47FF20F" w14:textId="77777777" w:rsidR="006D64FF" w:rsidRDefault="00B55807">
            <w:pPr>
              <w:spacing w:after="0"/>
              <w:rPr>
                <w:b/>
                <w:caps w:val="0"/>
                <w:sz w:val="16"/>
                <w:szCs w:val="16"/>
              </w:rPr>
            </w:pPr>
            <w:r>
              <w:rPr>
                <w:b/>
                <w:sz w:val="16"/>
                <w:szCs w:val="16"/>
              </w:rPr>
              <w:t>Company</w:t>
            </w:r>
          </w:p>
        </w:tc>
        <w:tc>
          <w:tcPr>
            <w:tcW w:w="8811" w:type="dxa"/>
          </w:tcPr>
          <w:p w14:paraId="6B76303E" w14:textId="77777777" w:rsidR="006D64FF" w:rsidRDefault="00B55807">
            <w:pPr>
              <w:spacing w:after="0"/>
              <w:rPr>
                <w:b/>
                <w:caps w:val="0"/>
                <w:sz w:val="16"/>
                <w:szCs w:val="16"/>
              </w:rPr>
            </w:pPr>
            <w:r>
              <w:rPr>
                <w:b/>
                <w:sz w:val="16"/>
                <w:szCs w:val="16"/>
              </w:rPr>
              <w:t xml:space="preserve">Comments </w:t>
            </w:r>
          </w:p>
        </w:tc>
      </w:tr>
      <w:tr w:rsidR="006D64FF" w14:paraId="4FCB439A" w14:textId="77777777" w:rsidTr="006D64FF">
        <w:trPr>
          <w:trHeight w:val="260"/>
        </w:trPr>
        <w:tc>
          <w:tcPr>
            <w:tcW w:w="1804" w:type="dxa"/>
          </w:tcPr>
          <w:p w14:paraId="312BD252"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79305F77" w14:textId="77777777" w:rsidR="006D64FF" w:rsidRDefault="00B55807">
            <w:pPr>
              <w:spacing w:after="0"/>
              <w:rPr>
                <w:rFonts w:eastAsia="PMingLiU"/>
                <w:sz w:val="16"/>
                <w:szCs w:val="16"/>
                <w:lang w:eastAsia="zh-TW"/>
              </w:rPr>
            </w:pPr>
            <w:r>
              <w:rPr>
                <w:rFonts w:eastAsia="PMingLiU"/>
                <w:sz w:val="16"/>
                <w:szCs w:val="16"/>
                <w:lang w:eastAsia="zh-TW"/>
              </w:rPr>
              <w:t>OK</w:t>
            </w:r>
          </w:p>
        </w:tc>
      </w:tr>
      <w:tr w:rsidR="006D64FF" w14:paraId="3320FF4A" w14:textId="77777777" w:rsidTr="006D64FF">
        <w:trPr>
          <w:trHeight w:val="260"/>
        </w:trPr>
        <w:tc>
          <w:tcPr>
            <w:tcW w:w="1804" w:type="dxa"/>
          </w:tcPr>
          <w:p w14:paraId="43ED5006" w14:textId="77777777" w:rsidR="006D64FF" w:rsidRDefault="00B55807">
            <w:pPr>
              <w:spacing w:after="0"/>
              <w:rPr>
                <w:rFonts w:eastAsia="PMingLiU"/>
                <w:sz w:val="16"/>
                <w:szCs w:val="16"/>
                <w:lang w:eastAsia="zh-TW"/>
              </w:rPr>
            </w:pPr>
            <w:r>
              <w:rPr>
                <w:rFonts w:eastAsia="PMingLiU" w:hint="eastAsia"/>
                <w:sz w:val="16"/>
                <w:szCs w:val="16"/>
                <w:lang w:eastAsia="zh-TW"/>
              </w:rPr>
              <w:t>Huawei, HiSilicon</w:t>
            </w:r>
          </w:p>
        </w:tc>
        <w:tc>
          <w:tcPr>
            <w:tcW w:w="8811" w:type="dxa"/>
          </w:tcPr>
          <w:p w14:paraId="0223D14C" w14:textId="77777777" w:rsidR="006D64FF" w:rsidRDefault="00B55807">
            <w:pPr>
              <w:spacing w:after="0"/>
              <w:rPr>
                <w:rFonts w:eastAsia="PMingLiU"/>
                <w:sz w:val="16"/>
                <w:szCs w:val="16"/>
                <w:lang w:eastAsia="zh-TW"/>
              </w:rPr>
            </w:pPr>
            <w:r>
              <w:rPr>
                <w:rFonts w:eastAsia="PMingLiU" w:hint="eastAsia"/>
                <w:sz w:val="16"/>
                <w:szCs w:val="16"/>
                <w:lang w:eastAsia="zh-TW"/>
              </w:rPr>
              <w:t>OK.</w:t>
            </w:r>
          </w:p>
        </w:tc>
      </w:tr>
      <w:tr w:rsidR="006D64FF" w14:paraId="3783EB5A" w14:textId="77777777" w:rsidTr="006D64FF">
        <w:trPr>
          <w:trHeight w:val="260"/>
        </w:trPr>
        <w:tc>
          <w:tcPr>
            <w:tcW w:w="1804" w:type="dxa"/>
          </w:tcPr>
          <w:p w14:paraId="13EE99F2" w14:textId="77777777" w:rsidR="006D64FF" w:rsidRDefault="00B55807">
            <w:pPr>
              <w:spacing w:after="0"/>
              <w:rPr>
                <w:rFonts w:eastAsia="PMingLiU"/>
                <w:sz w:val="16"/>
                <w:szCs w:val="16"/>
                <w:lang w:eastAsia="zh-TW"/>
              </w:rPr>
            </w:pPr>
            <w:r>
              <w:rPr>
                <w:rFonts w:eastAsia="PMingLiU"/>
                <w:sz w:val="16"/>
                <w:szCs w:val="16"/>
                <w:lang w:eastAsia="zh-TW"/>
              </w:rPr>
              <w:t>OPPO</w:t>
            </w:r>
          </w:p>
        </w:tc>
        <w:tc>
          <w:tcPr>
            <w:tcW w:w="8811" w:type="dxa"/>
          </w:tcPr>
          <w:p w14:paraId="43949E26" w14:textId="77777777" w:rsidR="006D64FF" w:rsidRDefault="00B55807">
            <w:pPr>
              <w:spacing w:after="0"/>
              <w:rPr>
                <w:rFonts w:eastAsia="PMingLiU"/>
                <w:sz w:val="16"/>
                <w:szCs w:val="16"/>
                <w:lang w:eastAsia="zh-TW"/>
              </w:rPr>
            </w:pPr>
            <w:r>
              <w:rPr>
                <w:rFonts w:eastAsia="PMingLiU"/>
                <w:sz w:val="16"/>
                <w:szCs w:val="16"/>
                <w:lang w:eastAsia="zh-TW"/>
              </w:rPr>
              <w:t>OK</w:t>
            </w:r>
          </w:p>
        </w:tc>
      </w:tr>
      <w:tr w:rsidR="006D64FF" w14:paraId="527E8ACA" w14:textId="77777777" w:rsidTr="006D64FF">
        <w:trPr>
          <w:trHeight w:val="260"/>
        </w:trPr>
        <w:tc>
          <w:tcPr>
            <w:tcW w:w="1804" w:type="dxa"/>
          </w:tcPr>
          <w:p w14:paraId="5AE8A37A" w14:textId="77777777" w:rsidR="006D64FF" w:rsidRDefault="00B55807">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29D4599C" w14:textId="77777777" w:rsidR="006D64FF" w:rsidRDefault="00B55807">
            <w:pPr>
              <w:spacing w:after="0"/>
              <w:rPr>
                <w:rFonts w:eastAsia="Malgun Gothic"/>
                <w:sz w:val="16"/>
                <w:szCs w:val="16"/>
                <w:lang w:eastAsia="ko-KR"/>
              </w:rPr>
            </w:pPr>
            <w:r>
              <w:rPr>
                <w:rFonts w:eastAsia="Malgun Gothic" w:hint="eastAsia"/>
                <w:sz w:val="16"/>
                <w:szCs w:val="16"/>
                <w:lang w:eastAsia="ko-KR"/>
              </w:rPr>
              <w:t>Agree.</w:t>
            </w:r>
          </w:p>
        </w:tc>
      </w:tr>
      <w:tr w:rsidR="006D64FF" w14:paraId="6FF5A462" w14:textId="77777777" w:rsidTr="006D64FF">
        <w:trPr>
          <w:trHeight w:val="260"/>
        </w:trPr>
        <w:tc>
          <w:tcPr>
            <w:tcW w:w="1804" w:type="dxa"/>
          </w:tcPr>
          <w:p w14:paraId="5B9F4E68"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098FE29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tc>
      </w:tr>
      <w:tr w:rsidR="006D64FF" w14:paraId="37BD324F" w14:textId="77777777" w:rsidTr="006D64FF">
        <w:trPr>
          <w:trHeight w:val="260"/>
        </w:trPr>
        <w:tc>
          <w:tcPr>
            <w:tcW w:w="1804" w:type="dxa"/>
          </w:tcPr>
          <w:p w14:paraId="3DB02D67" w14:textId="77777777" w:rsidR="006D64FF" w:rsidRDefault="00B55807">
            <w:pPr>
              <w:spacing w:after="0"/>
              <w:rPr>
                <w:rFonts w:eastAsia="Malgun Gothic"/>
                <w:sz w:val="16"/>
                <w:szCs w:val="16"/>
                <w:lang w:eastAsia="ko-KR"/>
              </w:rPr>
            </w:pPr>
            <w:r>
              <w:rPr>
                <w:rFonts w:eastAsia="SimSun" w:hint="eastAsia"/>
                <w:sz w:val="16"/>
                <w:szCs w:val="16"/>
                <w:lang w:val="en-US" w:eastAsia="zh-CN"/>
              </w:rPr>
              <w:t>ZTE</w:t>
            </w:r>
          </w:p>
        </w:tc>
        <w:tc>
          <w:tcPr>
            <w:tcW w:w="8811" w:type="dxa"/>
          </w:tcPr>
          <w:p w14:paraId="2ACA8E2E" w14:textId="77777777" w:rsidR="006D64FF" w:rsidRDefault="00B55807">
            <w:pPr>
              <w:spacing w:after="0"/>
              <w:rPr>
                <w:rFonts w:eastAsia="Malgun Gothic"/>
                <w:sz w:val="16"/>
                <w:szCs w:val="16"/>
                <w:lang w:eastAsia="ko-KR"/>
              </w:rPr>
            </w:pPr>
            <w:r>
              <w:rPr>
                <w:rFonts w:eastAsia="SimSun" w:hint="eastAsia"/>
                <w:sz w:val="16"/>
                <w:szCs w:val="16"/>
                <w:lang w:val="en-US" w:eastAsia="zh-CN"/>
              </w:rPr>
              <w:t>OK in principle. The same comment for Note 1 in Proposal 3.3-1(a2).</w:t>
            </w:r>
          </w:p>
        </w:tc>
      </w:tr>
      <w:tr w:rsidR="006D64FF" w14:paraId="3FE9DDB1" w14:textId="77777777" w:rsidTr="006D64FF">
        <w:trPr>
          <w:trHeight w:val="260"/>
        </w:trPr>
        <w:tc>
          <w:tcPr>
            <w:tcW w:w="1804" w:type="dxa"/>
          </w:tcPr>
          <w:p w14:paraId="703FD1FE" w14:textId="77777777" w:rsidR="006D64FF" w:rsidRDefault="00B55807">
            <w:pPr>
              <w:spacing w:after="0"/>
              <w:rPr>
                <w:rFonts w:eastAsia="SimSun"/>
                <w:sz w:val="16"/>
                <w:szCs w:val="16"/>
                <w:lang w:val="en-US" w:eastAsia="zh-CN"/>
              </w:rPr>
            </w:pPr>
            <w:r>
              <w:rPr>
                <w:rFonts w:eastAsiaTheme="minorEastAsia"/>
                <w:sz w:val="16"/>
                <w:szCs w:val="16"/>
                <w:lang w:eastAsia="zh-CN"/>
              </w:rPr>
              <w:t>vivo</w:t>
            </w:r>
          </w:p>
        </w:tc>
        <w:tc>
          <w:tcPr>
            <w:tcW w:w="8811" w:type="dxa"/>
          </w:tcPr>
          <w:p w14:paraId="5B68008C" w14:textId="77777777" w:rsidR="006D64FF" w:rsidRDefault="00B55807">
            <w:pPr>
              <w:spacing w:after="0"/>
              <w:rPr>
                <w:rFonts w:eastAsia="SimSun"/>
                <w:sz w:val="16"/>
                <w:szCs w:val="16"/>
                <w:lang w:val="en-US" w:eastAsia="zh-CN"/>
              </w:rPr>
            </w:pPr>
            <w:r>
              <w:rPr>
                <w:rFonts w:eastAsiaTheme="minorEastAsia"/>
                <w:sz w:val="16"/>
                <w:szCs w:val="16"/>
                <w:lang w:eastAsia="zh-CN"/>
              </w:rPr>
              <w:t xml:space="preserve">OK </w:t>
            </w:r>
          </w:p>
        </w:tc>
      </w:tr>
      <w:tr w:rsidR="006D64FF" w14:paraId="0338D36F" w14:textId="77777777" w:rsidTr="006D64FF">
        <w:trPr>
          <w:trHeight w:val="260"/>
        </w:trPr>
        <w:tc>
          <w:tcPr>
            <w:tcW w:w="1804" w:type="dxa"/>
          </w:tcPr>
          <w:p w14:paraId="09EA992F" w14:textId="77777777" w:rsidR="006D64FF" w:rsidRDefault="00B55807">
            <w:pPr>
              <w:spacing w:after="0"/>
              <w:rPr>
                <w:rFonts w:eastAsiaTheme="minorEastAsia"/>
                <w:sz w:val="16"/>
                <w:szCs w:val="16"/>
                <w:lang w:eastAsia="zh-CN"/>
              </w:rPr>
            </w:pPr>
            <w:r>
              <w:rPr>
                <w:rFonts w:eastAsiaTheme="minorEastAsia"/>
                <w:sz w:val="16"/>
                <w:szCs w:val="16"/>
                <w:lang w:eastAsia="zh-CN"/>
              </w:rPr>
              <w:t>Ericsson</w:t>
            </w:r>
          </w:p>
        </w:tc>
        <w:tc>
          <w:tcPr>
            <w:tcW w:w="8811" w:type="dxa"/>
          </w:tcPr>
          <w:p w14:paraId="0803574D" w14:textId="77777777" w:rsidR="006D64FF" w:rsidRDefault="00B55807">
            <w:pPr>
              <w:spacing w:after="0"/>
              <w:rPr>
                <w:rFonts w:eastAsiaTheme="minorEastAsia"/>
                <w:sz w:val="16"/>
                <w:szCs w:val="16"/>
                <w:lang w:eastAsia="zh-CN"/>
              </w:rPr>
            </w:pPr>
            <w:r>
              <w:rPr>
                <w:rFonts w:eastAsiaTheme="minorEastAsia"/>
                <w:sz w:val="16"/>
                <w:szCs w:val="16"/>
                <w:lang w:eastAsia="zh-CN"/>
              </w:rPr>
              <w:t>OK</w:t>
            </w:r>
          </w:p>
        </w:tc>
      </w:tr>
      <w:tr w:rsidR="006D64FF" w14:paraId="3D336744" w14:textId="77777777" w:rsidTr="006D64FF">
        <w:trPr>
          <w:trHeight w:val="260"/>
        </w:trPr>
        <w:tc>
          <w:tcPr>
            <w:tcW w:w="1804" w:type="dxa"/>
          </w:tcPr>
          <w:p w14:paraId="3613EE1D" w14:textId="77777777" w:rsidR="006D64FF" w:rsidRDefault="00B55807">
            <w:pPr>
              <w:spacing w:after="0"/>
              <w:rPr>
                <w:rFonts w:eastAsia="SimSun"/>
                <w:b/>
                <w:sz w:val="16"/>
                <w:szCs w:val="16"/>
                <w:lang w:val="en-US" w:eastAsia="zh-CN"/>
              </w:rPr>
            </w:pPr>
            <w:r>
              <w:rPr>
                <w:rFonts w:eastAsiaTheme="minorEastAsia"/>
                <w:b/>
                <w:sz w:val="16"/>
                <w:szCs w:val="16"/>
                <w:lang w:eastAsia="zh-CN"/>
              </w:rPr>
              <w:t>FL</w:t>
            </w:r>
          </w:p>
        </w:tc>
        <w:tc>
          <w:tcPr>
            <w:tcW w:w="8811" w:type="dxa"/>
          </w:tcPr>
          <w:p w14:paraId="35A2AF7F" w14:textId="77777777" w:rsidR="006D64FF" w:rsidRDefault="00B55807">
            <w:pPr>
              <w:spacing w:after="0"/>
              <w:rPr>
                <w:rFonts w:eastAsia="SimSun"/>
                <w:sz w:val="16"/>
                <w:szCs w:val="16"/>
                <w:lang w:val="en-US" w:eastAsia="zh-CN"/>
              </w:rPr>
            </w:pPr>
            <w:r>
              <w:rPr>
                <w:rFonts w:eastAsiaTheme="minorEastAsia"/>
                <w:b/>
                <w:sz w:val="16"/>
                <w:szCs w:val="16"/>
                <w:lang w:eastAsia="zh-CN"/>
              </w:rPr>
              <w:t>To ZTE:</w:t>
            </w:r>
            <w:r>
              <w:rPr>
                <w:rFonts w:eastAsiaTheme="minorEastAsia"/>
                <w:sz w:val="16"/>
                <w:szCs w:val="16"/>
                <w:lang w:eastAsia="zh-CN"/>
              </w:rPr>
              <w:t xml:space="preserve"> Make the similar change as </w:t>
            </w:r>
            <w:r>
              <w:rPr>
                <w:rFonts w:eastAsia="SimSun" w:hint="eastAsia"/>
                <w:sz w:val="16"/>
                <w:szCs w:val="16"/>
                <w:lang w:val="en-US" w:eastAsia="zh-CN"/>
              </w:rPr>
              <w:t>Proposal 3.3-1(a2).</w:t>
            </w:r>
          </w:p>
        </w:tc>
      </w:tr>
    </w:tbl>
    <w:p w14:paraId="780D6428" w14:textId="77777777" w:rsidR="006D64FF" w:rsidRDefault="006D64FF"/>
    <w:p w14:paraId="34C8452C" w14:textId="77777777" w:rsidR="006D64FF" w:rsidRDefault="006D64FF"/>
    <w:p w14:paraId="02127F88" w14:textId="77777777" w:rsidR="006D64FF" w:rsidRDefault="00B55807">
      <w:pPr>
        <w:pStyle w:val="Heading3"/>
        <w:rPr>
          <w:rFonts w:ascii="Times New Roman" w:hAnsi="Times New Roman"/>
        </w:rPr>
      </w:pPr>
      <w:r>
        <w:rPr>
          <w:rStyle w:val="NOChar1"/>
          <w:highlight w:val="magenta"/>
        </w:rPr>
        <w:t>(Round 6) Proposal 3.3-1(a3)(H)</w:t>
      </w:r>
    </w:p>
    <w:p w14:paraId="1AB33004"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If a Rx</w:t>
      </w:r>
      <w:r>
        <w:rPr>
          <w:rFonts w:ascii="Times" w:eastAsia="SimSun" w:hAnsi="Times"/>
          <w:i/>
          <w:color w:val="000000" w:themeColor="text1"/>
          <w:lang w:eastAsia="zh-CN"/>
        </w:rPr>
        <w:t xml:space="preserve">Tx TEG ID is reported with a UE Rx-Tx time difference measurement, the UE may also report a Tx TEG ID. </w:t>
      </w:r>
    </w:p>
    <w:p w14:paraId="6745D85A"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 xml:space="preserve">Note 1: The association of the Tx TEG ID to </w:t>
      </w:r>
      <w:r>
        <w:rPr>
          <w:rFonts w:ascii="Times" w:eastAsia="Batang" w:hAnsi="Times"/>
          <w:i/>
          <w:color w:val="000000" w:themeColor="text1"/>
          <w:lang w:eastAsia="zh-CN"/>
        </w:rPr>
        <w:t xml:space="preserve">the </w:t>
      </w:r>
      <w:r>
        <w:rPr>
          <w:rFonts w:ascii="Times" w:eastAsia="Batang" w:hAnsi="Times"/>
          <w:i/>
          <w:lang w:eastAsia="zh-CN"/>
        </w:rPr>
        <w:t xml:space="preserve">UL SRS resource(s) can be </w:t>
      </w:r>
      <w:r>
        <w:rPr>
          <w:rFonts w:ascii="Times" w:eastAsia="SimSun" w:hAnsi="Times"/>
          <w:i/>
          <w:color w:val="000000" w:themeColor="text1"/>
          <w:lang w:eastAsia="zh-CN"/>
        </w:rPr>
        <w:t xml:space="preserve">reported </w:t>
      </w:r>
      <w:r>
        <w:rPr>
          <w:rFonts w:ascii="Times" w:eastAsia="SimSun" w:hAnsi="Times"/>
          <w:i/>
          <w:color w:val="FF0000"/>
          <w:lang w:eastAsia="zh-CN"/>
        </w:rPr>
        <w:t>either</w:t>
      </w:r>
      <w:r>
        <w:rPr>
          <w:rFonts w:ascii="Times" w:eastAsia="SimSun" w:hAnsi="Times"/>
          <w:i/>
          <w:color w:val="000000" w:themeColor="text1"/>
          <w:lang w:eastAsia="zh-CN"/>
        </w:rPr>
        <w:t xml:space="preserve"> together with , or separately from, the Rx-Tx time difference measurement report.</w:t>
      </w:r>
    </w:p>
    <w:p w14:paraId="7D89EFCD" w14:textId="77777777" w:rsidR="006D64FF" w:rsidRDefault="006D64FF"/>
    <w:p w14:paraId="2FC17606" w14:textId="77777777" w:rsidR="006D64FF" w:rsidRDefault="006D64FF"/>
    <w:p w14:paraId="2BD9830C" w14:textId="77777777" w:rsidR="006D64FF" w:rsidRDefault="006D64FF"/>
    <w:p w14:paraId="5285260B"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648376F1"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9116729" w14:textId="77777777" w:rsidR="006D64FF" w:rsidRDefault="00B55807">
            <w:pPr>
              <w:spacing w:after="0"/>
              <w:rPr>
                <w:b/>
                <w:caps w:val="0"/>
                <w:sz w:val="16"/>
                <w:szCs w:val="16"/>
              </w:rPr>
            </w:pPr>
            <w:r>
              <w:rPr>
                <w:b/>
                <w:sz w:val="16"/>
                <w:szCs w:val="16"/>
              </w:rPr>
              <w:t>Company</w:t>
            </w:r>
          </w:p>
        </w:tc>
        <w:tc>
          <w:tcPr>
            <w:tcW w:w="8811" w:type="dxa"/>
          </w:tcPr>
          <w:p w14:paraId="0BAF70B5" w14:textId="77777777" w:rsidR="006D64FF" w:rsidRDefault="00B55807">
            <w:pPr>
              <w:spacing w:after="0"/>
              <w:rPr>
                <w:b/>
                <w:caps w:val="0"/>
                <w:sz w:val="16"/>
                <w:szCs w:val="16"/>
              </w:rPr>
            </w:pPr>
            <w:r>
              <w:rPr>
                <w:b/>
                <w:sz w:val="16"/>
                <w:szCs w:val="16"/>
              </w:rPr>
              <w:t xml:space="preserve">Comments </w:t>
            </w:r>
          </w:p>
        </w:tc>
      </w:tr>
      <w:tr w:rsidR="006D64FF" w14:paraId="5C02827F" w14:textId="77777777" w:rsidTr="006D64FF">
        <w:trPr>
          <w:trHeight w:val="260"/>
        </w:trPr>
        <w:tc>
          <w:tcPr>
            <w:tcW w:w="1804" w:type="dxa"/>
          </w:tcPr>
          <w:p w14:paraId="2276D551"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43E24F21" w14:textId="77777777" w:rsidR="006D64FF" w:rsidRDefault="00B55807">
            <w:pPr>
              <w:spacing w:after="0"/>
              <w:rPr>
                <w:rFonts w:eastAsia="PMingLiU"/>
                <w:sz w:val="16"/>
                <w:szCs w:val="16"/>
                <w:lang w:eastAsia="zh-TW"/>
              </w:rPr>
            </w:pPr>
            <w:r>
              <w:rPr>
                <w:rFonts w:eastAsia="PMingLiU"/>
                <w:sz w:val="16"/>
                <w:szCs w:val="16"/>
                <w:lang w:eastAsia="zh-TW"/>
              </w:rPr>
              <w:t>Support (under the common understanding that “Note 1” means that the spec will support both reporting together and separately right?)</w:t>
            </w:r>
          </w:p>
        </w:tc>
      </w:tr>
      <w:tr w:rsidR="006D64FF" w14:paraId="2FA6AFAD" w14:textId="77777777" w:rsidTr="006D64FF">
        <w:trPr>
          <w:trHeight w:val="260"/>
        </w:trPr>
        <w:tc>
          <w:tcPr>
            <w:tcW w:w="1804" w:type="dxa"/>
          </w:tcPr>
          <w:p w14:paraId="67553659" w14:textId="77777777" w:rsidR="006D64FF" w:rsidRDefault="00B55807">
            <w:pPr>
              <w:spacing w:after="0"/>
              <w:rPr>
                <w:rFonts w:eastAsia="PMingLiU"/>
                <w:sz w:val="16"/>
                <w:szCs w:val="16"/>
                <w:lang w:eastAsia="zh-TW"/>
              </w:rPr>
            </w:pPr>
            <w:r>
              <w:rPr>
                <w:rFonts w:eastAsia="PMingLiU"/>
                <w:sz w:val="16"/>
                <w:szCs w:val="16"/>
                <w:lang w:eastAsia="zh-TW"/>
              </w:rPr>
              <w:t>Apple</w:t>
            </w:r>
          </w:p>
        </w:tc>
        <w:tc>
          <w:tcPr>
            <w:tcW w:w="8811" w:type="dxa"/>
          </w:tcPr>
          <w:p w14:paraId="4B12E9F8" w14:textId="77777777" w:rsidR="006D64FF" w:rsidRDefault="00B55807">
            <w:pPr>
              <w:spacing w:after="0"/>
              <w:rPr>
                <w:rFonts w:eastAsia="PMingLiU"/>
                <w:sz w:val="16"/>
                <w:szCs w:val="16"/>
                <w:lang w:eastAsia="zh-TW"/>
              </w:rPr>
            </w:pPr>
            <w:r>
              <w:rPr>
                <w:rFonts w:eastAsia="PMingLiU"/>
                <w:sz w:val="16"/>
                <w:szCs w:val="16"/>
                <w:lang w:eastAsia="zh-TW"/>
              </w:rPr>
              <w:t>Question for clarification: what is the delta between this proposal and the previous agreement (also copied by vivo)?</w:t>
            </w:r>
          </w:p>
        </w:tc>
      </w:tr>
      <w:tr w:rsidR="006D64FF" w14:paraId="67481A07" w14:textId="77777777" w:rsidTr="006D64FF">
        <w:trPr>
          <w:trHeight w:val="260"/>
        </w:trPr>
        <w:tc>
          <w:tcPr>
            <w:tcW w:w="1804" w:type="dxa"/>
          </w:tcPr>
          <w:p w14:paraId="28AE5EDC" w14:textId="77777777" w:rsidR="006D64FF" w:rsidRDefault="00B55807">
            <w:pPr>
              <w:spacing w:after="0"/>
              <w:rPr>
                <w:rFonts w:eastAsia="PMingLiU"/>
                <w:b/>
                <w:sz w:val="16"/>
                <w:szCs w:val="16"/>
                <w:lang w:eastAsia="zh-TW"/>
              </w:rPr>
            </w:pPr>
            <w:r>
              <w:rPr>
                <w:rFonts w:eastAsia="PMingLiU"/>
                <w:b/>
                <w:sz w:val="16"/>
                <w:szCs w:val="16"/>
                <w:lang w:eastAsia="zh-TW"/>
              </w:rPr>
              <w:lastRenderedPageBreak/>
              <w:t>FL</w:t>
            </w:r>
          </w:p>
        </w:tc>
        <w:tc>
          <w:tcPr>
            <w:tcW w:w="8811" w:type="dxa"/>
          </w:tcPr>
          <w:p w14:paraId="4479DDB0" w14:textId="77777777" w:rsidR="006D64FF" w:rsidRDefault="00B55807">
            <w:pPr>
              <w:spacing w:after="0"/>
              <w:rPr>
                <w:rFonts w:eastAsia="PMingLiU"/>
                <w:sz w:val="16"/>
                <w:szCs w:val="16"/>
                <w:lang w:eastAsia="zh-TW"/>
              </w:rPr>
            </w:pPr>
            <w:r>
              <w:rPr>
                <w:rFonts w:eastAsia="PMingLiU"/>
                <w:b/>
                <w:sz w:val="16"/>
                <w:szCs w:val="16"/>
                <w:lang w:eastAsia="zh-TW"/>
              </w:rPr>
              <w:t>To Apple</w:t>
            </w:r>
            <w:r>
              <w:rPr>
                <w:rFonts w:eastAsia="PMingLiU"/>
                <w:sz w:val="16"/>
                <w:szCs w:val="16"/>
                <w:lang w:eastAsia="zh-TW"/>
              </w:rPr>
              <w:t>: For Option 1 in the previous agreement, we have the following “</w:t>
            </w:r>
            <w:r>
              <w:rPr>
                <w:rFonts w:eastAsia="PMingLiU"/>
                <w:i/>
                <w:sz w:val="16"/>
                <w:szCs w:val="16"/>
                <w:lang w:eastAsia="zh-TW"/>
              </w:rPr>
              <w:t xml:space="preserve">FFS: Further details on how the UE RxTx TEG IDs are related/associated to UE Tx TEG IDs and/or UE Rx TEG IDs and to the UE Rx-Tx measurements.” </w:t>
            </w:r>
            <w:r>
              <w:rPr>
                <w:rFonts w:eastAsia="PMingLiU"/>
                <w:sz w:val="16"/>
                <w:szCs w:val="16"/>
                <w:lang w:eastAsia="zh-TW"/>
              </w:rPr>
              <w:t xml:space="preserve">The proposal is to say, if UE takes the Option 1 to report </w:t>
            </w:r>
            <w:r>
              <w:rPr>
                <w:rFonts w:eastAsia="PMingLiU"/>
                <w:i/>
                <w:sz w:val="16"/>
                <w:szCs w:val="16"/>
                <w:lang w:eastAsia="zh-TW"/>
              </w:rPr>
              <w:t>UE RxTx TEG IDs</w:t>
            </w:r>
            <w:r>
              <w:rPr>
                <w:rFonts w:eastAsia="PMingLiU"/>
                <w:sz w:val="16"/>
                <w:szCs w:val="16"/>
                <w:lang w:eastAsia="zh-TW"/>
              </w:rPr>
              <w:t xml:space="preserve">, it can also report a Tx TEG ID. </w:t>
            </w:r>
          </w:p>
          <w:p w14:paraId="123A7285" w14:textId="77777777" w:rsidR="006D64FF" w:rsidRDefault="006D64FF">
            <w:pPr>
              <w:spacing w:after="0"/>
              <w:rPr>
                <w:rFonts w:eastAsia="PMingLiU"/>
                <w:sz w:val="16"/>
                <w:szCs w:val="16"/>
                <w:lang w:eastAsia="zh-CN"/>
              </w:rPr>
            </w:pPr>
          </w:p>
        </w:tc>
      </w:tr>
      <w:tr w:rsidR="006D64FF" w14:paraId="52C09517" w14:textId="77777777" w:rsidTr="006D64FF">
        <w:trPr>
          <w:trHeight w:val="260"/>
        </w:trPr>
        <w:tc>
          <w:tcPr>
            <w:tcW w:w="1804" w:type="dxa"/>
          </w:tcPr>
          <w:p w14:paraId="541B63D8" w14:textId="77777777" w:rsidR="006D64FF" w:rsidRDefault="00B55807">
            <w:pPr>
              <w:spacing w:after="0"/>
              <w:rPr>
                <w:rFonts w:eastAsia="PMingLiU"/>
                <w:sz w:val="16"/>
                <w:szCs w:val="16"/>
                <w:lang w:eastAsia="zh-TW"/>
              </w:rPr>
            </w:pPr>
            <w:r>
              <w:rPr>
                <w:rFonts w:eastAsia="PMingLiU"/>
                <w:sz w:val="16"/>
                <w:szCs w:val="16"/>
                <w:lang w:eastAsia="zh-TW"/>
              </w:rPr>
              <w:t>Nokia/NSB</w:t>
            </w:r>
          </w:p>
        </w:tc>
        <w:tc>
          <w:tcPr>
            <w:tcW w:w="8811" w:type="dxa"/>
          </w:tcPr>
          <w:p w14:paraId="39D2457D" w14:textId="77777777" w:rsidR="006D64FF" w:rsidRDefault="00B55807">
            <w:pPr>
              <w:spacing w:after="0"/>
              <w:rPr>
                <w:rFonts w:eastAsia="PMingLiU"/>
                <w:sz w:val="16"/>
                <w:szCs w:val="16"/>
                <w:lang w:eastAsia="zh-TW"/>
              </w:rPr>
            </w:pPr>
            <w:r>
              <w:rPr>
                <w:rFonts w:eastAsia="PMingLiU"/>
                <w:sz w:val="16"/>
                <w:szCs w:val="16"/>
                <w:lang w:eastAsia="zh-TW"/>
              </w:rPr>
              <w:t xml:space="preserve">Okay. </w:t>
            </w:r>
          </w:p>
        </w:tc>
      </w:tr>
      <w:tr w:rsidR="006D64FF" w14:paraId="094EBC6C" w14:textId="77777777" w:rsidTr="006D64FF">
        <w:trPr>
          <w:trHeight w:val="260"/>
        </w:trPr>
        <w:tc>
          <w:tcPr>
            <w:tcW w:w="1804" w:type="dxa"/>
          </w:tcPr>
          <w:p w14:paraId="4124748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2E979C2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tc>
      </w:tr>
      <w:tr w:rsidR="006D64FF" w14:paraId="0D676121" w14:textId="77777777" w:rsidTr="006D64FF">
        <w:trPr>
          <w:trHeight w:val="260"/>
        </w:trPr>
        <w:tc>
          <w:tcPr>
            <w:tcW w:w="1804" w:type="dxa"/>
          </w:tcPr>
          <w:p w14:paraId="2C9F2173" w14:textId="77777777" w:rsidR="006D64FF" w:rsidRDefault="00B55807">
            <w:pPr>
              <w:spacing w:after="0"/>
              <w:rPr>
                <w:rFonts w:eastAsia="PMingLiU"/>
                <w:sz w:val="16"/>
                <w:szCs w:val="16"/>
                <w:lang w:eastAsia="zh-TW"/>
              </w:rPr>
            </w:pPr>
            <w:r>
              <w:rPr>
                <w:rFonts w:eastAsia="PMingLiU"/>
                <w:sz w:val="16"/>
                <w:szCs w:val="16"/>
                <w:lang w:eastAsia="zh-TW"/>
              </w:rPr>
              <w:t>OPPO</w:t>
            </w:r>
          </w:p>
        </w:tc>
        <w:tc>
          <w:tcPr>
            <w:tcW w:w="8811" w:type="dxa"/>
          </w:tcPr>
          <w:p w14:paraId="6FD304AD" w14:textId="77777777" w:rsidR="006D64FF" w:rsidRDefault="00B55807">
            <w:pPr>
              <w:spacing w:after="0"/>
              <w:rPr>
                <w:rFonts w:eastAsia="PMingLiU"/>
                <w:sz w:val="16"/>
                <w:szCs w:val="16"/>
                <w:lang w:eastAsia="zh-TW"/>
              </w:rPr>
            </w:pPr>
            <w:r>
              <w:rPr>
                <w:rFonts w:eastAsia="PMingLiU"/>
                <w:sz w:val="16"/>
                <w:szCs w:val="16"/>
                <w:lang w:eastAsia="zh-TW"/>
              </w:rPr>
              <w:t>Support</w:t>
            </w:r>
          </w:p>
        </w:tc>
      </w:tr>
      <w:tr w:rsidR="006D64FF" w14:paraId="7A07990E" w14:textId="77777777" w:rsidTr="006D64FF">
        <w:trPr>
          <w:trHeight w:val="260"/>
        </w:trPr>
        <w:tc>
          <w:tcPr>
            <w:tcW w:w="1804" w:type="dxa"/>
          </w:tcPr>
          <w:p w14:paraId="5205E144" w14:textId="77777777" w:rsidR="006D64FF" w:rsidRDefault="00B55807">
            <w:pPr>
              <w:spacing w:after="0"/>
              <w:rPr>
                <w:rFonts w:eastAsia="PMingLiU"/>
                <w:sz w:val="16"/>
                <w:szCs w:val="16"/>
                <w:lang w:eastAsia="zh-TW"/>
              </w:rPr>
            </w:pPr>
            <w:r>
              <w:rPr>
                <w:rFonts w:eastAsia="SimSun" w:hint="eastAsia"/>
                <w:sz w:val="16"/>
                <w:szCs w:val="16"/>
                <w:lang w:val="en-US" w:eastAsia="zh-CN"/>
              </w:rPr>
              <w:t>ZTE</w:t>
            </w:r>
          </w:p>
        </w:tc>
        <w:tc>
          <w:tcPr>
            <w:tcW w:w="8811" w:type="dxa"/>
          </w:tcPr>
          <w:p w14:paraId="469FC2F9" w14:textId="77777777" w:rsidR="006D64FF" w:rsidRDefault="00B55807">
            <w:pPr>
              <w:spacing w:after="0"/>
              <w:rPr>
                <w:rFonts w:eastAsia="PMingLiU"/>
                <w:sz w:val="16"/>
                <w:szCs w:val="16"/>
                <w:lang w:eastAsia="zh-TW"/>
              </w:rPr>
            </w:pPr>
            <w:r>
              <w:rPr>
                <w:rFonts w:eastAsia="SimSun" w:hint="eastAsia"/>
                <w:sz w:val="16"/>
                <w:szCs w:val="16"/>
                <w:lang w:val="en-US" w:eastAsia="zh-CN"/>
              </w:rPr>
              <w:t>The same question with Qualcomm on the note. Otherwise, we prefer to treat the note as FFS or a separate issue.</w:t>
            </w:r>
          </w:p>
        </w:tc>
      </w:tr>
      <w:tr w:rsidR="00EF32C9" w14:paraId="131BE519" w14:textId="77777777" w:rsidTr="006D64FF">
        <w:trPr>
          <w:trHeight w:val="260"/>
        </w:trPr>
        <w:tc>
          <w:tcPr>
            <w:tcW w:w="1804" w:type="dxa"/>
          </w:tcPr>
          <w:p w14:paraId="6DD7835F" w14:textId="1B99D656" w:rsidR="00EF32C9" w:rsidRDefault="00EF32C9" w:rsidP="00EF32C9">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7FD7C134" w14:textId="77C06F50" w:rsidR="00EF32C9" w:rsidRDefault="00EF32C9" w:rsidP="00EF32C9">
            <w:pPr>
              <w:spacing w:after="0"/>
              <w:rPr>
                <w:rFonts w:eastAsia="SimSun"/>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5D3547" w14:paraId="208FC464" w14:textId="77777777" w:rsidTr="006D64FF">
        <w:trPr>
          <w:trHeight w:val="260"/>
        </w:trPr>
        <w:tc>
          <w:tcPr>
            <w:tcW w:w="1804" w:type="dxa"/>
          </w:tcPr>
          <w:p w14:paraId="7094CB19" w14:textId="547C806A" w:rsidR="005D3547" w:rsidRDefault="005D3547" w:rsidP="005D3547">
            <w:pPr>
              <w:spacing w:after="0"/>
              <w:rPr>
                <w:rFonts w:eastAsiaTheme="minorEastAsia"/>
                <w:sz w:val="16"/>
                <w:szCs w:val="16"/>
                <w:lang w:eastAsia="zh-CN"/>
              </w:rPr>
            </w:pPr>
            <w:r w:rsidRPr="005D3547">
              <w:rPr>
                <w:rFonts w:eastAsiaTheme="minorEastAsia"/>
                <w:sz w:val="16"/>
                <w:szCs w:val="16"/>
                <w:lang w:eastAsia="zh-CN"/>
              </w:rPr>
              <w:t>Intel</w:t>
            </w:r>
          </w:p>
        </w:tc>
        <w:tc>
          <w:tcPr>
            <w:tcW w:w="8811" w:type="dxa"/>
          </w:tcPr>
          <w:p w14:paraId="17408089" w14:textId="47575064" w:rsidR="005D3547" w:rsidRDefault="005D3547" w:rsidP="005D3547">
            <w:pPr>
              <w:spacing w:after="0"/>
              <w:rPr>
                <w:rFonts w:eastAsiaTheme="minorEastAsia"/>
                <w:sz w:val="16"/>
                <w:szCs w:val="16"/>
                <w:lang w:eastAsia="zh-CN"/>
              </w:rPr>
            </w:pPr>
            <w:r w:rsidRPr="005D3547">
              <w:rPr>
                <w:rFonts w:eastAsiaTheme="minorEastAsia"/>
                <w:sz w:val="16"/>
                <w:szCs w:val="16"/>
                <w:lang w:eastAsia="zh-CN"/>
              </w:rPr>
              <w:t xml:space="preserve">Support. </w:t>
            </w:r>
          </w:p>
        </w:tc>
      </w:tr>
      <w:tr w:rsidR="008B165C" w14:paraId="550BD4A6" w14:textId="77777777" w:rsidTr="008B165C">
        <w:trPr>
          <w:trHeight w:val="260"/>
        </w:trPr>
        <w:tc>
          <w:tcPr>
            <w:tcW w:w="1804" w:type="dxa"/>
          </w:tcPr>
          <w:p w14:paraId="45D907FE" w14:textId="11DA98AF" w:rsidR="008B165C" w:rsidRPr="008B165C" w:rsidRDefault="008B165C" w:rsidP="00A11A4F">
            <w:pPr>
              <w:spacing w:after="0"/>
              <w:rPr>
                <w:rFonts w:eastAsiaTheme="minorEastAsia"/>
                <w:b/>
                <w:sz w:val="16"/>
                <w:szCs w:val="16"/>
                <w:lang w:eastAsia="zh-CN"/>
              </w:rPr>
            </w:pPr>
            <w:r w:rsidRPr="008B165C">
              <w:rPr>
                <w:rFonts w:eastAsiaTheme="minorEastAsia"/>
                <w:b/>
                <w:sz w:val="16"/>
                <w:szCs w:val="16"/>
                <w:lang w:eastAsia="zh-CN"/>
              </w:rPr>
              <w:t>FL</w:t>
            </w:r>
          </w:p>
        </w:tc>
        <w:tc>
          <w:tcPr>
            <w:tcW w:w="8811" w:type="dxa"/>
          </w:tcPr>
          <w:p w14:paraId="32146FA5" w14:textId="17A6CB19" w:rsidR="008B165C" w:rsidRPr="008B165C" w:rsidRDefault="008B165C" w:rsidP="00A11A4F">
            <w:pPr>
              <w:spacing w:after="0"/>
              <w:rPr>
                <w:rFonts w:ascii="Times" w:eastAsia="SimSun" w:hAnsi="Times"/>
                <w:i/>
                <w:color w:val="000000" w:themeColor="text1"/>
                <w:lang w:eastAsia="zh-CN"/>
              </w:rPr>
            </w:pPr>
            <w:r w:rsidRPr="00974F76">
              <w:rPr>
                <w:rFonts w:eastAsiaTheme="minorEastAsia"/>
                <w:b/>
                <w:sz w:val="16"/>
                <w:szCs w:val="16"/>
                <w:lang w:eastAsia="zh-CN"/>
              </w:rPr>
              <w:t>To Qualcomm/ZTE</w:t>
            </w:r>
            <w:r>
              <w:rPr>
                <w:rFonts w:eastAsiaTheme="minorEastAsia"/>
                <w:sz w:val="16"/>
                <w:szCs w:val="16"/>
                <w:lang w:eastAsia="zh-CN"/>
              </w:rPr>
              <w:t>: For</w:t>
            </w:r>
            <w:r w:rsidRPr="00C94A47">
              <w:rPr>
                <w:rFonts w:eastAsiaTheme="minorEastAsia"/>
                <w:sz w:val="16"/>
                <w:szCs w:val="16"/>
                <w:lang w:eastAsia="zh-CN"/>
              </w:rPr>
              <w:t xml:space="preserve"> “Note 1”</w:t>
            </w:r>
            <w:r>
              <w:rPr>
                <w:rFonts w:eastAsiaTheme="minorEastAsia"/>
                <w:sz w:val="16"/>
                <w:szCs w:val="16"/>
                <w:lang w:eastAsia="zh-CN"/>
              </w:rPr>
              <w:t>, yes the higher-layer signalling needs to</w:t>
            </w:r>
            <w:r w:rsidRPr="00C94A47">
              <w:rPr>
                <w:rFonts w:eastAsiaTheme="minorEastAsia"/>
                <w:sz w:val="16"/>
                <w:szCs w:val="16"/>
                <w:lang w:eastAsia="zh-CN"/>
              </w:rPr>
              <w:t xml:space="preserve"> support both reporting</w:t>
            </w:r>
            <w:r>
              <w:rPr>
                <w:rFonts w:eastAsiaTheme="minorEastAsia"/>
                <w:sz w:val="16"/>
                <w:szCs w:val="16"/>
                <w:lang w:eastAsia="zh-CN"/>
              </w:rPr>
              <w:t xml:space="preserve"> approaches, since the UE can use either way to report.</w:t>
            </w:r>
          </w:p>
        </w:tc>
      </w:tr>
    </w:tbl>
    <w:p w14:paraId="10879CAF" w14:textId="77777777" w:rsidR="006D64FF" w:rsidRDefault="006D64FF"/>
    <w:p w14:paraId="3D929CF2" w14:textId="77777777" w:rsidR="006D64FF" w:rsidRDefault="006D64FF"/>
    <w:p w14:paraId="3C9BD2AC" w14:textId="77777777" w:rsidR="006D64FF" w:rsidRDefault="00B55807">
      <w:pPr>
        <w:pStyle w:val="Heading3"/>
        <w:rPr>
          <w:rFonts w:ascii="Times New Roman" w:hAnsi="Times New Roman"/>
        </w:rPr>
      </w:pPr>
      <w:r>
        <w:rPr>
          <w:rStyle w:val="NOChar1"/>
          <w:highlight w:val="magenta"/>
        </w:rPr>
        <w:t>Proposal 3.3-1b(H)</w:t>
      </w:r>
    </w:p>
    <w:p w14:paraId="40EDD365" w14:textId="77777777" w:rsidR="006D64FF" w:rsidRDefault="00B55807">
      <w:pPr>
        <w:pStyle w:val="ListParagraph"/>
        <w:numPr>
          <w:ilvl w:val="0"/>
          <w:numId w:val="56"/>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For mitigating TRP Tx/Rx timing errors for DL+UL positioning, a TRP should support one or both</w:t>
      </w:r>
      <w:r>
        <w:rPr>
          <w:rFonts w:ascii="Times" w:eastAsia="SimSun" w:hAnsi="Times" w:hint="eastAsia"/>
          <w:i/>
          <w:color w:val="000000" w:themeColor="text1"/>
          <w:lang w:eastAsia="zh-CN"/>
        </w:rPr>
        <w:t xml:space="preserve"> of the following options</w:t>
      </w:r>
      <w:r>
        <w:rPr>
          <w:rFonts w:ascii="Times" w:eastAsia="SimSun" w:hAnsi="Times"/>
          <w:i/>
          <w:color w:val="000000" w:themeColor="text1"/>
          <w:lang w:eastAsia="zh-CN"/>
        </w:rPr>
        <w:t>:</w:t>
      </w:r>
    </w:p>
    <w:p w14:paraId="7ED3AB65" w14:textId="77777777" w:rsidR="006D64FF" w:rsidRDefault="00B5580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TRP RxTx TEG ID</w:t>
      </w:r>
    </w:p>
    <w:p w14:paraId="19633C80" w14:textId="77777777" w:rsidR="006D64FF" w:rsidRDefault="00B55807">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14:paraId="0F14C941" w14:textId="77777777" w:rsidR="006D64FF" w:rsidRDefault="00B5580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UE Rx TEG ID and Tx TEG ID </w:t>
      </w:r>
    </w:p>
    <w:p w14:paraId="2B79726B"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TRP should report the association of the Tx TEG ID to DL PRS resource(s) </w:t>
      </w:r>
      <w:r>
        <w:rPr>
          <w:rFonts w:ascii="Times" w:eastAsia="Batang" w:hAnsi="Times"/>
          <w:i/>
          <w:color w:val="000000" w:themeColor="text1"/>
          <w:lang w:eastAsia="zh-CN"/>
        </w:rPr>
        <w:t>corresponding to the Tx time of the measurement</w:t>
      </w:r>
    </w:p>
    <w:p w14:paraId="6D27485D"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in a separate report from the Rx-Tx time difference measurement report.</w:t>
      </w:r>
    </w:p>
    <w:p w14:paraId="170FFB4B"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14:paraId="5B28281D"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TRP should report the association of the Rx TEG ID to UL SRS resource(s) </w:t>
      </w:r>
      <w:r>
        <w:rPr>
          <w:rFonts w:ascii="Times" w:eastAsia="Batang" w:hAnsi="Times"/>
          <w:i/>
          <w:color w:val="000000" w:themeColor="text1"/>
          <w:lang w:eastAsia="zh-CN"/>
        </w:rPr>
        <w:t>corresponding to the Rx time of the measurement</w:t>
      </w:r>
    </w:p>
    <w:p w14:paraId="2E97BF65"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can be in a separate report from the Rx-Tx time difference measurement report.</w:t>
      </w:r>
    </w:p>
    <w:p w14:paraId="0E965DE3"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14:paraId="399C78ED"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gNB Rx-Tx time difference measurements</w:t>
      </w:r>
    </w:p>
    <w:p w14:paraId="42D7DD10" w14:textId="77777777" w:rsidR="006D64FF" w:rsidRDefault="006D64FF"/>
    <w:p w14:paraId="6E4874CB"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34033913"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CB5829C" w14:textId="77777777" w:rsidR="006D64FF" w:rsidRDefault="00B55807">
            <w:pPr>
              <w:spacing w:after="0"/>
              <w:rPr>
                <w:b/>
                <w:caps w:val="0"/>
                <w:sz w:val="16"/>
                <w:szCs w:val="16"/>
              </w:rPr>
            </w:pPr>
            <w:r>
              <w:rPr>
                <w:b/>
                <w:sz w:val="16"/>
                <w:szCs w:val="16"/>
              </w:rPr>
              <w:t>Company</w:t>
            </w:r>
          </w:p>
        </w:tc>
        <w:tc>
          <w:tcPr>
            <w:tcW w:w="8811" w:type="dxa"/>
          </w:tcPr>
          <w:p w14:paraId="0A60860C" w14:textId="77777777" w:rsidR="006D64FF" w:rsidRDefault="00B55807">
            <w:pPr>
              <w:spacing w:after="0"/>
              <w:rPr>
                <w:b/>
                <w:caps w:val="0"/>
                <w:sz w:val="16"/>
                <w:szCs w:val="16"/>
              </w:rPr>
            </w:pPr>
            <w:r>
              <w:rPr>
                <w:b/>
                <w:sz w:val="16"/>
                <w:szCs w:val="16"/>
              </w:rPr>
              <w:t xml:space="preserve">Comments </w:t>
            </w:r>
          </w:p>
        </w:tc>
      </w:tr>
      <w:tr w:rsidR="006D64FF" w14:paraId="57E6A1B3" w14:textId="77777777" w:rsidTr="006D64FF">
        <w:trPr>
          <w:trHeight w:val="260"/>
        </w:trPr>
        <w:tc>
          <w:tcPr>
            <w:tcW w:w="1804" w:type="dxa"/>
          </w:tcPr>
          <w:p w14:paraId="7AB16903" w14:textId="77777777" w:rsidR="006D64FF" w:rsidRDefault="00B55807">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03169380"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think we should propel on the TRP part, but if so, some wording suggestions as below.</w:t>
            </w:r>
          </w:p>
          <w:p w14:paraId="14254F46" w14:textId="77777777" w:rsidR="006D64FF" w:rsidRDefault="006D64FF">
            <w:pPr>
              <w:spacing w:after="0"/>
              <w:rPr>
                <w:rFonts w:eastAsiaTheme="minorEastAsia"/>
                <w:sz w:val="16"/>
                <w:szCs w:val="16"/>
                <w:lang w:eastAsia="zh-CN"/>
              </w:rPr>
            </w:pPr>
          </w:p>
          <w:p w14:paraId="765EE5A1" w14:textId="77777777" w:rsidR="006D64FF" w:rsidRDefault="00B55807">
            <w:pPr>
              <w:pStyle w:val="ListParagraph"/>
              <w:numPr>
                <w:ilvl w:val="0"/>
                <w:numId w:val="56"/>
              </w:numPr>
              <w:spacing w:line="240" w:lineRule="auto"/>
              <w:jc w:val="left"/>
              <w:rPr>
                <w:rFonts w:ascii="Times" w:eastAsia="Batang" w:hAnsi="Times"/>
                <w:i/>
                <w:color w:val="000000" w:themeColor="text1"/>
                <w:lang w:eastAsia="zh-CN"/>
              </w:rPr>
            </w:pPr>
            <w:r>
              <w:rPr>
                <w:rFonts w:ascii="Times" w:eastAsia="SimSun" w:hAnsi="Times"/>
                <w:i/>
                <w:color w:val="000000" w:themeColor="text1"/>
                <w:lang w:eastAsia="zh-CN"/>
              </w:rPr>
              <w:t>For mitigating TRP Tx/Rx timing errors for DL+UL positioning, a TRP should support one or both</w:t>
            </w:r>
            <w:r>
              <w:rPr>
                <w:rFonts w:ascii="Times" w:eastAsia="SimSun" w:hAnsi="Times" w:hint="eastAsia"/>
                <w:i/>
                <w:color w:val="000000" w:themeColor="text1"/>
                <w:lang w:eastAsia="zh-CN"/>
              </w:rPr>
              <w:t xml:space="preserve"> of the following options</w:t>
            </w:r>
            <w:r>
              <w:rPr>
                <w:rFonts w:ascii="Times" w:eastAsia="SimSun" w:hAnsi="Times"/>
                <w:i/>
                <w:color w:val="000000" w:themeColor="text1"/>
                <w:lang w:eastAsia="zh-CN"/>
              </w:rPr>
              <w:t>:</w:t>
            </w:r>
          </w:p>
          <w:p w14:paraId="319C40FC" w14:textId="77777777" w:rsidR="006D64FF" w:rsidRDefault="00B5580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1:</w:t>
            </w:r>
            <w:r>
              <w:rPr>
                <w:rFonts w:ascii="Times" w:eastAsia="SimSun" w:hAnsi="Times"/>
                <w:i/>
                <w:color w:val="000000" w:themeColor="text1"/>
                <w:lang w:eastAsia="zh-CN"/>
              </w:rPr>
              <w:t xml:space="preserve"> Reporting of TRP RxTx TEG ID</w:t>
            </w:r>
          </w:p>
          <w:p w14:paraId="5275C1D0" w14:textId="77777777" w:rsidR="006D64FF" w:rsidRDefault="00B55807">
            <w:pPr>
              <w:numPr>
                <w:ilvl w:val="2"/>
                <w:numId w:val="37"/>
              </w:numPr>
              <w:spacing w:after="240" w:line="240" w:lineRule="auto"/>
              <w:contextualSpacing/>
              <w:jc w:val="left"/>
              <w:rPr>
                <w:rFonts w:ascii="Times" w:eastAsia="Batang" w:hAnsi="Times"/>
                <w:i/>
                <w:color w:val="000000" w:themeColor="text1"/>
                <w:lang w:eastAsia="zh-CN"/>
              </w:rPr>
            </w:pPr>
            <w:r>
              <w:rPr>
                <w:rFonts w:ascii="Times" w:eastAsia="Batang" w:hAnsi="Times"/>
                <w:i/>
                <w:color w:val="000000" w:themeColor="text1"/>
                <w:lang w:eastAsia="zh-CN"/>
              </w:rPr>
              <w:t xml:space="preserve">FFS: Further details on how the RxTx TEG IDs are related/associated to Tx TEG IDs and/or Rx TEG IDs and to the Rx-Tx measurements. </w:t>
            </w:r>
          </w:p>
          <w:p w14:paraId="0A99203B" w14:textId="77777777" w:rsidR="006D64FF" w:rsidRDefault="00B55807">
            <w:pPr>
              <w:numPr>
                <w:ilvl w:val="1"/>
                <w:numId w:val="37"/>
              </w:numPr>
              <w:spacing w:after="240" w:line="240" w:lineRule="auto"/>
              <w:contextualSpacing/>
              <w:jc w:val="left"/>
              <w:rPr>
                <w:rFonts w:ascii="Times" w:eastAsia="Batang" w:hAnsi="Times"/>
                <w:i/>
                <w:color w:val="000000" w:themeColor="text1"/>
                <w:lang w:eastAsia="zh-CN"/>
              </w:rPr>
            </w:pPr>
            <w:r>
              <w:rPr>
                <w:rFonts w:ascii="Times" w:eastAsia="SimSun" w:hAnsi="Times" w:hint="eastAsia"/>
                <w:i/>
                <w:color w:val="000000" w:themeColor="text1"/>
                <w:lang w:eastAsia="zh-CN"/>
              </w:rPr>
              <w:t>Option 2</w:t>
            </w:r>
            <w:r>
              <w:rPr>
                <w:rFonts w:ascii="Times" w:eastAsia="SimSun" w:hAnsi="Times"/>
                <w:i/>
                <w:color w:val="000000" w:themeColor="text1"/>
                <w:lang w:eastAsia="zh-CN"/>
              </w:rPr>
              <w:t xml:space="preserve">: Reporting of TRP Rx TEG ID and Tx TEG ID </w:t>
            </w:r>
          </w:p>
          <w:p w14:paraId="2F763ED7"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Tx TEG ID is included with a Rx-Tx time difference measurement report, the TRP should report the association of the Tx TEG ID </w:t>
            </w:r>
            <w:r>
              <w:rPr>
                <w:rFonts w:ascii="Times" w:eastAsia="Batang" w:hAnsi="Times"/>
                <w:i/>
                <w:color w:val="000000" w:themeColor="text1"/>
                <w:lang w:eastAsia="zh-CN"/>
              </w:rPr>
              <w:t>to the Tx time of the measurement</w:t>
            </w:r>
          </w:p>
          <w:p w14:paraId="66559BEA"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The association between Tx TEG ID and DL PRS resource(s) can be in a separate report from the Rx-Tx time difference measurement report.</w:t>
            </w:r>
          </w:p>
          <w:p w14:paraId="7D4B49BA"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DL-TDOA and DL+UL positioning by default</w:t>
            </w:r>
          </w:p>
          <w:p w14:paraId="4C587016" w14:textId="77777777" w:rsidR="006D64FF" w:rsidRDefault="00B55807">
            <w:pPr>
              <w:numPr>
                <w:ilvl w:val="0"/>
                <w:numId w:val="37"/>
              </w:numPr>
              <w:spacing w:after="240" w:line="240" w:lineRule="auto"/>
              <w:contextualSpacing/>
              <w:jc w:val="left"/>
              <w:rPr>
                <w:rFonts w:ascii="Times" w:eastAsia="SimSun" w:hAnsi="Times"/>
                <w:i/>
                <w:color w:val="000000" w:themeColor="text1"/>
                <w:lang w:eastAsia="zh-CN"/>
              </w:rPr>
            </w:pPr>
            <w:r>
              <w:rPr>
                <w:rFonts w:ascii="Times" w:eastAsia="Batang" w:hAnsi="Times"/>
                <w:i/>
                <w:color w:val="000000" w:themeColor="text1"/>
                <w:lang w:eastAsia="zh-CN"/>
              </w:rPr>
              <w:t xml:space="preserve">If a </w:t>
            </w:r>
            <w:r>
              <w:rPr>
                <w:rFonts w:ascii="Times" w:eastAsia="SimSun" w:hAnsi="Times"/>
                <w:i/>
                <w:color w:val="000000" w:themeColor="text1"/>
                <w:lang w:eastAsia="zh-CN"/>
              </w:rPr>
              <w:t xml:space="preserve">Rx TEG ID is included with a Rx-Tx time difference measurement report, the TRP should report the association of the Rx TEG ID to UL SRS resource(s) </w:t>
            </w:r>
            <w:r>
              <w:rPr>
                <w:rFonts w:ascii="Times" w:eastAsia="Batang" w:hAnsi="Times"/>
                <w:i/>
                <w:color w:val="000000" w:themeColor="text1"/>
                <w:lang w:eastAsia="zh-CN"/>
              </w:rPr>
              <w:t>corresponding to the Rx time of the measurement</w:t>
            </w:r>
          </w:p>
          <w:p w14:paraId="77D0DE38"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1: Void</w:t>
            </w:r>
          </w:p>
          <w:p w14:paraId="22EA0F92" w14:textId="77777777" w:rsidR="006D64FF" w:rsidRDefault="00B55807">
            <w:pPr>
              <w:numPr>
                <w:ilvl w:val="1"/>
                <w:numId w:val="37"/>
              </w:numPr>
              <w:spacing w:after="240" w:line="240" w:lineRule="auto"/>
              <w:contextualSpacing/>
              <w:jc w:val="left"/>
              <w:rPr>
                <w:rFonts w:ascii="Times" w:eastAsia="SimSun" w:hAnsi="Times"/>
                <w:i/>
                <w:color w:val="000000" w:themeColor="text1"/>
                <w:lang w:eastAsia="zh-CN"/>
              </w:rPr>
            </w:pPr>
            <w:r>
              <w:rPr>
                <w:rFonts w:ascii="Times" w:eastAsia="SimSun" w:hAnsi="Times"/>
                <w:i/>
                <w:color w:val="000000" w:themeColor="text1"/>
                <w:lang w:eastAsia="zh-CN"/>
              </w:rPr>
              <w:t>Note 2: The association is the same for both UL-TDOA and DL+UL positioning by default</w:t>
            </w:r>
          </w:p>
          <w:p w14:paraId="08640605" w14:textId="77777777" w:rsidR="006D64FF" w:rsidRDefault="00B55807">
            <w:pPr>
              <w:numPr>
                <w:ilvl w:val="0"/>
                <w:numId w:val="37"/>
              </w:numPr>
              <w:spacing w:after="0" w:line="240" w:lineRule="auto"/>
              <w:contextualSpacing/>
              <w:jc w:val="left"/>
              <w:rPr>
                <w:rFonts w:ascii="Times" w:eastAsia="Times New Roman" w:hAnsi="Times"/>
                <w:i/>
                <w:sz w:val="18"/>
                <w:szCs w:val="18"/>
                <w:lang w:eastAsia="zh-CN"/>
              </w:rPr>
            </w:pPr>
            <w:r>
              <w:rPr>
                <w:rFonts w:ascii="Times" w:eastAsia="SimSun" w:hAnsi="Times"/>
                <w:i/>
                <w:lang w:eastAsia="zh-CN"/>
              </w:rPr>
              <w:t>FFS: The potential impact and modification on the definition of gNB Rx-Tx time difference measurements</w:t>
            </w:r>
          </w:p>
          <w:p w14:paraId="0047A737" w14:textId="77777777" w:rsidR="006D64FF" w:rsidRDefault="006D64FF">
            <w:pPr>
              <w:spacing w:after="0"/>
              <w:rPr>
                <w:b/>
                <w:sz w:val="16"/>
                <w:szCs w:val="16"/>
              </w:rPr>
            </w:pPr>
          </w:p>
        </w:tc>
      </w:tr>
      <w:tr w:rsidR="006D64FF" w14:paraId="115E8740" w14:textId="77777777" w:rsidTr="006D64FF">
        <w:trPr>
          <w:trHeight w:val="260"/>
        </w:trPr>
        <w:tc>
          <w:tcPr>
            <w:tcW w:w="1804" w:type="dxa"/>
          </w:tcPr>
          <w:p w14:paraId="45D63D20"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46F3C878"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We prefer to discuss this similar issue in UE side firstly, then consider how to apply it in the TRP side.</w:t>
            </w:r>
          </w:p>
        </w:tc>
      </w:tr>
      <w:tr w:rsidR="006D64FF" w14:paraId="458E7155" w14:textId="77777777" w:rsidTr="006D64FF">
        <w:trPr>
          <w:trHeight w:val="260"/>
        </w:trPr>
        <w:tc>
          <w:tcPr>
            <w:tcW w:w="1804" w:type="dxa"/>
          </w:tcPr>
          <w:p w14:paraId="72776C0D" w14:textId="77777777" w:rsidR="006D64FF" w:rsidRDefault="00B55807">
            <w:pPr>
              <w:spacing w:after="0"/>
              <w:rPr>
                <w:b/>
                <w:sz w:val="16"/>
                <w:szCs w:val="16"/>
              </w:rPr>
            </w:pPr>
            <w:r>
              <w:rPr>
                <w:rFonts w:eastAsiaTheme="minorEastAsia"/>
                <w:bCs/>
                <w:sz w:val="16"/>
                <w:szCs w:val="16"/>
                <w:lang w:eastAsia="zh-CN"/>
              </w:rPr>
              <w:lastRenderedPageBreak/>
              <w:t>vivo</w:t>
            </w:r>
          </w:p>
        </w:tc>
        <w:tc>
          <w:tcPr>
            <w:tcW w:w="8811" w:type="dxa"/>
          </w:tcPr>
          <w:p w14:paraId="6A792BB3" w14:textId="77777777" w:rsidR="006D64FF" w:rsidRDefault="00B55807">
            <w:pPr>
              <w:spacing w:after="0"/>
              <w:rPr>
                <w:b/>
                <w:sz w:val="16"/>
                <w:szCs w:val="16"/>
              </w:rPr>
            </w:pPr>
            <w:r>
              <w:rPr>
                <w:rFonts w:eastAsiaTheme="minorEastAsia"/>
                <w:bCs/>
                <w:sz w:val="16"/>
                <w:szCs w:val="16"/>
                <w:lang w:eastAsia="zh-CN"/>
              </w:rPr>
              <w:t>A</w:t>
            </w:r>
            <w:r>
              <w:rPr>
                <w:rFonts w:eastAsiaTheme="minorEastAsia" w:hint="eastAsia"/>
                <w:bCs/>
                <w:sz w:val="16"/>
                <w:szCs w:val="16"/>
                <w:lang w:eastAsia="zh-CN"/>
              </w:rPr>
              <w:t>t</w:t>
            </w:r>
            <w:r>
              <w:rPr>
                <w:rFonts w:eastAsiaTheme="minorEastAsia"/>
                <w:bCs/>
                <w:sz w:val="16"/>
                <w:szCs w:val="16"/>
                <w:lang w:eastAsia="zh-CN"/>
              </w:rPr>
              <w:t xml:space="preserve"> </w:t>
            </w:r>
            <w:r>
              <w:rPr>
                <w:rFonts w:eastAsiaTheme="minorEastAsia" w:hint="eastAsia"/>
                <w:bCs/>
                <w:sz w:val="16"/>
                <w:szCs w:val="16"/>
                <w:lang w:eastAsia="zh-CN"/>
              </w:rPr>
              <w:t>least</w:t>
            </w:r>
            <w:r>
              <w:rPr>
                <w:rFonts w:eastAsiaTheme="minorEastAsia"/>
                <w:bCs/>
                <w:sz w:val="16"/>
                <w:szCs w:val="16"/>
                <w:lang w:eastAsia="zh-CN"/>
              </w:rPr>
              <w:t>, change UE Rx TEG ID and Tx TEG ID to TRP Rx TEG ID and Tx TEG ID in option 2</w:t>
            </w:r>
          </w:p>
        </w:tc>
      </w:tr>
      <w:tr w:rsidR="006D64FF" w14:paraId="3E40CC52" w14:textId="77777777" w:rsidTr="006D64FF">
        <w:trPr>
          <w:trHeight w:val="260"/>
        </w:trPr>
        <w:tc>
          <w:tcPr>
            <w:tcW w:w="1804" w:type="dxa"/>
          </w:tcPr>
          <w:p w14:paraId="049E94A9" w14:textId="77777777" w:rsidR="006D64FF" w:rsidRDefault="00B55807">
            <w:pPr>
              <w:spacing w:after="0"/>
              <w:rPr>
                <w:b/>
                <w:sz w:val="16"/>
                <w:szCs w:val="16"/>
              </w:rPr>
            </w:pPr>
            <w:r>
              <w:rPr>
                <w:rFonts w:eastAsiaTheme="minorEastAsia" w:hint="eastAsia"/>
                <w:bCs/>
                <w:sz w:val="16"/>
                <w:szCs w:val="16"/>
                <w:lang w:eastAsia="zh-CN"/>
              </w:rPr>
              <w:t>LG</w:t>
            </w:r>
          </w:p>
        </w:tc>
        <w:tc>
          <w:tcPr>
            <w:tcW w:w="8811" w:type="dxa"/>
          </w:tcPr>
          <w:p w14:paraId="52B9D582" w14:textId="77777777" w:rsidR="006D64FF" w:rsidRDefault="00B55807">
            <w:pPr>
              <w:spacing w:after="0"/>
              <w:rPr>
                <w:b/>
                <w:sz w:val="16"/>
                <w:szCs w:val="16"/>
              </w:rPr>
            </w:pPr>
            <w:r>
              <w:rPr>
                <w:rFonts w:eastAsiaTheme="minorEastAsia"/>
                <w:bCs/>
                <w:sz w:val="16"/>
                <w:szCs w:val="16"/>
                <w:lang w:eastAsia="zh-CN"/>
              </w:rPr>
              <w:t>Same with our view’s in proposal 3.3-1a</w:t>
            </w:r>
          </w:p>
        </w:tc>
      </w:tr>
      <w:tr w:rsidR="006D64FF" w14:paraId="4B3A1E27" w14:textId="77777777" w:rsidTr="006D64FF">
        <w:trPr>
          <w:trHeight w:val="260"/>
        </w:trPr>
        <w:tc>
          <w:tcPr>
            <w:tcW w:w="1804" w:type="dxa"/>
          </w:tcPr>
          <w:p w14:paraId="56EB3570" w14:textId="77777777" w:rsidR="006D64FF" w:rsidRDefault="00B55807">
            <w:pPr>
              <w:spacing w:after="0"/>
              <w:rPr>
                <w:b/>
                <w:sz w:val="16"/>
                <w:szCs w:val="16"/>
              </w:rPr>
            </w:pPr>
            <w:r>
              <w:rPr>
                <w:rFonts w:eastAsia="Malgun Gothic"/>
                <w:bCs/>
                <w:sz w:val="16"/>
                <w:szCs w:val="16"/>
                <w:lang w:eastAsia="ko-KR"/>
              </w:rPr>
              <w:t>Intel</w:t>
            </w:r>
          </w:p>
        </w:tc>
        <w:tc>
          <w:tcPr>
            <w:tcW w:w="8811" w:type="dxa"/>
          </w:tcPr>
          <w:p w14:paraId="186DE6C0" w14:textId="77777777" w:rsidR="006D64FF" w:rsidRDefault="00B55807">
            <w:pPr>
              <w:spacing w:after="0"/>
              <w:rPr>
                <w:b/>
                <w:sz w:val="16"/>
                <w:szCs w:val="16"/>
              </w:rPr>
            </w:pPr>
            <w:r>
              <w:rPr>
                <w:rFonts w:eastAsia="Malgun Gothic"/>
                <w:bCs/>
                <w:sz w:val="16"/>
                <w:szCs w:val="16"/>
                <w:lang w:eastAsia="ko-KR"/>
              </w:rPr>
              <w:t xml:space="preserve">Support both options. Additionally, we support subbulets 2 and 3 except of the note 2. </w:t>
            </w:r>
          </w:p>
        </w:tc>
      </w:tr>
      <w:tr w:rsidR="006D64FF" w14:paraId="4D0B3712" w14:textId="77777777" w:rsidTr="006D64FF">
        <w:trPr>
          <w:trHeight w:val="260"/>
        </w:trPr>
        <w:tc>
          <w:tcPr>
            <w:tcW w:w="1804" w:type="dxa"/>
          </w:tcPr>
          <w:p w14:paraId="0FA3A62C" w14:textId="77777777" w:rsidR="006D64FF" w:rsidRDefault="00B55807">
            <w:pPr>
              <w:spacing w:after="0"/>
              <w:rPr>
                <w:rFonts w:eastAsia="Malgun Gothic"/>
                <w:bCs/>
                <w:sz w:val="16"/>
                <w:szCs w:val="16"/>
                <w:lang w:eastAsia="ko-KR"/>
              </w:rPr>
            </w:pPr>
            <w:r>
              <w:rPr>
                <w:bCs/>
                <w:sz w:val="16"/>
                <w:szCs w:val="16"/>
              </w:rPr>
              <w:t>Ericsson</w:t>
            </w:r>
          </w:p>
        </w:tc>
        <w:tc>
          <w:tcPr>
            <w:tcW w:w="8811" w:type="dxa"/>
          </w:tcPr>
          <w:p w14:paraId="142A9DF5" w14:textId="77777777" w:rsidR="006D64FF" w:rsidRDefault="00B55807">
            <w:pPr>
              <w:spacing w:after="0"/>
              <w:rPr>
                <w:bCs/>
                <w:sz w:val="16"/>
                <w:szCs w:val="16"/>
              </w:rPr>
            </w:pPr>
            <w:r>
              <w:rPr>
                <w:bCs/>
                <w:sz w:val="16"/>
                <w:szCs w:val="16"/>
              </w:rPr>
              <w:t>In the first bullet, Option 2 should be revised as follows:</w:t>
            </w:r>
          </w:p>
          <w:p w14:paraId="41FA8DC8" w14:textId="77777777" w:rsidR="006D64FF" w:rsidRDefault="00B55807">
            <w:pPr>
              <w:numPr>
                <w:ilvl w:val="1"/>
                <w:numId w:val="37"/>
              </w:numPr>
              <w:spacing w:after="240" w:line="240" w:lineRule="auto"/>
              <w:contextualSpacing/>
              <w:jc w:val="left"/>
              <w:rPr>
                <w:rFonts w:ascii="Times" w:eastAsia="Batang" w:hAnsi="Times"/>
                <w:bCs/>
                <w:i/>
                <w:color w:val="000000" w:themeColor="text1"/>
              </w:rPr>
            </w:pPr>
            <w:r>
              <w:rPr>
                <w:rFonts w:ascii="Times" w:eastAsia="SimSun" w:hAnsi="Times" w:hint="eastAsia"/>
                <w:bCs/>
                <w:i/>
                <w:color w:val="000000" w:themeColor="text1"/>
                <w:lang w:eastAsia="zh-CN"/>
              </w:rPr>
              <w:t>Option 2</w:t>
            </w:r>
            <w:r>
              <w:rPr>
                <w:rFonts w:ascii="Times" w:eastAsia="SimSun" w:hAnsi="Times"/>
                <w:bCs/>
                <w:i/>
                <w:color w:val="000000" w:themeColor="text1"/>
                <w:lang w:eastAsia="zh-CN"/>
              </w:rPr>
              <w:t xml:space="preserve">: Reporting of </w:t>
            </w:r>
            <w:r>
              <w:rPr>
                <w:rFonts w:ascii="Times" w:eastAsia="SimSun" w:hAnsi="Times"/>
                <w:bCs/>
                <w:i/>
                <w:dstrike/>
                <w:color w:val="FF0000"/>
                <w:lang w:eastAsia="zh-CN"/>
              </w:rPr>
              <w:t>UE</w:t>
            </w:r>
            <w:r>
              <w:rPr>
                <w:rFonts w:ascii="Times" w:eastAsia="SimSun" w:hAnsi="Times"/>
                <w:bCs/>
                <w:i/>
                <w:color w:val="FF0000"/>
                <w:lang w:eastAsia="zh-CN"/>
              </w:rPr>
              <w:t xml:space="preserve"> TRP</w:t>
            </w:r>
            <w:r>
              <w:rPr>
                <w:rFonts w:ascii="Times" w:eastAsia="SimSun" w:hAnsi="Times"/>
                <w:bCs/>
                <w:i/>
                <w:color w:val="000000" w:themeColor="text1"/>
                <w:lang w:eastAsia="zh-CN"/>
              </w:rPr>
              <w:t xml:space="preserve"> Rx TEG ID and Tx TEG ID </w:t>
            </w:r>
          </w:p>
          <w:p w14:paraId="441DF9F6" w14:textId="77777777" w:rsidR="006D64FF" w:rsidRDefault="006D64FF">
            <w:pPr>
              <w:spacing w:after="0"/>
              <w:rPr>
                <w:rFonts w:eastAsia="Malgun Gothic"/>
                <w:bCs/>
                <w:sz w:val="16"/>
                <w:szCs w:val="16"/>
                <w:lang w:eastAsia="ko-KR"/>
              </w:rPr>
            </w:pPr>
          </w:p>
        </w:tc>
      </w:tr>
      <w:tr w:rsidR="006D64FF" w14:paraId="5F76B578" w14:textId="77777777" w:rsidTr="006D64FF">
        <w:trPr>
          <w:trHeight w:val="260"/>
        </w:trPr>
        <w:tc>
          <w:tcPr>
            <w:tcW w:w="1804" w:type="dxa"/>
          </w:tcPr>
          <w:p w14:paraId="424C8C2C" w14:textId="77777777" w:rsidR="006D64FF" w:rsidRDefault="00B55807">
            <w:pPr>
              <w:spacing w:after="0"/>
              <w:rPr>
                <w:rFonts w:eastAsia="Malgun Gothic"/>
                <w:bCs/>
                <w:sz w:val="16"/>
                <w:szCs w:val="16"/>
                <w:lang w:eastAsia="ko-KR"/>
              </w:rPr>
            </w:pPr>
            <w:r>
              <w:rPr>
                <w:bCs/>
                <w:sz w:val="16"/>
                <w:szCs w:val="16"/>
              </w:rPr>
              <w:t>FL</w:t>
            </w:r>
          </w:p>
        </w:tc>
        <w:tc>
          <w:tcPr>
            <w:tcW w:w="8811" w:type="dxa"/>
          </w:tcPr>
          <w:p w14:paraId="0DAA5DA3" w14:textId="77777777" w:rsidR="006D64FF" w:rsidRDefault="00B55807">
            <w:pPr>
              <w:spacing w:after="0"/>
              <w:rPr>
                <w:bCs/>
                <w:sz w:val="16"/>
                <w:szCs w:val="16"/>
              </w:rPr>
            </w:pPr>
            <w:r>
              <w:rPr>
                <w:bCs/>
                <w:sz w:val="16"/>
                <w:szCs w:val="16"/>
              </w:rPr>
              <w:t>It might easier that we will continue the discussion for gNB after we reach the consensus on Proposal 3.3-1a for UE.</w:t>
            </w:r>
          </w:p>
          <w:p w14:paraId="5BD6EE09" w14:textId="77777777" w:rsidR="006D64FF" w:rsidRDefault="006D64FF">
            <w:pPr>
              <w:spacing w:after="0"/>
              <w:rPr>
                <w:rFonts w:eastAsia="Malgun Gothic"/>
                <w:bCs/>
                <w:sz w:val="16"/>
                <w:szCs w:val="16"/>
                <w:lang w:eastAsia="ko-KR"/>
              </w:rPr>
            </w:pPr>
          </w:p>
        </w:tc>
      </w:tr>
    </w:tbl>
    <w:p w14:paraId="681CB381" w14:textId="77777777" w:rsidR="006D64FF" w:rsidRDefault="006D64FF">
      <w:pPr>
        <w:spacing w:after="0"/>
      </w:pPr>
    </w:p>
    <w:p w14:paraId="301F3FD2" w14:textId="77777777" w:rsidR="006D64FF" w:rsidRDefault="006D64FF"/>
    <w:p w14:paraId="39E01A9B" w14:textId="77777777" w:rsidR="006D64FF" w:rsidRDefault="006D64FF">
      <w:pPr>
        <w:spacing w:after="0"/>
      </w:pPr>
    </w:p>
    <w:p w14:paraId="65697271" w14:textId="77777777" w:rsidR="006D64FF" w:rsidRDefault="006D64FF"/>
    <w:p w14:paraId="1958337E" w14:textId="77777777" w:rsidR="006D64FF" w:rsidRDefault="006D64FF"/>
    <w:p w14:paraId="67BC2577" w14:textId="77777777" w:rsidR="006D64FF" w:rsidRDefault="00B55807">
      <w:pPr>
        <w:pStyle w:val="Heading2"/>
        <w:numPr>
          <w:ilvl w:val="2"/>
          <w:numId w:val="1"/>
        </w:numPr>
        <w:ind w:left="630"/>
      </w:pPr>
      <w:r>
        <w:t xml:space="preserve">Configuration of the association between DL PRS and UL SRS </w:t>
      </w:r>
    </w:p>
    <w:p w14:paraId="37F62504" w14:textId="77777777" w:rsidR="006D64FF" w:rsidRDefault="00B55807">
      <w:pPr>
        <w:pStyle w:val="Subtitle"/>
      </w:pPr>
      <w:r>
        <w:t>Submitted Proposal</w:t>
      </w:r>
    </w:p>
    <w:p w14:paraId="78F6DBAC" w14:textId="77777777" w:rsidR="006D64FF" w:rsidRDefault="00B55807">
      <w:pPr>
        <w:numPr>
          <w:ilvl w:val="0"/>
          <w:numId w:val="35"/>
        </w:numPr>
        <w:rPr>
          <w:b/>
          <w:bCs/>
          <w:i/>
          <w:iCs/>
          <w:highlight w:val="yellow"/>
          <w:lang w:val="en-US"/>
        </w:rPr>
      </w:pPr>
      <w:r>
        <w:rPr>
          <w:b/>
          <w:bCs/>
          <w:i/>
          <w:iCs/>
          <w:highlight w:val="yellow"/>
          <w:lang w:val="en-US"/>
        </w:rPr>
        <w:t xml:space="preserve"> (Ericsson, </w:t>
      </w:r>
      <w:hyperlink r:id="rId117" w:history="1">
        <w:r>
          <w:rPr>
            <w:rStyle w:val="Hyperlink"/>
            <w:b/>
            <w:bCs/>
            <w:i/>
            <w:iCs/>
            <w:highlight w:val="yellow"/>
            <w:lang w:val="en-US"/>
          </w:rPr>
          <w:t>R1-2108164</w:t>
        </w:r>
      </w:hyperlink>
      <w:r>
        <w:rPr>
          <w:b/>
          <w:bCs/>
          <w:i/>
          <w:iCs/>
          <w:highlight w:val="yellow"/>
          <w:lang w:val="en-US"/>
        </w:rPr>
        <w:t>[19])Proposal 15</w:t>
      </w:r>
      <w:r>
        <w:rPr>
          <w:b/>
          <w:bCs/>
          <w:i/>
          <w:iCs/>
          <w:highlight w:val="yellow"/>
          <w:lang w:val="en-US"/>
        </w:rPr>
        <w:tab/>
        <w:t>Support signaling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p>
    <w:p w14:paraId="315651CB" w14:textId="77777777" w:rsidR="006D64FF" w:rsidRDefault="00B55807">
      <w:pPr>
        <w:pStyle w:val="Subtitle"/>
        <w:rPr>
          <w:rFonts w:ascii="Times New Roman" w:hAnsi="Times New Roman" w:cs="Times New Roman"/>
        </w:rPr>
      </w:pPr>
      <w:r>
        <w:rPr>
          <w:rFonts w:ascii="Times New Roman" w:hAnsi="Times New Roman" w:cs="Times New Roman"/>
        </w:rPr>
        <w:t>FL Comment</w:t>
      </w:r>
    </w:p>
    <w:p w14:paraId="578C9968" w14:textId="77777777" w:rsidR="006D64FF" w:rsidRDefault="00B55807">
      <w:pPr>
        <w:spacing w:after="0" w:line="240" w:lineRule="auto"/>
        <w:contextualSpacing/>
        <w:jc w:val="left"/>
        <w:rPr>
          <w:rFonts w:ascii="Times" w:eastAsia="Times New Roman" w:hAnsi="Times"/>
          <w:sz w:val="18"/>
          <w:szCs w:val="18"/>
          <w:lang w:eastAsia="zh-CN"/>
        </w:rPr>
      </w:pPr>
      <w:r>
        <w:rPr>
          <w:rFonts w:ascii="Times" w:eastAsia="SimSun" w:hAnsi="Times"/>
          <w:lang w:eastAsia="zh-CN"/>
        </w:rPr>
        <w:t>In the previous agreement, there is a remaining issue on “</w:t>
      </w:r>
      <w:r>
        <w:rPr>
          <w:rFonts w:ascii="Times" w:eastAsia="SimSun" w:hAnsi="Times"/>
          <w:i/>
          <w:lang w:eastAsia="zh-CN"/>
        </w:rPr>
        <w:t>How to resolve potential mismatch between UE and gNB Rx-Tx time difference measurements (e.g. UE provides the UE Rx-Tx measurements associated with a Tx TEG with SRS1, while gNB provides the gNB Rx-Tx measurements with a Rx TEG associated with SRS2</w:t>
      </w:r>
      <w:r>
        <w:rPr>
          <w:rFonts w:ascii="Times" w:eastAsia="SimSun" w:hAnsi="Times"/>
          <w:lang w:eastAsia="zh-CN"/>
        </w:rPr>
        <w:t xml:space="preserve">)”. For resolving the issue, it was proposed in [19] </w:t>
      </w:r>
      <w:r>
        <w:rPr>
          <w:bCs/>
          <w:iCs/>
        </w:rPr>
        <w:t>to support signaling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p>
    <w:p w14:paraId="47E6219E" w14:textId="77777777" w:rsidR="006D64FF" w:rsidRDefault="00B55807">
      <w:r>
        <w:t xml:space="preserve"> </w:t>
      </w:r>
    </w:p>
    <w:p w14:paraId="62A48762" w14:textId="77777777" w:rsidR="006D64FF" w:rsidRDefault="00B55807">
      <w:pPr>
        <w:pStyle w:val="00BodyText"/>
        <w:rPr>
          <w:rStyle w:val="NOChar1"/>
          <w:highlight w:val="lightGray"/>
        </w:rPr>
      </w:pPr>
      <w:r>
        <w:rPr>
          <w:rStyle w:val="NOChar1"/>
          <w:highlight w:val="lightGray"/>
        </w:rPr>
        <w:t>Proposal 3.3-2 (H)</w:t>
      </w:r>
    </w:p>
    <w:p w14:paraId="5CEAA466" w14:textId="77777777" w:rsidR="006D64FF" w:rsidRDefault="00B55807">
      <w:pPr>
        <w:pStyle w:val="ListParagraph"/>
        <w:numPr>
          <w:ilvl w:val="0"/>
          <w:numId w:val="35"/>
        </w:numPr>
        <w:rPr>
          <w:rFonts w:eastAsia="SimSun"/>
          <w:i/>
          <w:lang w:val="en-GB" w:eastAsia="zh-CN"/>
        </w:rPr>
      </w:pPr>
      <w:r>
        <w:rPr>
          <w:bCs/>
          <w:i/>
          <w:iCs/>
        </w:rPr>
        <w:t>Support signaling from the LMF to the UE of an association between each DL PRS resource set with an UL SRS, either in the NR Multi-RTT Location Information Request or in the NR Multi-RTT Assistance Data (details for RAN2 to decide).</w:t>
      </w:r>
    </w:p>
    <w:p w14:paraId="30B1C92D" w14:textId="77777777" w:rsidR="006D64FF" w:rsidRDefault="006D64FF">
      <w:pPr>
        <w:rPr>
          <w:rFonts w:eastAsia="SimSun"/>
          <w:i/>
          <w:lang w:eastAsia="zh-CN"/>
        </w:rPr>
      </w:pPr>
    </w:p>
    <w:p w14:paraId="2F7FA14F"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A6E08B0"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E5C24FF" w14:textId="77777777" w:rsidR="006D64FF" w:rsidRDefault="00B55807">
            <w:pPr>
              <w:spacing w:after="0"/>
              <w:rPr>
                <w:b/>
                <w:caps w:val="0"/>
                <w:sz w:val="16"/>
                <w:szCs w:val="16"/>
              </w:rPr>
            </w:pPr>
            <w:r>
              <w:rPr>
                <w:b/>
                <w:sz w:val="16"/>
                <w:szCs w:val="16"/>
              </w:rPr>
              <w:t>Company</w:t>
            </w:r>
          </w:p>
        </w:tc>
        <w:tc>
          <w:tcPr>
            <w:tcW w:w="8811" w:type="dxa"/>
          </w:tcPr>
          <w:p w14:paraId="4004278C" w14:textId="77777777" w:rsidR="006D64FF" w:rsidRDefault="00B55807">
            <w:pPr>
              <w:spacing w:after="0"/>
              <w:rPr>
                <w:b/>
                <w:caps w:val="0"/>
                <w:sz w:val="16"/>
                <w:szCs w:val="16"/>
              </w:rPr>
            </w:pPr>
            <w:r>
              <w:rPr>
                <w:b/>
                <w:sz w:val="16"/>
                <w:szCs w:val="16"/>
              </w:rPr>
              <w:t xml:space="preserve">Comments </w:t>
            </w:r>
          </w:p>
        </w:tc>
      </w:tr>
      <w:tr w:rsidR="006D64FF" w14:paraId="322B1EE6" w14:textId="77777777" w:rsidTr="006D64FF">
        <w:trPr>
          <w:trHeight w:val="260"/>
        </w:trPr>
        <w:tc>
          <w:tcPr>
            <w:tcW w:w="1804" w:type="dxa"/>
          </w:tcPr>
          <w:p w14:paraId="6A50382E" w14:textId="77777777" w:rsidR="006D64FF" w:rsidRDefault="00B55807">
            <w:pPr>
              <w:spacing w:after="0"/>
              <w:rPr>
                <w:b/>
                <w:sz w:val="16"/>
                <w:szCs w:val="16"/>
              </w:rPr>
            </w:pPr>
            <w:r>
              <w:rPr>
                <w:rFonts w:eastAsiaTheme="minorEastAsia"/>
                <w:sz w:val="16"/>
                <w:szCs w:val="16"/>
                <w:lang w:eastAsia="zh-CN"/>
              </w:rPr>
              <w:t>Huawei, HiSilicon</w:t>
            </w:r>
          </w:p>
        </w:tc>
        <w:tc>
          <w:tcPr>
            <w:tcW w:w="8811" w:type="dxa"/>
          </w:tcPr>
          <w:p w14:paraId="22881A73" w14:textId="77777777" w:rsidR="006D64FF" w:rsidRDefault="00B55807">
            <w:pPr>
              <w:spacing w:after="0"/>
              <w:rPr>
                <w:rFonts w:eastAsiaTheme="minorEastAsia"/>
                <w:sz w:val="16"/>
                <w:szCs w:val="16"/>
                <w:lang w:eastAsia="zh-CN"/>
              </w:rPr>
            </w:pPr>
            <w:r>
              <w:rPr>
                <w:rFonts w:eastAsiaTheme="minorEastAsia"/>
                <w:sz w:val="16"/>
                <w:szCs w:val="16"/>
                <w:lang w:eastAsia="zh-CN"/>
              </w:rPr>
              <w:t>We believe if it is the case for FR2, when directional SRS transmission is possible</w:t>
            </w:r>
            <w:r>
              <w:rPr>
                <w:rFonts w:eastAsiaTheme="minorEastAsia" w:hint="eastAsia"/>
                <w:sz w:val="16"/>
                <w:szCs w:val="16"/>
                <w:lang w:eastAsia="zh-CN"/>
              </w:rPr>
              <w:t>,</w:t>
            </w:r>
            <w:r>
              <w:rPr>
                <w:rFonts w:eastAsiaTheme="minorEastAsia"/>
                <w:sz w:val="16"/>
                <w:szCs w:val="16"/>
                <w:lang w:eastAsia="zh-CN"/>
              </w:rPr>
              <w:t xml:space="preserve"> it can be done via existing spatial relation or pathloss reference.</w:t>
            </w:r>
          </w:p>
          <w:p w14:paraId="5A6B6A2B" w14:textId="77777777" w:rsidR="006D64FF" w:rsidRDefault="006D64FF">
            <w:pPr>
              <w:spacing w:after="0"/>
              <w:rPr>
                <w:rFonts w:eastAsiaTheme="minorEastAsia"/>
                <w:sz w:val="16"/>
                <w:szCs w:val="16"/>
                <w:lang w:eastAsia="zh-CN"/>
              </w:rPr>
            </w:pPr>
          </w:p>
          <w:p w14:paraId="65D4DCE5" w14:textId="77777777" w:rsidR="006D64FF" w:rsidRDefault="00B55807">
            <w:pPr>
              <w:spacing w:after="0"/>
              <w:rPr>
                <w:b/>
                <w:sz w:val="16"/>
                <w:szCs w:val="16"/>
              </w:rPr>
            </w:pPr>
            <w:r>
              <w:rPr>
                <w:rFonts w:eastAsiaTheme="minorEastAsia"/>
                <w:sz w:val="16"/>
                <w:szCs w:val="16"/>
                <w:lang w:eastAsia="zh-CN"/>
              </w:rPr>
              <w:t>For FR1, since the UE is using omni transmission, it is difficult to assign one-to-one mapping between SRS and PRS.</w:t>
            </w:r>
          </w:p>
        </w:tc>
      </w:tr>
      <w:tr w:rsidR="006D64FF" w14:paraId="48BEA9F9" w14:textId="77777777" w:rsidTr="006D64FF">
        <w:trPr>
          <w:trHeight w:val="260"/>
        </w:trPr>
        <w:tc>
          <w:tcPr>
            <w:tcW w:w="1804" w:type="dxa"/>
          </w:tcPr>
          <w:p w14:paraId="3B4D3200"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B83F8AD" w14:textId="77777777" w:rsidR="006D64FF" w:rsidRDefault="00B55807">
            <w:pPr>
              <w:spacing w:after="0"/>
              <w:rPr>
                <w:rFonts w:eastAsiaTheme="minorEastAsia"/>
                <w:sz w:val="16"/>
                <w:szCs w:val="16"/>
                <w:lang w:val="en-US" w:eastAsia="zh-CN"/>
              </w:rPr>
            </w:pPr>
            <w:r>
              <w:rPr>
                <w:rFonts w:eastAsiaTheme="minorEastAsia" w:hint="eastAsia"/>
                <w:sz w:val="16"/>
                <w:szCs w:val="16"/>
                <w:lang w:eastAsia="zh-CN"/>
              </w:rPr>
              <w:t>We believe the issue on</w:t>
            </w:r>
            <w:r>
              <w:rPr>
                <w:rFonts w:eastAsiaTheme="minorEastAsia" w:hint="eastAsia"/>
                <w:sz w:val="16"/>
                <w:szCs w:val="16"/>
                <w:lang w:eastAsia="zh-CN"/>
              </w:rPr>
              <w:t>“</w:t>
            </w:r>
            <w:r>
              <w:rPr>
                <w:rFonts w:eastAsiaTheme="minorEastAsia"/>
                <w:i/>
                <w:sz w:val="16"/>
                <w:szCs w:val="16"/>
                <w:lang w:eastAsia="zh-CN"/>
              </w:rPr>
              <w:t>How to resolve potential mismatch between UE and gNB Rx-Tx time difference measurements (e.g. UE provides the UE Rx-Tx measurements associated with a Tx TEG with SRS1, while gNB provides the gNB Rx-Tx measurements with a Rx TEG associated with SRS2)</w:t>
            </w:r>
            <w:r>
              <w:rPr>
                <w:rFonts w:eastAsiaTheme="minorEastAsia"/>
                <w:sz w:val="16"/>
                <w:szCs w:val="16"/>
                <w:lang w:eastAsia="zh-CN"/>
              </w:rPr>
              <w:t>”</w:t>
            </w:r>
            <w:r>
              <w:rPr>
                <w:rFonts w:eastAsiaTheme="minorEastAsia" w:hint="eastAsia"/>
                <w:sz w:val="16"/>
                <w:szCs w:val="16"/>
                <w:lang w:eastAsia="zh-CN"/>
              </w:rPr>
              <w:t xml:space="preserve"> can be solved by </w:t>
            </w:r>
            <w:r>
              <w:rPr>
                <w:rFonts w:eastAsiaTheme="minorEastAsia" w:hint="eastAsia"/>
                <w:sz w:val="16"/>
                <w:szCs w:val="16"/>
                <w:lang w:val="en-US" w:eastAsia="zh-CN"/>
              </w:rPr>
              <w:t>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should be</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(Alt.3).</w:t>
            </w:r>
          </w:p>
          <w:p w14:paraId="30E7D40C" w14:textId="77777777" w:rsidR="006D64FF" w:rsidRDefault="00B55807">
            <w:pPr>
              <w:spacing w:after="0"/>
              <w:rPr>
                <w:rFonts w:eastAsiaTheme="minorEastAsia"/>
                <w:sz w:val="16"/>
                <w:szCs w:val="16"/>
                <w:lang w:eastAsia="zh-CN"/>
              </w:rPr>
            </w:pPr>
            <w:r>
              <w:rPr>
                <w:rFonts w:eastAsiaTheme="minorEastAsia" w:hint="eastAsia"/>
                <w:sz w:val="16"/>
                <w:szCs w:val="16"/>
                <w:lang w:val="en-US" w:eastAsia="zh-CN"/>
              </w:rPr>
              <w:t xml:space="preserve">The </w:t>
            </w:r>
            <w:r>
              <w:rPr>
                <w:rFonts w:eastAsiaTheme="minorEastAsia"/>
                <w:sz w:val="16"/>
                <w:szCs w:val="16"/>
                <w:lang w:val="en-US" w:eastAsia="zh-CN"/>
              </w:rPr>
              <w:t>signaling from the LMF to the UE of an association between each DL PRS resource set with an UL SRS</w:t>
            </w:r>
            <w:r>
              <w:rPr>
                <w:rFonts w:eastAsiaTheme="minorEastAsia" w:hint="eastAsia"/>
                <w:sz w:val="16"/>
                <w:szCs w:val="16"/>
                <w:lang w:val="en-US" w:eastAsia="zh-CN"/>
              </w:rPr>
              <w:t xml:space="preserve"> may also solve the issue, but it need additional standard efforts, so we prefer the previous one.</w:t>
            </w:r>
          </w:p>
        </w:tc>
      </w:tr>
      <w:tr w:rsidR="006D64FF" w14:paraId="590275FD" w14:textId="77777777" w:rsidTr="006D64FF">
        <w:trPr>
          <w:trHeight w:val="260"/>
        </w:trPr>
        <w:tc>
          <w:tcPr>
            <w:tcW w:w="1804" w:type="dxa"/>
          </w:tcPr>
          <w:p w14:paraId="558B9896" w14:textId="77777777" w:rsidR="006D64FF" w:rsidRDefault="00B55807">
            <w:pPr>
              <w:spacing w:after="0"/>
              <w:rPr>
                <w:b/>
                <w:sz w:val="16"/>
                <w:szCs w:val="16"/>
              </w:rPr>
            </w:pPr>
            <w:r>
              <w:rPr>
                <w:sz w:val="16"/>
                <w:szCs w:val="16"/>
              </w:rPr>
              <w:t>OPPO</w:t>
            </w:r>
          </w:p>
        </w:tc>
        <w:tc>
          <w:tcPr>
            <w:tcW w:w="8811" w:type="dxa"/>
          </w:tcPr>
          <w:p w14:paraId="6769983E" w14:textId="77777777" w:rsidR="006D64FF" w:rsidRDefault="00B55807">
            <w:pPr>
              <w:spacing w:after="0"/>
              <w:rPr>
                <w:b/>
                <w:sz w:val="16"/>
                <w:szCs w:val="16"/>
              </w:rPr>
            </w:pPr>
            <w:r>
              <w:rPr>
                <w:sz w:val="16"/>
                <w:szCs w:val="16"/>
              </w:rPr>
              <w:t xml:space="preserve">We understand the intension. However, we would like to know more details how LMF match PRS and SRS when PRS and SRS are transmitted with specific directions and how UE works, and we may provide, if necessary, some details/examples to RAN2 to facilitate the siganling design, which may impact NRPPa as well. For example, X(&gt;1) PRS resources with in a set is transmitted for different direction, how should a UE to determine the Tx beam for the associated SRS to ensure that the TRP can have a good reception? </w:t>
            </w:r>
          </w:p>
        </w:tc>
      </w:tr>
      <w:tr w:rsidR="006D64FF" w14:paraId="4FFBD6C3" w14:textId="77777777" w:rsidTr="006D64FF">
        <w:trPr>
          <w:trHeight w:val="260"/>
        </w:trPr>
        <w:tc>
          <w:tcPr>
            <w:tcW w:w="1804" w:type="dxa"/>
          </w:tcPr>
          <w:p w14:paraId="4E75413A" w14:textId="77777777" w:rsidR="006D64FF" w:rsidRDefault="00B55807">
            <w:pPr>
              <w:spacing w:after="0"/>
              <w:rPr>
                <w:b/>
                <w:sz w:val="16"/>
                <w:szCs w:val="16"/>
              </w:rPr>
            </w:pPr>
            <w:r>
              <w:rPr>
                <w:bCs/>
                <w:sz w:val="16"/>
                <w:szCs w:val="16"/>
              </w:rPr>
              <w:t>Ericsson</w:t>
            </w:r>
          </w:p>
        </w:tc>
        <w:tc>
          <w:tcPr>
            <w:tcW w:w="8811" w:type="dxa"/>
          </w:tcPr>
          <w:p w14:paraId="03543181" w14:textId="77777777" w:rsidR="006D64FF" w:rsidRDefault="00B55807">
            <w:pPr>
              <w:spacing w:after="0"/>
              <w:rPr>
                <w:b/>
                <w:sz w:val="16"/>
                <w:szCs w:val="16"/>
              </w:rPr>
            </w:pPr>
            <w:r>
              <w:rPr>
                <w:bCs/>
                <w:sz w:val="16"/>
                <w:szCs w:val="16"/>
              </w:rPr>
              <w:t>Support the proposal.</w:t>
            </w:r>
          </w:p>
        </w:tc>
      </w:tr>
      <w:tr w:rsidR="006D64FF" w14:paraId="5195CA73" w14:textId="77777777" w:rsidTr="006D64FF">
        <w:trPr>
          <w:trHeight w:val="260"/>
        </w:trPr>
        <w:tc>
          <w:tcPr>
            <w:tcW w:w="1804" w:type="dxa"/>
          </w:tcPr>
          <w:p w14:paraId="0B6AD9D3" w14:textId="77777777" w:rsidR="006D64FF" w:rsidRDefault="00B55807">
            <w:pPr>
              <w:spacing w:after="0"/>
              <w:rPr>
                <w:b/>
                <w:sz w:val="16"/>
                <w:szCs w:val="16"/>
              </w:rPr>
            </w:pPr>
            <w:r>
              <w:rPr>
                <w:rFonts w:eastAsia="SimSun" w:hint="eastAsia"/>
                <w:bCs/>
                <w:sz w:val="16"/>
                <w:szCs w:val="16"/>
                <w:lang w:val="en-US" w:eastAsia="zh-CN"/>
              </w:rPr>
              <w:lastRenderedPageBreak/>
              <w:t>ZTE</w:t>
            </w:r>
          </w:p>
        </w:tc>
        <w:tc>
          <w:tcPr>
            <w:tcW w:w="8811" w:type="dxa"/>
          </w:tcPr>
          <w:p w14:paraId="1D333C1C" w14:textId="77777777" w:rsidR="006D64FF" w:rsidRDefault="00B55807">
            <w:pPr>
              <w:spacing w:after="0"/>
              <w:rPr>
                <w:b/>
                <w:sz w:val="16"/>
                <w:szCs w:val="16"/>
              </w:rPr>
            </w:pPr>
            <w:r>
              <w:rPr>
                <w:rFonts w:eastAsia="SimSun" w:hint="eastAsia"/>
                <w:bCs/>
                <w:sz w:val="16"/>
                <w:szCs w:val="16"/>
                <w:lang w:val="en-US" w:eastAsia="zh-CN"/>
              </w:rPr>
              <w:t>This might be useful for FR2 when UE can do Tx beam sweeping. OK for further study.</w:t>
            </w:r>
          </w:p>
        </w:tc>
      </w:tr>
      <w:tr w:rsidR="006D64FF" w14:paraId="586116F5" w14:textId="77777777" w:rsidTr="006D64FF">
        <w:trPr>
          <w:trHeight w:val="260"/>
        </w:trPr>
        <w:tc>
          <w:tcPr>
            <w:tcW w:w="1804" w:type="dxa"/>
          </w:tcPr>
          <w:p w14:paraId="7A84742B" w14:textId="77777777" w:rsidR="006D64FF" w:rsidRDefault="00B55807">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46698005"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We are a bit unclear what exactly we are proposing. It also says between each DL PRS resource set and an UL SRS. Is the intention to map the PRS resource sets to a single SRS resource? </w:t>
            </w:r>
          </w:p>
        </w:tc>
      </w:tr>
      <w:tr w:rsidR="006D64FF" w14:paraId="2CE438D9" w14:textId="77777777" w:rsidTr="006D64FF">
        <w:trPr>
          <w:trHeight w:val="260"/>
        </w:trPr>
        <w:tc>
          <w:tcPr>
            <w:tcW w:w="1804" w:type="dxa"/>
          </w:tcPr>
          <w:p w14:paraId="1FBA985C" w14:textId="77777777" w:rsidR="006D64FF" w:rsidRDefault="00B55807">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5473D5B7"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It is also a little bit unclear to me how to “the association between each DL PRS resource </w:t>
            </w:r>
            <w:r>
              <w:rPr>
                <w:rFonts w:eastAsia="SimSun"/>
                <w:b/>
                <w:bCs/>
                <w:sz w:val="16"/>
                <w:szCs w:val="16"/>
                <w:lang w:val="en-US" w:eastAsia="zh-CN"/>
              </w:rPr>
              <w:t>set</w:t>
            </w:r>
            <w:r>
              <w:rPr>
                <w:rFonts w:eastAsia="SimSun"/>
                <w:bCs/>
                <w:sz w:val="16"/>
                <w:szCs w:val="16"/>
                <w:lang w:val="en-US" w:eastAsia="zh-CN"/>
              </w:rPr>
              <w:t xml:space="preserve"> with an UL SRS” helps. Maybe what the proponent suggested is the “the association between each DL PRS resource within a resource </w:t>
            </w:r>
            <w:r>
              <w:rPr>
                <w:rFonts w:eastAsia="SimSun"/>
                <w:b/>
                <w:bCs/>
                <w:sz w:val="16"/>
                <w:szCs w:val="16"/>
                <w:lang w:val="en-US" w:eastAsia="zh-CN"/>
              </w:rPr>
              <w:t>set</w:t>
            </w:r>
            <w:r>
              <w:rPr>
                <w:rFonts w:eastAsia="SimSun"/>
                <w:bCs/>
                <w:sz w:val="16"/>
                <w:szCs w:val="16"/>
                <w:lang w:val="en-US" w:eastAsia="zh-CN"/>
              </w:rPr>
              <w:t xml:space="preserve"> with an UL SRS”. </w:t>
            </w:r>
          </w:p>
          <w:p w14:paraId="7ADAB494" w14:textId="77777777" w:rsidR="006D64FF" w:rsidRDefault="006D64FF">
            <w:pPr>
              <w:spacing w:after="0"/>
              <w:rPr>
                <w:rFonts w:eastAsia="SimSun"/>
                <w:bCs/>
                <w:sz w:val="16"/>
                <w:szCs w:val="16"/>
                <w:lang w:val="en-US" w:eastAsia="zh-CN"/>
              </w:rPr>
            </w:pPr>
          </w:p>
          <w:p w14:paraId="334E8F92"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Then, the question is: even the LMF can use the information to know associated UL SRS, the UL SRS may not be received by the TRP that sends the DL PRS for the Rx-Tx measurement. On the other hand, if the assumption is that the TRP that sends the DL PRS can always received the associated UL SRS, then the association information is already indiecated by the </w:t>
            </w:r>
            <w:r>
              <w:rPr>
                <w:rFonts w:eastAsiaTheme="minorEastAsia"/>
                <w:sz w:val="16"/>
                <w:szCs w:val="16"/>
                <w:lang w:eastAsia="zh-CN"/>
              </w:rPr>
              <w:t>existing QCL information in SRS configuration as Huawei commented.</w:t>
            </w:r>
            <w:r>
              <w:rPr>
                <w:rFonts w:eastAsia="SimSun"/>
                <w:bCs/>
                <w:sz w:val="16"/>
                <w:szCs w:val="16"/>
                <w:lang w:val="en-US" w:eastAsia="zh-CN"/>
              </w:rPr>
              <w:t xml:space="preserve"> </w:t>
            </w:r>
          </w:p>
          <w:p w14:paraId="67E6ACFA" w14:textId="77777777" w:rsidR="006D64FF" w:rsidRDefault="006D64FF">
            <w:pPr>
              <w:spacing w:after="0"/>
              <w:rPr>
                <w:rFonts w:eastAsiaTheme="minorEastAsia"/>
                <w:sz w:val="16"/>
                <w:szCs w:val="16"/>
                <w:lang w:eastAsia="zh-CN"/>
              </w:rPr>
            </w:pPr>
          </w:p>
          <w:p w14:paraId="1786E3F7" w14:textId="77777777" w:rsidR="006D64FF" w:rsidRDefault="00B55807">
            <w:pPr>
              <w:spacing w:after="0"/>
              <w:rPr>
                <w:rFonts w:eastAsiaTheme="minorEastAsia"/>
                <w:sz w:val="16"/>
                <w:szCs w:val="16"/>
                <w:lang w:eastAsia="zh-CN"/>
              </w:rPr>
            </w:pPr>
            <w:r>
              <w:rPr>
                <w:rFonts w:eastAsiaTheme="minorEastAsia"/>
                <w:sz w:val="16"/>
                <w:szCs w:val="16"/>
                <w:lang w:eastAsia="zh-CN"/>
              </w:rPr>
              <w:t>It seems more discussion and clarifictino is needed. Suggest lowering the priority for this meeting.</w:t>
            </w:r>
          </w:p>
        </w:tc>
      </w:tr>
    </w:tbl>
    <w:p w14:paraId="4A65A690" w14:textId="77777777" w:rsidR="006D64FF" w:rsidRDefault="006D64FF">
      <w:pPr>
        <w:rPr>
          <w:lang w:val="en-US"/>
        </w:rPr>
      </w:pPr>
    </w:p>
    <w:p w14:paraId="38B3B1F6" w14:textId="77777777" w:rsidR="006D64FF" w:rsidRDefault="00B55807">
      <w:pPr>
        <w:pStyle w:val="Heading3"/>
        <w:rPr>
          <w:rStyle w:val="NOChar1"/>
          <w:highlight w:val="yellow"/>
        </w:rPr>
      </w:pPr>
      <w:r>
        <w:rPr>
          <w:rStyle w:val="NOChar1"/>
          <w:highlight w:val="yellow"/>
        </w:rPr>
        <w:t>(Round 2) Proposal 3.3-2</w:t>
      </w:r>
    </w:p>
    <w:p w14:paraId="60BF076D" w14:textId="77777777" w:rsidR="006D64FF" w:rsidRDefault="00B55807">
      <w:pPr>
        <w:pStyle w:val="ListParagraph"/>
        <w:numPr>
          <w:ilvl w:val="0"/>
          <w:numId w:val="35"/>
        </w:numPr>
        <w:rPr>
          <w:rFonts w:eastAsia="SimSun"/>
          <w:i/>
          <w:lang w:val="en-GB" w:eastAsia="zh-CN"/>
        </w:rPr>
      </w:pPr>
      <w:r>
        <w:rPr>
          <w:bCs/>
          <w:i/>
          <w:iCs/>
        </w:rPr>
        <w:t>Support signaling from the LMF to the UE of an association between each DL PRS resource in the DL PRS resource set with an UL SRS, either in the NR Multi-RTT Location Information Request or in the NR Multi-RTT Assistance Data (details for RAN2 to decide).</w:t>
      </w:r>
    </w:p>
    <w:p w14:paraId="1B8CD15E" w14:textId="77777777" w:rsidR="006D64FF" w:rsidRDefault="006D64FF">
      <w:pPr>
        <w:pStyle w:val="ListParagraph"/>
        <w:ind w:left="1440"/>
        <w:rPr>
          <w:rFonts w:eastAsia="SimSun"/>
          <w:lang w:val="en-GB" w:eastAsia="zh-CN"/>
        </w:rPr>
      </w:pPr>
    </w:p>
    <w:p w14:paraId="0448C4CA"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2F7D0333"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6B2315A" w14:textId="77777777" w:rsidR="006D64FF" w:rsidRDefault="00B55807">
            <w:pPr>
              <w:spacing w:after="0"/>
              <w:rPr>
                <w:b/>
                <w:caps w:val="0"/>
                <w:sz w:val="16"/>
                <w:szCs w:val="16"/>
              </w:rPr>
            </w:pPr>
            <w:r>
              <w:rPr>
                <w:b/>
                <w:sz w:val="16"/>
                <w:szCs w:val="16"/>
              </w:rPr>
              <w:t>Company</w:t>
            </w:r>
          </w:p>
        </w:tc>
        <w:tc>
          <w:tcPr>
            <w:tcW w:w="8811" w:type="dxa"/>
          </w:tcPr>
          <w:p w14:paraId="2D1C3DD6" w14:textId="77777777" w:rsidR="006D64FF" w:rsidRDefault="00B55807">
            <w:pPr>
              <w:spacing w:after="0"/>
              <w:rPr>
                <w:b/>
                <w:caps w:val="0"/>
                <w:sz w:val="16"/>
                <w:szCs w:val="16"/>
              </w:rPr>
            </w:pPr>
            <w:r>
              <w:rPr>
                <w:b/>
                <w:sz w:val="16"/>
                <w:szCs w:val="16"/>
              </w:rPr>
              <w:t xml:space="preserve">Comments </w:t>
            </w:r>
          </w:p>
        </w:tc>
      </w:tr>
      <w:tr w:rsidR="006D64FF" w14:paraId="71595B77" w14:textId="77777777" w:rsidTr="006D64FF">
        <w:trPr>
          <w:trHeight w:val="260"/>
        </w:trPr>
        <w:tc>
          <w:tcPr>
            <w:tcW w:w="1804" w:type="dxa"/>
          </w:tcPr>
          <w:p w14:paraId="69F087CD" w14:textId="77777777" w:rsidR="006D64FF" w:rsidRDefault="006D64FF">
            <w:pPr>
              <w:spacing w:after="0"/>
              <w:rPr>
                <w:bCs/>
                <w:sz w:val="16"/>
                <w:szCs w:val="16"/>
              </w:rPr>
            </w:pPr>
          </w:p>
        </w:tc>
        <w:tc>
          <w:tcPr>
            <w:tcW w:w="8811" w:type="dxa"/>
          </w:tcPr>
          <w:p w14:paraId="4B96C03A" w14:textId="77777777" w:rsidR="006D64FF" w:rsidRDefault="00B55807">
            <w:pPr>
              <w:spacing w:after="0"/>
              <w:rPr>
                <w:bCs/>
                <w:sz w:val="16"/>
                <w:szCs w:val="16"/>
              </w:rPr>
            </w:pPr>
            <w:r>
              <w:rPr>
                <w:bCs/>
                <w:sz w:val="16"/>
                <w:szCs w:val="16"/>
              </w:rPr>
              <w:t xml:space="preserve"> </w:t>
            </w:r>
          </w:p>
        </w:tc>
      </w:tr>
      <w:tr w:rsidR="006D64FF" w14:paraId="5260D6D5" w14:textId="77777777" w:rsidTr="006D64FF">
        <w:trPr>
          <w:trHeight w:val="260"/>
        </w:trPr>
        <w:tc>
          <w:tcPr>
            <w:tcW w:w="1804" w:type="dxa"/>
          </w:tcPr>
          <w:p w14:paraId="0C16E1BD" w14:textId="77777777" w:rsidR="006D64FF" w:rsidRDefault="006D64FF">
            <w:pPr>
              <w:spacing w:after="0"/>
              <w:rPr>
                <w:bCs/>
                <w:sz w:val="16"/>
                <w:szCs w:val="16"/>
              </w:rPr>
            </w:pPr>
          </w:p>
        </w:tc>
        <w:tc>
          <w:tcPr>
            <w:tcW w:w="8811" w:type="dxa"/>
          </w:tcPr>
          <w:p w14:paraId="64DECCBA" w14:textId="77777777" w:rsidR="006D64FF" w:rsidRDefault="00B55807">
            <w:pPr>
              <w:spacing w:after="0"/>
              <w:rPr>
                <w:bCs/>
                <w:sz w:val="16"/>
                <w:szCs w:val="16"/>
              </w:rPr>
            </w:pPr>
            <w:r>
              <w:rPr>
                <w:bCs/>
                <w:sz w:val="16"/>
                <w:szCs w:val="16"/>
              </w:rPr>
              <w:t xml:space="preserve"> </w:t>
            </w:r>
          </w:p>
        </w:tc>
      </w:tr>
      <w:tr w:rsidR="006D64FF" w14:paraId="29006281" w14:textId="77777777" w:rsidTr="006D64FF">
        <w:trPr>
          <w:trHeight w:val="260"/>
        </w:trPr>
        <w:tc>
          <w:tcPr>
            <w:tcW w:w="1804" w:type="dxa"/>
          </w:tcPr>
          <w:p w14:paraId="681E8C5B" w14:textId="77777777" w:rsidR="006D64FF" w:rsidRDefault="006D64FF">
            <w:pPr>
              <w:spacing w:after="0"/>
              <w:rPr>
                <w:bCs/>
                <w:sz w:val="16"/>
                <w:szCs w:val="16"/>
              </w:rPr>
            </w:pPr>
          </w:p>
        </w:tc>
        <w:tc>
          <w:tcPr>
            <w:tcW w:w="8811" w:type="dxa"/>
          </w:tcPr>
          <w:p w14:paraId="76FB7D3C" w14:textId="77777777" w:rsidR="006D64FF" w:rsidRDefault="00B55807">
            <w:pPr>
              <w:spacing w:after="0"/>
              <w:rPr>
                <w:bCs/>
                <w:sz w:val="16"/>
                <w:szCs w:val="16"/>
              </w:rPr>
            </w:pPr>
            <w:r>
              <w:rPr>
                <w:bCs/>
                <w:sz w:val="16"/>
                <w:szCs w:val="16"/>
              </w:rPr>
              <w:t xml:space="preserve"> </w:t>
            </w:r>
          </w:p>
        </w:tc>
      </w:tr>
    </w:tbl>
    <w:p w14:paraId="0ECFC482" w14:textId="77777777" w:rsidR="006D64FF" w:rsidRDefault="006D64FF">
      <w:pPr>
        <w:rPr>
          <w:lang w:val="en-US"/>
        </w:rPr>
      </w:pPr>
    </w:p>
    <w:p w14:paraId="53B27A4E" w14:textId="77777777" w:rsidR="006D64FF" w:rsidRDefault="006D64FF">
      <w:pPr>
        <w:rPr>
          <w:lang w:val="en-US"/>
        </w:rPr>
      </w:pPr>
    </w:p>
    <w:p w14:paraId="010ADC54" w14:textId="77777777" w:rsidR="006D64FF" w:rsidRDefault="00B55807">
      <w:pPr>
        <w:pStyle w:val="Heading2"/>
        <w:numPr>
          <w:ilvl w:val="2"/>
          <w:numId w:val="1"/>
        </w:numPr>
        <w:ind w:left="630"/>
      </w:pPr>
      <w:r>
        <w:t xml:space="preserve">Definition of UE Rx-Tx time difference </w:t>
      </w:r>
      <w:r>
        <w:rPr>
          <w:rFonts w:ascii="Times" w:eastAsia="Batang" w:hAnsi="Times"/>
          <w:lang w:eastAsia="zh-CN"/>
        </w:rPr>
        <w:t>measurements</w:t>
      </w:r>
      <w:r>
        <w:t xml:space="preserve"> </w:t>
      </w:r>
    </w:p>
    <w:p w14:paraId="18B33BC3"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2F0878FD" w14:textId="77777777" w:rsidR="006D64FF" w:rsidRDefault="00B55807">
      <w:pPr>
        <w:pStyle w:val="ListParagraph"/>
        <w:numPr>
          <w:ilvl w:val="0"/>
          <w:numId w:val="35"/>
        </w:numPr>
        <w:rPr>
          <w:i/>
        </w:rPr>
      </w:pPr>
      <w:r>
        <w:t xml:space="preserve"> </w:t>
      </w:r>
      <w:r>
        <w:rPr>
          <w:b/>
          <w:i/>
        </w:rPr>
        <w:t xml:space="preserve">(CATT, </w:t>
      </w:r>
      <w:hyperlink r:id="rId118" w:history="1">
        <w:r>
          <w:rPr>
            <w:rStyle w:val="Hyperlink"/>
            <w:b/>
            <w:i/>
          </w:rPr>
          <w:t>R1-2106971</w:t>
        </w:r>
      </w:hyperlink>
      <w:r>
        <w:rPr>
          <w:b/>
          <w:i/>
        </w:rPr>
        <w:t>[6])</w:t>
      </w:r>
      <w:r>
        <w:rPr>
          <w:i/>
        </w:rPr>
        <w:t xml:space="preserve">Proposal </w:t>
      </w:r>
      <w:r>
        <w:rPr>
          <w:i/>
        </w:rPr>
        <w:fldChar w:fldCharType="begin"/>
      </w:r>
      <w:r>
        <w:rPr>
          <w:i/>
        </w:rPr>
        <w:instrText xml:space="preserve"> SEQ Proposal \* ARABIC </w:instrText>
      </w:r>
      <w:r>
        <w:rPr>
          <w:i/>
        </w:rPr>
        <w:fldChar w:fldCharType="separate"/>
      </w:r>
      <w:r>
        <w:rPr>
          <w:i/>
        </w:rPr>
        <w:t>5</w:t>
      </w:r>
      <w:r>
        <w:fldChar w:fldCharType="end"/>
      </w:r>
      <w:r>
        <w:rPr>
          <w:i/>
        </w:rPr>
        <w:t>:</w:t>
      </w:r>
      <w:r>
        <w:rPr>
          <w:rFonts w:hint="eastAsia"/>
          <w:i/>
        </w:rPr>
        <w:t xml:space="preserve"> </w:t>
      </w:r>
      <w:r>
        <w:rPr>
          <w:i/>
        </w:rPr>
        <w:t xml:space="preserve">No need to change the definition of </w:t>
      </w:r>
      <w:r>
        <w:rPr>
          <w:rFonts w:hint="eastAsia"/>
          <w:i/>
        </w:rPr>
        <w:t xml:space="preserve">UE </w:t>
      </w:r>
      <w:r>
        <w:rPr>
          <w:i/>
        </w:rPr>
        <w:t xml:space="preserve">Rx-Tx </w:t>
      </w:r>
      <w:r>
        <w:rPr>
          <w:rFonts w:hint="eastAsia"/>
          <w:i/>
        </w:rPr>
        <w:t xml:space="preserve">time difference </w:t>
      </w:r>
      <w:r>
        <w:rPr>
          <w:i/>
        </w:rPr>
        <w:t>measurement</w:t>
      </w:r>
      <w:r>
        <w:rPr>
          <w:rFonts w:hint="eastAsia"/>
          <w:i/>
        </w:rPr>
        <w:t xml:space="preserve"> </w:t>
      </w:r>
      <w:r>
        <w:rPr>
          <w:i/>
        </w:rPr>
        <w:t xml:space="preserve">provided in </w:t>
      </w:r>
      <w:r>
        <w:rPr>
          <w:rFonts w:hint="eastAsia"/>
          <w:i/>
        </w:rPr>
        <w:t>Rel-16.</w:t>
      </w:r>
    </w:p>
    <w:p w14:paraId="73165C62" w14:textId="77777777" w:rsidR="006D64FF" w:rsidRDefault="00B55807">
      <w:pPr>
        <w:pStyle w:val="ListParagraph"/>
        <w:numPr>
          <w:ilvl w:val="0"/>
          <w:numId w:val="35"/>
        </w:numPr>
        <w:rPr>
          <w:bCs/>
          <w:i/>
          <w:iCs/>
          <w:lang w:val="en-GB"/>
        </w:rPr>
      </w:pPr>
      <w:r>
        <w:rPr>
          <w:b/>
          <w:bCs/>
          <w:i/>
          <w:iCs/>
          <w:lang w:val="en-GB"/>
        </w:rPr>
        <w:t xml:space="preserve"> (Q</w:t>
      </w:r>
      <w:r>
        <w:rPr>
          <w:rFonts w:hint="eastAsia"/>
          <w:b/>
          <w:bCs/>
          <w:i/>
          <w:iCs/>
          <w:lang w:val="en-GB"/>
        </w:rPr>
        <w:t>ualcomm</w:t>
      </w:r>
      <w:r>
        <w:rPr>
          <w:b/>
          <w:bCs/>
          <w:i/>
          <w:iCs/>
          <w:lang w:val="en-GB"/>
        </w:rPr>
        <w:t xml:space="preserve">, </w:t>
      </w:r>
      <w:hyperlink r:id="rId119" w:history="1">
        <w:r>
          <w:rPr>
            <w:rStyle w:val="Hyperlink"/>
            <w:b/>
            <w:bCs/>
            <w:i/>
            <w:iCs/>
            <w:lang w:val="en-GB"/>
          </w:rPr>
          <w:t>R1-2107345</w:t>
        </w:r>
      </w:hyperlink>
      <w:r>
        <w:rPr>
          <w:b/>
          <w:bCs/>
          <w:i/>
          <w:iCs/>
          <w:lang w:val="en-GB"/>
        </w:rPr>
        <w:t>[9]) Proposal 1</w:t>
      </w:r>
      <w:r>
        <w:rPr>
          <w:bCs/>
          <w:i/>
          <w:iCs/>
          <w:lang w:val="en-GB"/>
        </w:rPr>
        <w:t xml:space="preserve">: For the purpose of enhancing the accuracy of RTT method, support one of the following options: </w:t>
      </w:r>
    </w:p>
    <w:p w14:paraId="3BE31553" w14:textId="77777777" w:rsidR="006D64FF" w:rsidRDefault="00B55807">
      <w:pPr>
        <w:pStyle w:val="ListParagraph"/>
        <w:numPr>
          <w:ilvl w:val="1"/>
          <w:numId w:val="35"/>
        </w:numPr>
        <w:rPr>
          <w:bCs/>
          <w:i/>
          <w:iCs/>
          <w:lang w:val="en-GB"/>
        </w:rPr>
      </w:pPr>
      <w:r>
        <w:rPr>
          <w:bCs/>
          <w:i/>
          <w:iCs/>
          <w:lang w:val="en-GB"/>
        </w:rPr>
        <w:t xml:space="preserve">Option 1: Support a UE to optionally include in the UE Rx-Tx measurement report, an UL timestamp for a UE Rx-Tx measurement, which corresponds to the uplink [subframe/slot] used by the UE to derive the UE transmit timing </w:t>
      </w:r>
      <w:r>
        <w:rPr>
          <w:lang w:val="en-GB"/>
        </w:rPr>
        <w:t>T</w:t>
      </w:r>
      <w:r>
        <w:rPr>
          <w:vertAlign w:val="subscript"/>
          <w:lang w:val="en-GB"/>
        </w:rPr>
        <w:t xml:space="preserve">UE-TX </w:t>
      </w:r>
      <w:r>
        <w:rPr>
          <w:bCs/>
          <w:i/>
          <w:iCs/>
          <w:lang w:val="en-GB"/>
        </w:rPr>
        <w:t xml:space="preserve"> used to derive the measurement. </w:t>
      </w:r>
    </w:p>
    <w:p w14:paraId="11B5DACF" w14:textId="77777777" w:rsidR="006D64FF" w:rsidRDefault="00B55807">
      <w:pPr>
        <w:pStyle w:val="ListParagraph"/>
        <w:numPr>
          <w:ilvl w:val="1"/>
          <w:numId w:val="35"/>
        </w:numPr>
        <w:rPr>
          <w:bCs/>
          <w:i/>
          <w:iCs/>
          <w:lang w:val="en-GB"/>
        </w:rPr>
      </w:pPr>
      <w:r>
        <w:rPr>
          <w:bCs/>
          <w:i/>
          <w:iCs/>
          <w:lang w:val="en-GB"/>
        </w:rPr>
        <w:t xml:space="preserve">Option 2: Support a UE to optionally include in the UE Rx-Tx measurement report, TA change information. </w:t>
      </w:r>
    </w:p>
    <w:p w14:paraId="0897FFE2" w14:textId="77777777" w:rsidR="006D64FF" w:rsidRDefault="00B55807">
      <w:pPr>
        <w:pStyle w:val="ListParagraph"/>
        <w:numPr>
          <w:ilvl w:val="1"/>
          <w:numId w:val="35"/>
        </w:numPr>
        <w:rPr>
          <w:bCs/>
          <w:i/>
          <w:iCs/>
          <w:lang w:val="en-GB"/>
        </w:rPr>
      </w:pPr>
      <w:r>
        <w:rPr>
          <w:bCs/>
          <w:i/>
          <w:iCs/>
          <w:lang w:val="en-GB"/>
        </w:rPr>
        <w:t>FFS: Downselection and further details</w:t>
      </w:r>
    </w:p>
    <w:p w14:paraId="4A403BEC" w14:textId="77777777" w:rsidR="006D64FF" w:rsidRDefault="00B55807">
      <w:pPr>
        <w:pStyle w:val="ListParagraph"/>
        <w:numPr>
          <w:ilvl w:val="0"/>
          <w:numId w:val="35"/>
        </w:numPr>
        <w:rPr>
          <w:bCs/>
          <w:i/>
          <w:iCs/>
          <w:lang w:val="en-GB"/>
        </w:rPr>
      </w:pPr>
      <w:r>
        <w:rPr>
          <w:b/>
          <w:bCs/>
          <w:i/>
          <w:iCs/>
          <w:lang w:val="en-GB"/>
        </w:rPr>
        <w:t xml:space="preserve">(Ericsson, </w:t>
      </w:r>
      <w:hyperlink r:id="rId120" w:history="1">
        <w:r>
          <w:rPr>
            <w:rStyle w:val="Hyperlink"/>
            <w:b/>
            <w:bCs/>
            <w:i/>
            <w:iCs/>
            <w:lang w:val="en-GB"/>
          </w:rPr>
          <w:t>R1-2108164</w:t>
        </w:r>
      </w:hyperlink>
      <w:r>
        <w:rPr>
          <w:b/>
          <w:bCs/>
          <w:i/>
          <w:iCs/>
          <w:lang w:val="en-GB"/>
        </w:rPr>
        <w:t>[19])</w:t>
      </w:r>
      <w:r>
        <w:rPr>
          <w:bCs/>
          <w:i/>
          <w:iCs/>
          <w:lang w:val="en-GB"/>
        </w:rPr>
        <w:t>Proposal 16</w:t>
      </w:r>
      <w:r>
        <w:rPr>
          <w:bCs/>
          <w:i/>
          <w:iCs/>
          <w:lang w:val="en-GB"/>
        </w:rPr>
        <w:tab/>
        <w:t xml:space="preserve">Redefine the UE Rx-Tx time difference measurement as: UE Rx – Tx time difference is defined as </w:t>
      </w:r>
      <w:r>
        <w:rPr>
          <w:bCs/>
          <w:i/>
          <w:iCs/>
          <w:color w:val="FF0000"/>
          <w:lang w:val="en-GB"/>
        </w:rPr>
        <w:t>mod(</w:t>
      </w:r>
      <w:r>
        <w:rPr>
          <w:bCs/>
          <w:i/>
          <w:iCs/>
          <w:lang w:val="en-GB"/>
        </w:rPr>
        <w:t>TUE-RX – TUE-TX</w:t>
      </w:r>
      <w:r>
        <w:rPr>
          <w:bCs/>
          <w:i/>
          <w:iCs/>
          <w:color w:val="FF0000"/>
          <w:lang w:val="en-GB"/>
        </w:rPr>
        <w:t xml:space="preserve">, 1ms) </w:t>
      </w:r>
      <w:r>
        <w:rPr>
          <w:bCs/>
          <w:i/>
          <w:iCs/>
          <w:lang w:val="en-GB"/>
        </w:rPr>
        <w:t xml:space="preserve">Where: TUE-RX is the UE received timing of downlink subframe #i from a Transmission Point (TP) [18], defined by the first detected path in time. TUE-TX is the UE transmit timing of uplink subframe #j </w:t>
      </w:r>
      <w:r>
        <w:rPr>
          <w:bCs/>
          <w:i/>
          <w:iCs/>
          <w:strike/>
          <w:color w:val="FF0000"/>
          <w:lang w:val="en-GB"/>
        </w:rPr>
        <w:t>that is closest in time to the subframe #i received from the TP</w:t>
      </w:r>
      <w:r>
        <w:rPr>
          <w:bCs/>
          <w:i/>
          <w:iCs/>
          <w:color w:val="FF0000"/>
          <w:lang w:val="en-GB"/>
        </w:rPr>
        <w:t xml:space="preserve"> </w:t>
      </w:r>
      <w:r>
        <w:rPr>
          <w:bCs/>
          <w:i/>
          <w:iCs/>
          <w:lang w:val="en-GB"/>
        </w:rPr>
        <w:t>for the transmission of the associated SRS resource.</w:t>
      </w:r>
    </w:p>
    <w:p w14:paraId="1D4796C4" w14:textId="77777777" w:rsidR="006D64FF" w:rsidRDefault="006D64FF">
      <w:pPr>
        <w:rPr>
          <w:lang w:val="en-US"/>
        </w:rPr>
      </w:pPr>
    </w:p>
    <w:p w14:paraId="5E6FA25C"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7BB4965C" w14:textId="77777777" w:rsidR="006D64FF" w:rsidRDefault="00B55807">
      <w:pPr>
        <w:pStyle w:val="TAL"/>
        <w:rPr>
          <w:rFonts w:ascii="Times New Roman" w:hAnsi="Times New Roman"/>
          <w:bCs/>
          <w:iCs/>
          <w:sz w:val="20"/>
          <w:lang w:eastAsia="en-GB"/>
        </w:rPr>
      </w:pPr>
      <w:r>
        <w:rPr>
          <w:rFonts w:ascii="Times New Roman" w:hAnsi="Times New Roman"/>
          <w:sz w:val="20"/>
          <w:lang w:eastAsia="en-GB"/>
        </w:rPr>
        <w:t xml:space="preserve">In my understanding, the main intention of the proposal in [9] to add </w:t>
      </w:r>
      <w:r>
        <w:rPr>
          <w:rFonts w:ascii="Times New Roman" w:hAnsi="Times New Roman"/>
          <w:bCs/>
          <w:iCs/>
          <w:sz w:val="20"/>
          <w:lang w:eastAsia="en-GB"/>
        </w:rPr>
        <w:t>an UL timestamp for a UE Rx-Tx measurement, which corresponds to the uplink [subframe/slot] used by the UE to derive the UE transmit timing is to address the potential UL timing changes between the time when the UE Rx-Tx measurement is reported to the time when the SRS is transmitted. Unless the UE, at the time of reporting Rx-Tx measurement, knows the potential changes of UL Tx time at a future UL subframe, the UE Rx-Tx measurement derived by the use of the current UL subframe should be the same as that derived by the use of a future uplink [subframe/slot] to derive the UE Rx-Tx measurement. Thus, Option 1 and Option 2 are only meaningful if at the time when the UE reports the UE Rx-Tx measurement report, the UE has the information of potential changes of UL Tx time (TA changes) of the future UL subframe for SRS transmission.</w:t>
      </w:r>
    </w:p>
    <w:p w14:paraId="59F939B0" w14:textId="77777777" w:rsidR="006D64FF" w:rsidRDefault="006D64FF">
      <w:pPr>
        <w:pStyle w:val="3GPPAgreements"/>
        <w:numPr>
          <w:ilvl w:val="0"/>
          <w:numId w:val="0"/>
        </w:numPr>
      </w:pPr>
    </w:p>
    <w:p w14:paraId="4926EEED" w14:textId="77777777" w:rsidR="006D64FF" w:rsidRDefault="00B55807">
      <w:pPr>
        <w:pStyle w:val="00BodyText"/>
      </w:pPr>
      <w:r>
        <w:rPr>
          <w:highlight w:val="lightGray"/>
        </w:rPr>
        <w:lastRenderedPageBreak/>
        <w:t>Proposal 3.3-3 (H)</w:t>
      </w:r>
    </w:p>
    <w:p w14:paraId="75A8D9B4" w14:textId="77777777" w:rsidR="006D64FF" w:rsidRDefault="00B55807">
      <w:pPr>
        <w:pStyle w:val="ListParagraph"/>
        <w:numPr>
          <w:ilvl w:val="0"/>
          <w:numId w:val="57"/>
        </w:numPr>
        <w:rPr>
          <w:rFonts w:eastAsia="SimSun"/>
          <w:bCs/>
          <w:i/>
          <w:iCs/>
          <w:lang w:val="en-GB" w:eastAsia="zh-CN"/>
        </w:rPr>
      </w:pPr>
      <w:r>
        <w:rPr>
          <w:rFonts w:eastAsia="SimSun"/>
          <w:bCs/>
          <w:i/>
          <w:iCs/>
          <w:lang w:val="en-GB" w:eastAsia="zh-CN"/>
        </w:rPr>
        <w:t xml:space="preserve">For the purpose of enhancing the accuracy of RTT method, support one of the following options (downselection): </w:t>
      </w:r>
    </w:p>
    <w:p w14:paraId="69B4C5E6" w14:textId="77777777" w:rsidR="006D64FF" w:rsidRDefault="00B55807">
      <w:pPr>
        <w:pStyle w:val="ListParagraph"/>
        <w:numPr>
          <w:ilvl w:val="1"/>
          <w:numId w:val="57"/>
        </w:numPr>
        <w:rPr>
          <w:rFonts w:eastAsia="SimSun"/>
          <w:bCs/>
          <w:i/>
          <w:iCs/>
          <w:lang w:val="en-GB" w:eastAsia="zh-CN"/>
        </w:rPr>
      </w:pPr>
      <w:r>
        <w:rPr>
          <w:rFonts w:eastAsia="SimSun"/>
          <w:bCs/>
          <w:i/>
          <w:iCs/>
          <w:lang w:val="en-GB" w:eastAsia="zh-CN"/>
        </w:rPr>
        <w:t xml:space="preserve">Option 1: Support a UE to optionally include in the UE Rx-Tx measurement report, an UL timestamp for a UE Rx-Tx measurement, which corresponds to the uplink [subframe/slot] used by the UE to derive the UE transmit timing </w:t>
      </w:r>
      <w:r>
        <w:rPr>
          <w:rFonts w:eastAsia="SimSun"/>
          <w:i/>
          <w:lang w:val="en-GB" w:eastAsia="zh-CN"/>
        </w:rPr>
        <w:t>T</w:t>
      </w:r>
      <w:r>
        <w:rPr>
          <w:rFonts w:eastAsia="SimSun"/>
          <w:i/>
          <w:vertAlign w:val="subscript"/>
          <w:lang w:val="en-GB" w:eastAsia="zh-CN"/>
        </w:rPr>
        <w:t xml:space="preserve">UE-TX </w:t>
      </w:r>
      <w:r>
        <w:rPr>
          <w:rFonts w:eastAsia="SimSun"/>
          <w:bCs/>
          <w:i/>
          <w:iCs/>
          <w:lang w:val="en-GB" w:eastAsia="zh-CN"/>
        </w:rPr>
        <w:t xml:space="preserve"> used to derive the measurement. </w:t>
      </w:r>
    </w:p>
    <w:p w14:paraId="5718FDF7" w14:textId="77777777" w:rsidR="006D64FF" w:rsidRDefault="00B55807">
      <w:pPr>
        <w:pStyle w:val="ListParagraph"/>
        <w:numPr>
          <w:ilvl w:val="1"/>
          <w:numId w:val="57"/>
        </w:numPr>
        <w:rPr>
          <w:rFonts w:eastAsia="SimSun"/>
          <w:bCs/>
          <w:i/>
          <w:iCs/>
          <w:lang w:val="en-GB" w:eastAsia="zh-CN"/>
        </w:rPr>
      </w:pPr>
      <w:r>
        <w:rPr>
          <w:rFonts w:eastAsia="SimSun"/>
          <w:bCs/>
          <w:i/>
          <w:iCs/>
          <w:lang w:val="en-GB" w:eastAsia="zh-CN"/>
        </w:rPr>
        <w:t xml:space="preserve">Option 2: Support a UE to optionally include in the UE Rx-Tx measurement report, TA change information. </w:t>
      </w:r>
    </w:p>
    <w:p w14:paraId="74D3DEC5" w14:textId="77777777" w:rsidR="006D64FF" w:rsidRDefault="00B55807">
      <w:pPr>
        <w:pStyle w:val="ListParagraph"/>
        <w:numPr>
          <w:ilvl w:val="0"/>
          <w:numId w:val="57"/>
        </w:numPr>
        <w:rPr>
          <w:rFonts w:eastAsia="SimSun"/>
          <w:bCs/>
          <w:i/>
          <w:iCs/>
          <w:lang w:eastAsia="zh-CN"/>
        </w:rPr>
      </w:pPr>
      <w:r>
        <w:rPr>
          <w:rFonts w:eastAsia="SimSun"/>
          <w:bCs/>
          <w:i/>
          <w:iCs/>
          <w:lang w:eastAsia="zh-CN"/>
        </w:rPr>
        <w:t xml:space="preserve">Support signaling from the LMF to the UE of an association between each DL PRS resource set with an UL SRS, either in the NR Multi-RTT Location Information Request or in the NR Multi-RTT Assistance Data (details for RAN2 to decide). </w:t>
      </w:r>
    </w:p>
    <w:p w14:paraId="7F1616EF" w14:textId="77777777" w:rsidR="006D64FF" w:rsidRDefault="00B55807">
      <w:pPr>
        <w:pStyle w:val="ListParagraph"/>
        <w:numPr>
          <w:ilvl w:val="0"/>
          <w:numId w:val="57"/>
        </w:numPr>
        <w:rPr>
          <w:rFonts w:eastAsia="SimSun"/>
          <w:i/>
          <w:lang w:eastAsia="zh-CN"/>
        </w:rPr>
      </w:pPr>
      <w:r>
        <w:rPr>
          <w:rFonts w:eastAsia="SimSun"/>
          <w:i/>
          <w:lang w:eastAsia="zh-CN"/>
        </w:rPr>
        <w:t xml:space="preserve">Make the following modifications to the UE Rx-Tx time difference definition: </w:t>
      </w:r>
    </w:p>
    <w:p w14:paraId="0D7ADA45" w14:textId="77777777" w:rsidR="006D64FF" w:rsidRDefault="00B55807">
      <w:pPr>
        <w:pStyle w:val="ListParagraph"/>
        <w:numPr>
          <w:ilvl w:val="1"/>
          <w:numId w:val="57"/>
        </w:numPr>
        <w:rPr>
          <w:rFonts w:eastAsia="SimSun"/>
          <w:i/>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u w:val="single"/>
          <w:vertAlign w:val="subscript"/>
          <w:lang w:eastAsia="en-GB"/>
        </w:rPr>
        <w:t xml:space="preserve">, </w:t>
      </w:r>
      <w:r>
        <w:rPr>
          <w:i/>
          <w:color w:val="FF0000"/>
          <w:u w:val="single"/>
          <w:lang w:eastAsia="en-GB"/>
        </w:rPr>
        <w:t>1ms)</w:t>
      </w:r>
    </w:p>
    <w:p w14:paraId="3D143DE4" w14:textId="77777777" w:rsidR="006D64FF" w:rsidRDefault="006D64FF">
      <w:pPr>
        <w:pStyle w:val="TAL"/>
        <w:ind w:left="852"/>
        <w:rPr>
          <w:rFonts w:ascii="Times New Roman" w:hAnsi="Times New Roman"/>
          <w:i/>
          <w:sz w:val="20"/>
          <w:lang w:eastAsia="en-GB"/>
        </w:rPr>
      </w:pPr>
    </w:p>
    <w:p w14:paraId="4C972FD7" w14:textId="77777777" w:rsidR="006D64FF" w:rsidRDefault="00B55807">
      <w:pPr>
        <w:pStyle w:val="TAL"/>
        <w:ind w:left="852"/>
        <w:rPr>
          <w:rFonts w:ascii="Times New Roman" w:hAnsi="Times New Roman"/>
          <w:i/>
          <w:sz w:val="20"/>
          <w:lang w:eastAsia="en-GB"/>
        </w:rPr>
      </w:pPr>
      <w:r>
        <w:rPr>
          <w:rFonts w:ascii="Times New Roman" w:hAnsi="Times New Roman"/>
          <w:i/>
          <w:sz w:val="20"/>
          <w:lang w:eastAsia="en-GB"/>
        </w:rPr>
        <w:t>Where:</w:t>
      </w:r>
    </w:p>
    <w:p w14:paraId="5F13270A" w14:textId="77777777" w:rsidR="006D64FF" w:rsidRDefault="00B55807">
      <w:pPr>
        <w:pStyle w:val="TAL"/>
        <w:ind w:left="852"/>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14:paraId="7CCDA5F6" w14:textId="77777777" w:rsidR="006D64FF" w:rsidRDefault="00B55807">
      <w:pPr>
        <w:pStyle w:val="TAL"/>
        <w:ind w:left="852"/>
        <w:rPr>
          <w:rFonts w:ascii="Times New Roman" w:hAnsi="Times New Roman"/>
          <w:i/>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sz w:val="20"/>
          <w:lang w:eastAsia="en-GB"/>
        </w:rPr>
        <w:t xml:space="preserve">j </w:t>
      </w:r>
      <w:r>
        <w:rPr>
          <w:rFonts w:ascii="Times New Roman" w:hAnsi="Times New Roman"/>
          <w:i/>
          <w:strike/>
          <w:color w:val="FF0000"/>
          <w:sz w:val="20"/>
          <w:lang w:eastAsia="en-GB"/>
        </w:rPr>
        <w:t>that is closest in time to the subframe #i received from the</w:t>
      </w:r>
      <w:r>
        <w:rPr>
          <w:rFonts w:ascii="Times New Roman" w:hAnsi="Times New Roman"/>
          <w:i/>
          <w:color w:val="FF0000"/>
          <w:sz w:val="20"/>
          <w:lang w:eastAsia="en-GB"/>
        </w:rPr>
        <w:t xml:space="preserve"> </w:t>
      </w:r>
      <w:r>
        <w:rPr>
          <w:rFonts w:ascii="Times New Roman" w:hAnsi="Times New Roman"/>
          <w:i/>
          <w:strike/>
          <w:color w:val="FF0000"/>
          <w:sz w:val="20"/>
          <w:u w:val="single"/>
          <w:lang w:eastAsia="en-GB"/>
        </w:rPr>
        <w:t xml:space="preserve">TP </w:t>
      </w:r>
      <w:r>
        <w:rPr>
          <w:rFonts w:ascii="Times New Roman" w:hAnsi="Times New Roman"/>
          <w:i/>
          <w:color w:val="FF0000"/>
          <w:sz w:val="20"/>
          <w:u w:val="single"/>
          <w:lang w:eastAsia="en-GB"/>
        </w:rPr>
        <w:t>for the transmission of the associated SRS resource</w:t>
      </w:r>
      <w:r>
        <w:rPr>
          <w:rFonts w:ascii="Times New Roman" w:hAnsi="Times New Roman"/>
          <w:i/>
          <w:sz w:val="20"/>
          <w:lang w:eastAsia="en-GB"/>
        </w:rPr>
        <w:t>.</w:t>
      </w:r>
    </w:p>
    <w:p w14:paraId="7864CDD1" w14:textId="77777777" w:rsidR="006D64FF" w:rsidRDefault="006D64FF">
      <w:pPr>
        <w:pStyle w:val="TAL"/>
        <w:ind w:left="852"/>
        <w:rPr>
          <w:rFonts w:ascii="Times New Roman" w:hAnsi="Times New Roman"/>
          <w:sz w:val="20"/>
          <w:lang w:eastAsia="en-GB"/>
        </w:rPr>
      </w:pPr>
    </w:p>
    <w:p w14:paraId="4E38CA14"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448024B"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3AD448B" w14:textId="77777777" w:rsidR="006D64FF" w:rsidRDefault="00B55807">
            <w:pPr>
              <w:spacing w:after="0"/>
              <w:rPr>
                <w:b/>
                <w:caps w:val="0"/>
                <w:sz w:val="16"/>
                <w:szCs w:val="16"/>
              </w:rPr>
            </w:pPr>
            <w:r>
              <w:rPr>
                <w:b/>
                <w:sz w:val="16"/>
                <w:szCs w:val="16"/>
              </w:rPr>
              <w:t>Company</w:t>
            </w:r>
          </w:p>
        </w:tc>
        <w:tc>
          <w:tcPr>
            <w:tcW w:w="8811" w:type="dxa"/>
          </w:tcPr>
          <w:p w14:paraId="592B7C2F" w14:textId="77777777" w:rsidR="006D64FF" w:rsidRDefault="00B55807">
            <w:pPr>
              <w:spacing w:after="0"/>
              <w:rPr>
                <w:b/>
                <w:caps w:val="0"/>
                <w:sz w:val="16"/>
                <w:szCs w:val="16"/>
              </w:rPr>
            </w:pPr>
            <w:r>
              <w:rPr>
                <w:b/>
                <w:sz w:val="16"/>
                <w:szCs w:val="16"/>
              </w:rPr>
              <w:t xml:space="preserve">Comments </w:t>
            </w:r>
          </w:p>
        </w:tc>
      </w:tr>
      <w:tr w:rsidR="006D64FF" w14:paraId="23C902FB" w14:textId="77777777" w:rsidTr="006D64FF">
        <w:trPr>
          <w:trHeight w:val="260"/>
        </w:trPr>
        <w:tc>
          <w:tcPr>
            <w:tcW w:w="1804" w:type="dxa"/>
          </w:tcPr>
          <w:p w14:paraId="098CF4AE" w14:textId="77777777" w:rsidR="006D64FF" w:rsidRDefault="00B55807">
            <w:pPr>
              <w:spacing w:after="0"/>
              <w:rPr>
                <w:bCs/>
                <w:sz w:val="16"/>
                <w:szCs w:val="16"/>
              </w:rPr>
            </w:pPr>
            <w:r>
              <w:rPr>
                <w:bCs/>
                <w:sz w:val="16"/>
                <w:szCs w:val="16"/>
              </w:rPr>
              <w:t>Qualcomm</w:t>
            </w:r>
          </w:p>
        </w:tc>
        <w:tc>
          <w:tcPr>
            <w:tcW w:w="8811" w:type="dxa"/>
          </w:tcPr>
          <w:p w14:paraId="7F936D61" w14:textId="77777777" w:rsidR="006D64FF" w:rsidRDefault="00B55807">
            <w:pPr>
              <w:spacing w:after="0"/>
              <w:rPr>
                <w:bCs/>
                <w:sz w:val="16"/>
                <w:szCs w:val="16"/>
              </w:rPr>
            </w:pPr>
            <w:r>
              <w:rPr>
                <w:bCs/>
                <w:sz w:val="16"/>
                <w:szCs w:val="16"/>
              </w:rPr>
              <w:t>Isnt the 2</w:t>
            </w:r>
            <w:r>
              <w:rPr>
                <w:bCs/>
                <w:sz w:val="16"/>
                <w:szCs w:val="16"/>
                <w:vertAlign w:val="superscript"/>
              </w:rPr>
              <w:t>nd</w:t>
            </w:r>
            <w:r>
              <w:rPr>
                <w:bCs/>
                <w:sz w:val="16"/>
                <w:szCs w:val="16"/>
              </w:rPr>
              <w:t xml:space="preserve"> bullet a separate proposal in 3.3-2? Is it related to this proposal? In this proposal, the focus is on Rx-Tx reporting enhancement. We support to study both, but we generally support Option 1: Adding an UL timestamp should have been done from rel-16; the rel-16 implicit way of determing the UL-timestamp (i.e. the UL subframe closest in time to the DL PRS) has several limitations in real scenarios (e.g. mobility scenarios, or cases where SRS is far away from PRS). </w:t>
            </w:r>
          </w:p>
          <w:p w14:paraId="55D82EF4" w14:textId="77777777" w:rsidR="006D64FF" w:rsidRDefault="006D64FF">
            <w:pPr>
              <w:spacing w:after="0"/>
              <w:rPr>
                <w:bCs/>
                <w:sz w:val="16"/>
                <w:szCs w:val="16"/>
              </w:rPr>
            </w:pPr>
          </w:p>
          <w:p w14:paraId="618E2546" w14:textId="77777777" w:rsidR="006D64FF" w:rsidRDefault="00B55807">
            <w:pPr>
              <w:spacing w:after="0"/>
              <w:rPr>
                <w:bCs/>
                <w:sz w:val="16"/>
                <w:szCs w:val="16"/>
              </w:rPr>
            </w:pPr>
            <w:r>
              <w:rPr>
                <w:bCs/>
                <w:sz w:val="16"/>
                <w:szCs w:val="16"/>
              </w:rPr>
              <w:t xml:space="preserve">The definition can change in a backward compatible fashion: </w:t>
            </w:r>
          </w:p>
          <w:p w14:paraId="2538D815" w14:textId="77777777" w:rsidR="006D64FF" w:rsidRDefault="00B55807">
            <w:pPr>
              <w:pStyle w:val="TAL"/>
              <w:ind w:left="852"/>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sz w:val="20"/>
                <w:lang w:eastAsia="en-GB"/>
              </w:rPr>
              <w:t xml:space="preserve">j that is closest in time to the subframe #i received from the TP, </w:t>
            </w:r>
            <w:r>
              <w:rPr>
                <w:rFonts w:ascii="Times New Roman" w:hAnsi="Times New Roman"/>
                <w:i/>
                <w:color w:val="FF0000"/>
                <w:sz w:val="20"/>
                <w:lang w:eastAsia="en-GB"/>
              </w:rPr>
              <w:t xml:space="preserve">unless the UE has reported an UL Timestamp associated to the measurement, in which case, it corresponds to the UE transmit timing of the reported uplink [subframe </w:t>
            </w:r>
            <w:r>
              <w:rPr>
                <w:rFonts w:ascii="Times New Roman" w:hAnsi="Times New Roman"/>
                <w:i/>
                <w:color w:val="FF0000"/>
                <w:sz w:val="20"/>
              </w:rPr>
              <w:t>#</w:t>
            </w:r>
            <w:r>
              <w:rPr>
                <w:rFonts w:ascii="Times New Roman" w:hAnsi="Times New Roman"/>
                <w:i/>
                <w:color w:val="FF0000"/>
                <w:sz w:val="20"/>
                <w:lang w:eastAsia="en-GB"/>
              </w:rPr>
              <w:t>j].</w:t>
            </w:r>
          </w:p>
          <w:p w14:paraId="10C65574" w14:textId="77777777" w:rsidR="006D64FF" w:rsidRDefault="006D64FF">
            <w:pPr>
              <w:spacing w:after="0"/>
              <w:rPr>
                <w:b/>
                <w:sz w:val="16"/>
                <w:szCs w:val="16"/>
              </w:rPr>
            </w:pPr>
          </w:p>
        </w:tc>
      </w:tr>
      <w:tr w:rsidR="006D64FF" w14:paraId="4428619B" w14:textId="77777777" w:rsidTr="006D64FF">
        <w:trPr>
          <w:trHeight w:val="260"/>
        </w:trPr>
        <w:tc>
          <w:tcPr>
            <w:tcW w:w="1804" w:type="dxa"/>
          </w:tcPr>
          <w:p w14:paraId="718427BB" w14:textId="77777777" w:rsidR="006D64FF" w:rsidRDefault="00B55807">
            <w:pPr>
              <w:spacing w:after="0"/>
              <w:rPr>
                <w:b/>
                <w:sz w:val="16"/>
                <w:szCs w:val="16"/>
              </w:rPr>
            </w:pPr>
            <w:r>
              <w:rPr>
                <w:sz w:val="16"/>
                <w:szCs w:val="16"/>
              </w:rPr>
              <w:t>Huawei, HiSilicon</w:t>
            </w:r>
          </w:p>
        </w:tc>
        <w:tc>
          <w:tcPr>
            <w:tcW w:w="8811" w:type="dxa"/>
          </w:tcPr>
          <w:p w14:paraId="75F514E3" w14:textId="77777777" w:rsidR="006D64FF" w:rsidRDefault="00B55807">
            <w:pPr>
              <w:spacing w:after="0"/>
              <w:rPr>
                <w:sz w:val="16"/>
                <w:szCs w:val="16"/>
              </w:rPr>
            </w:pPr>
            <w:r>
              <w:rPr>
                <w:sz w:val="16"/>
                <w:szCs w:val="16"/>
              </w:rPr>
              <w:t>We think that including UL timing should be a simple solution.</w:t>
            </w:r>
          </w:p>
          <w:p w14:paraId="562F2E4B" w14:textId="77777777" w:rsidR="006D64FF" w:rsidRDefault="006D64FF">
            <w:pPr>
              <w:spacing w:after="0"/>
              <w:rPr>
                <w:sz w:val="16"/>
                <w:szCs w:val="16"/>
              </w:rPr>
            </w:pPr>
          </w:p>
          <w:p w14:paraId="6B0FC763" w14:textId="77777777" w:rsidR="006D64FF" w:rsidRDefault="00B55807">
            <w:pPr>
              <w:spacing w:after="0"/>
              <w:rPr>
                <w:sz w:val="16"/>
                <w:szCs w:val="16"/>
              </w:rPr>
            </w:pPr>
            <w:r>
              <w:rPr>
                <w:sz w:val="16"/>
                <w:szCs w:val="16"/>
              </w:rPr>
              <w:t xml:space="preserve">Regarding changing the definition, we believe a simple way is to </w:t>
            </w:r>
            <w:r>
              <w:rPr>
                <w:rFonts w:asciiTheme="minorEastAsia" w:eastAsiaTheme="minorEastAsia" w:hAnsiTheme="minorEastAsia" w:hint="eastAsia"/>
                <w:sz w:val="16"/>
                <w:szCs w:val="16"/>
                <w:lang w:eastAsia="zh-CN"/>
              </w:rPr>
              <w:t>add</w:t>
            </w:r>
            <w:r>
              <w:rPr>
                <w:sz w:val="16"/>
                <w:szCs w:val="16"/>
              </w:rPr>
              <w:t xml:space="preserve"> a Note similar to HD-FDD case in LTE: e.g.</w:t>
            </w:r>
          </w:p>
          <w:p w14:paraId="5761207E" w14:textId="77777777" w:rsidR="006D64FF" w:rsidRDefault="00B55807">
            <w:pPr>
              <w:spacing w:after="0"/>
              <w:rPr>
                <w:b/>
                <w:sz w:val="16"/>
                <w:szCs w:val="16"/>
              </w:rPr>
            </w:pPr>
            <w:r>
              <w:rPr>
                <w:sz w:val="16"/>
                <w:szCs w:val="16"/>
              </w:rPr>
              <w:t>If the UE does not transmit SRS in subframe #j, it shall compensate for the difference in the transmit timing of uplink subframe #j and the transmission timing of the subframe containing positioning SRS.</w:t>
            </w:r>
          </w:p>
        </w:tc>
      </w:tr>
      <w:tr w:rsidR="006D64FF" w14:paraId="18C9BDE4" w14:textId="77777777" w:rsidTr="006D64FF">
        <w:trPr>
          <w:trHeight w:val="260"/>
        </w:trPr>
        <w:tc>
          <w:tcPr>
            <w:tcW w:w="1804" w:type="dxa"/>
          </w:tcPr>
          <w:p w14:paraId="5C355D5C"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064B7B66"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It looks like n</w:t>
            </w:r>
            <w:r>
              <w:rPr>
                <w:sz w:val="16"/>
                <w:szCs w:val="16"/>
              </w:rPr>
              <w:t>o need to change the definition of UE Rx-Tx time difference measurement provided in Rel-16</w:t>
            </w:r>
            <w:r>
              <w:rPr>
                <w:rFonts w:eastAsiaTheme="minorEastAsia" w:hint="eastAsia"/>
                <w:sz w:val="16"/>
                <w:szCs w:val="16"/>
                <w:lang w:eastAsia="zh-CN"/>
              </w:rPr>
              <w:t xml:space="preserve">, if </w:t>
            </w:r>
            <w:r>
              <w:rPr>
                <w:rFonts w:eastAsiaTheme="minorEastAsia" w:hint="eastAsia"/>
                <w:sz w:val="16"/>
                <w:szCs w:val="16"/>
                <w:lang w:val="en-US" w:eastAsia="zh-CN"/>
              </w:rPr>
              <w:t>a</w:t>
            </w:r>
            <w:r>
              <w:rPr>
                <w:rFonts w:eastAsiaTheme="minorEastAsia"/>
                <w:sz w:val="16"/>
                <w:szCs w:val="16"/>
                <w:lang w:val="en-US" w:eastAsia="zh-CN"/>
              </w:rPr>
              <w:t xml:space="preserve"> Tx TEG ID</w:t>
            </w:r>
            <w:r>
              <w:rPr>
                <w:rFonts w:eastAsiaTheme="minorEastAsia" w:hint="eastAsia"/>
                <w:sz w:val="16"/>
                <w:szCs w:val="16"/>
                <w:lang w:val="en-US" w:eastAsia="zh-CN"/>
              </w:rPr>
              <w:t xml:space="preserve"> is</w:t>
            </w:r>
            <w:r>
              <w:rPr>
                <w:rFonts w:eastAsiaTheme="minorEastAsia"/>
                <w:sz w:val="16"/>
                <w:szCs w:val="16"/>
                <w:lang w:val="en-US" w:eastAsia="zh-CN"/>
              </w:rPr>
              <w:t xml:space="preserve"> associated with one or more UL SRS resources for positioning</w:t>
            </w:r>
            <w:r>
              <w:rPr>
                <w:rFonts w:eastAsiaTheme="minorEastAsia" w:hint="eastAsia"/>
                <w:sz w:val="16"/>
                <w:szCs w:val="16"/>
                <w:lang w:val="en-US" w:eastAsia="zh-CN"/>
              </w:rPr>
              <w:t xml:space="preserve"> and</w:t>
            </w:r>
            <w:r>
              <w:rPr>
                <w:rFonts w:eastAsiaTheme="minorEastAsia"/>
                <w:sz w:val="16"/>
                <w:szCs w:val="16"/>
                <w:lang w:val="en-US" w:eastAsia="zh-CN"/>
              </w:rPr>
              <w:t xml:space="preserve"> </w:t>
            </w:r>
            <w:r>
              <w:rPr>
                <w:rFonts w:eastAsiaTheme="minorEastAsia" w:hint="eastAsia"/>
                <w:sz w:val="16"/>
                <w:szCs w:val="16"/>
                <w:lang w:val="en-US" w:eastAsia="zh-CN"/>
              </w:rPr>
              <w:t xml:space="preserve">decoupled with </w:t>
            </w:r>
            <w:r>
              <w:rPr>
                <w:rFonts w:eastAsiaTheme="minorEastAsia"/>
                <w:sz w:val="16"/>
                <w:szCs w:val="16"/>
                <w:lang w:val="en-US" w:eastAsia="zh-CN"/>
              </w:rPr>
              <w:t>the Tx timing of the Rx-Tx measurement</w:t>
            </w:r>
            <w:r>
              <w:rPr>
                <w:rFonts w:eastAsiaTheme="minorEastAsia" w:hint="eastAsia"/>
                <w:sz w:val="16"/>
                <w:szCs w:val="16"/>
                <w:lang w:val="en-US" w:eastAsia="zh-CN"/>
              </w:rPr>
              <w:t xml:space="preserve">. </w:t>
            </w:r>
          </w:p>
        </w:tc>
      </w:tr>
      <w:tr w:rsidR="006D64FF" w14:paraId="494096EF" w14:textId="77777777" w:rsidTr="006D64FF">
        <w:trPr>
          <w:trHeight w:val="260"/>
        </w:trPr>
        <w:tc>
          <w:tcPr>
            <w:tcW w:w="1804" w:type="dxa"/>
          </w:tcPr>
          <w:p w14:paraId="0E869266" w14:textId="77777777" w:rsidR="006D64FF" w:rsidRDefault="00B55807">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8811" w:type="dxa"/>
          </w:tcPr>
          <w:p w14:paraId="5BAAF9DE" w14:textId="77777777" w:rsidR="006D64FF" w:rsidRDefault="00B55807">
            <w:pPr>
              <w:spacing w:after="0"/>
              <w:rPr>
                <w:b/>
                <w:sz w:val="16"/>
                <w:szCs w:val="16"/>
              </w:rPr>
            </w:pPr>
            <w:r>
              <w:rPr>
                <w:rFonts w:eastAsiaTheme="minorEastAsia" w:hint="eastAsia"/>
                <w:sz w:val="16"/>
                <w:szCs w:val="16"/>
                <w:lang w:eastAsia="zh-CN"/>
              </w:rPr>
              <w:t>W</w:t>
            </w:r>
            <w:r>
              <w:rPr>
                <w:rFonts w:eastAsiaTheme="minorEastAsia"/>
                <w:sz w:val="16"/>
                <w:szCs w:val="16"/>
                <w:lang w:eastAsia="zh-CN"/>
              </w:rPr>
              <w:t>e don’t think the modification of ‘Rx-Tx time difference’ is needed. Considering that Tx TEG information report has been supported, the similar mechanism can be used for ‘TA change report’.</w:t>
            </w:r>
          </w:p>
        </w:tc>
      </w:tr>
      <w:tr w:rsidR="006D64FF" w14:paraId="0A10F7A1" w14:textId="77777777" w:rsidTr="006D64FF">
        <w:trPr>
          <w:trHeight w:val="260"/>
        </w:trPr>
        <w:tc>
          <w:tcPr>
            <w:tcW w:w="1804" w:type="dxa"/>
          </w:tcPr>
          <w:p w14:paraId="4DEB2E22" w14:textId="77777777" w:rsidR="006D64FF" w:rsidRDefault="00B55807">
            <w:pPr>
              <w:spacing w:after="0"/>
              <w:rPr>
                <w:b/>
                <w:sz w:val="16"/>
                <w:szCs w:val="16"/>
              </w:rPr>
            </w:pPr>
            <w:r>
              <w:rPr>
                <w:sz w:val="16"/>
                <w:szCs w:val="16"/>
              </w:rPr>
              <w:t>OPPO</w:t>
            </w:r>
          </w:p>
        </w:tc>
        <w:tc>
          <w:tcPr>
            <w:tcW w:w="8811" w:type="dxa"/>
          </w:tcPr>
          <w:p w14:paraId="5255A9FD" w14:textId="77777777" w:rsidR="006D64FF" w:rsidRDefault="006D64FF">
            <w:pPr>
              <w:spacing w:after="0"/>
              <w:rPr>
                <w:sz w:val="16"/>
                <w:szCs w:val="16"/>
              </w:rPr>
            </w:pPr>
          </w:p>
          <w:p w14:paraId="3B672E5F" w14:textId="77777777" w:rsidR="006D64FF" w:rsidRDefault="00B55807">
            <w:pPr>
              <w:spacing w:after="0"/>
              <w:rPr>
                <w:sz w:val="16"/>
                <w:szCs w:val="16"/>
              </w:rPr>
            </w:pPr>
            <w:r>
              <w:rPr>
                <w:sz w:val="16"/>
                <w:szCs w:val="16"/>
              </w:rPr>
              <w:t>The 2</w:t>
            </w:r>
            <w:r>
              <w:rPr>
                <w:sz w:val="16"/>
                <w:szCs w:val="16"/>
                <w:vertAlign w:val="superscript"/>
              </w:rPr>
              <w:t>nd</w:t>
            </w:r>
            <w:r>
              <w:rPr>
                <w:sz w:val="16"/>
                <w:szCs w:val="16"/>
              </w:rPr>
              <w:t xml:space="preserve"> bullet is discussed in Proposal 3.3-2</w:t>
            </w:r>
          </w:p>
          <w:p w14:paraId="006AB5BA" w14:textId="77777777" w:rsidR="006D64FF" w:rsidRDefault="006D64FF">
            <w:pPr>
              <w:spacing w:after="0"/>
              <w:rPr>
                <w:sz w:val="16"/>
                <w:szCs w:val="16"/>
              </w:rPr>
            </w:pPr>
          </w:p>
          <w:p w14:paraId="18CA516D" w14:textId="77777777" w:rsidR="006D64FF" w:rsidRDefault="00B55807">
            <w:pPr>
              <w:spacing w:after="0"/>
              <w:rPr>
                <w:sz w:val="16"/>
                <w:szCs w:val="16"/>
              </w:rPr>
            </w:pPr>
            <w:r>
              <w:rPr>
                <w:sz w:val="16"/>
                <w:szCs w:val="16"/>
              </w:rPr>
              <w:t>The 3</w:t>
            </w:r>
            <w:r>
              <w:rPr>
                <w:sz w:val="16"/>
                <w:szCs w:val="16"/>
                <w:vertAlign w:val="superscript"/>
              </w:rPr>
              <w:t>rd</w:t>
            </w:r>
            <w:r>
              <w:rPr>
                <w:sz w:val="16"/>
                <w:szCs w:val="16"/>
              </w:rPr>
              <w:t xml:space="preserve"> bullet seems unnecessary.  In the current definition, the slots for reception and transmission are also possible to be separated by some subframe(s), but there is no operation of mod. In our understanding, the received timing and transmit timing refer to the timing relative to the boundary of subframe </w:t>
            </w:r>
          </w:p>
          <w:p w14:paraId="24A28690" w14:textId="77777777" w:rsidR="006D64FF" w:rsidRDefault="006D64FF">
            <w:pPr>
              <w:spacing w:after="0"/>
              <w:rPr>
                <w:b/>
                <w:sz w:val="16"/>
                <w:szCs w:val="16"/>
              </w:rPr>
            </w:pPr>
          </w:p>
        </w:tc>
      </w:tr>
      <w:tr w:rsidR="006D64FF" w14:paraId="66D38579" w14:textId="77777777" w:rsidTr="006D64FF">
        <w:trPr>
          <w:trHeight w:val="260"/>
        </w:trPr>
        <w:tc>
          <w:tcPr>
            <w:tcW w:w="1804" w:type="dxa"/>
          </w:tcPr>
          <w:p w14:paraId="47F884E3" w14:textId="77777777" w:rsidR="006D64FF" w:rsidRDefault="00B55807">
            <w:pPr>
              <w:spacing w:after="0"/>
              <w:rPr>
                <w:sz w:val="16"/>
                <w:szCs w:val="16"/>
              </w:rPr>
            </w:pPr>
            <w:r>
              <w:rPr>
                <w:sz w:val="16"/>
                <w:szCs w:val="16"/>
              </w:rPr>
              <w:t>Intel</w:t>
            </w:r>
          </w:p>
        </w:tc>
        <w:tc>
          <w:tcPr>
            <w:tcW w:w="8811" w:type="dxa"/>
          </w:tcPr>
          <w:p w14:paraId="240ECCCC" w14:textId="77777777" w:rsidR="006D64FF" w:rsidRDefault="00B55807">
            <w:pPr>
              <w:spacing w:after="0"/>
              <w:rPr>
                <w:sz w:val="16"/>
                <w:szCs w:val="16"/>
              </w:rPr>
            </w:pPr>
            <w:r>
              <w:rPr>
                <w:sz w:val="16"/>
                <w:szCs w:val="16"/>
              </w:rPr>
              <w:t xml:space="preserve">We do not support the proposal in the current form. Multiple aspects are combined in one proposal, we suggest to simplify the proposal dividing it on several parts. </w:t>
            </w:r>
          </w:p>
        </w:tc>
      </w:tr>
      <w:tr w:rsidR="006D64FF" w14:paraId="13DD4DE9" w14:textId="77777777" w:rsidTr="006D64FF">
        <w:trPr>
          <w:trHeight w:val="260"/>
        </w:trPr>
        <w:tc>
          <w:tcPr>
            <w:tcW w:w="1804" w:type="dxa"/>
          </w:tcPr>
          <w:p w14:paraId="5BB46B37" w14:textId="77777777" w:rsidR="006D64FF" w:rsidRDefault="00B55807">
            <w:pPr>
              <w:spacing w:after="0"/>
              <w:rPr>
                <w:sz w:val="16"/>
                <w:szCs w:val="16"/>
              </w:rPr>
            </w:pPr>
            <w:r>
              <w:rPr>
                <w:sz w:val="16"/>
                <w:szCs w:val="16"/>
              </w:rPr>
              <w:t>Ericsson</w:t>
            </w:r>
          </w:p>
        </w:tc>
        <w:tc>
          <w:tcPr>
            <w:tcW w:w="8811" w:type="dxa"/>
          </w:tcPr>
          <w:p w14:paraId="33820B47" w14:textId="77777777" w:rsidR="006D64FF" w:rsidRDefault="00B55807">
            <w:pPr>
              <w:spacing w:after="0"/>
              <w:rPr>
                <w:sz w:val="16"/>
                <w:szCs w:val="16"/>
              </w:rPr>
            </w:pPr>
            <w:r>
              <w:rPr>
                <w:sz w:val="16"/>
                <w:szCs w:val="16"/>
              </w:rPr>
              <w:t>as pointed out by others, 2</w:t>
            </w:r>
            <w:r>
              <w:rPr>
                <w:sz w:val="16"/>
                <w:szCs w:val="16"/>
                <w:vertAlign w:val="superscript"/>
              </w:rPr>
              <w:t>nd</w:t>
            </w:r>
            <w:r>
              <w:rPr>
                <w:sz w:val="16"/>
                <w:szCs w:val="16"/>
              </w:rPr>
              <w:t xml:space="preserve"> bullet is part of Proposal 3.3-2.</w:t>
            </w:r>
          </w:p>
          <w:p w14:paraId="1EF764A8" w14:textId="77777777" w:rsidR="006D64FF" w:rsidRDefault="00B55807">
            <w:pPr>
              <w:spacing w:after="0"/>
              <w:rPr>
                <w:sz w:val="16"/>
                <w:szCs w:val="16"/>
              </w:rPr>
            </w:pPr>
            <w:r>
              <w:rPr>
                <w:sz w:val="16"/>
                <w:szCs w:val="16"/>
              </w:rPr>
              <w:t>We support bullest 1 and 3 in the proposal.</w:t>
            </w:r>
          </w:p>
        </w:tc>
      </w:tr>
      <w:tr w:rsidR="006D64FF" w14:paraId="47B906E0" w14:textId="77777777" w:rsidTr="006D64FF">
        <w:trPr>
          <w:trHeight w:val="260"/>
        </w:trPr>
        <w:tc>
          <w:tcPr>
            <w:tcW w:w="1804" w:type="dxa"/>
          </w:tcPr>
          <w:p w14:paraId="2C02A50F" w14:textId="77777777" w:rsidR="006D64FF" w:rsidRDefault="00B55807">
            <w:pPr>
              <w:spacing w:after="0"/>
              <w:rPr>
                <w:sz w:val="16"/>
                <w:szCs w:val="16"/>
              </w:rPr>
            </w:pPr>
            <w:r>
              <w:rPr>
                <w:rFonts w:eastAsia="SimSun" w:hint="eastAsia"/>
                <w:sz w:val="16"/>
                <w:szCs w:val="16"/>
                <w:lang w:val="en-US" w:eastAsia="zh-CN"/>
              </w:rPr>
              <w:t>ZTE</w:t>
            </w:r>
          </w:p>
        </w:tc>
        <w:tc>
          <w:tcPr>
            <w:tcW w:w="8811" w:type="dxa"/>
          </w:tcPr>
          <w:p w14:paraId="7C82F9E0" w14:textId="77777777" w:rsidR="006D64FF" w:rsidRDefault="00B55807">
            <w:pPr>
              <w:spacing w:after="0"/>
              <w:rPr>
                <w:sz w:val="16"/>
                <w:szCs w:val="16"/>
              </w:rPr>
            </w:pPr>
            <w:r>
              <w:rPr>
                <w:rFonts w:eastAsia="SimSun" w:hint="eastAsia"/>
                <w:sz w:val="16"/>
                <w:szCs w:val="16"/>
                <w:lang w:val="en-US" w:eastAsia="zh-CN"/>
              </w:rPr>
              <w:t>The new definition may have problems as mentioned by CATT.</w:t>
            </w:r>
          </w:p>
        </w:tc>
      </w:tr>
      <w:tr w:rsidR="006D64FF" w14:paraId="3DA5790F" w14:textId="77777777" w:rsidTr="006D64FF">
        <w:trPr>
          <w:trHeight w:val="260"/>
        </w:trPr>
        <w:tc>
          <w:tcPr>
            <w:tcW w:w="1804" w:type="dxa"/>
          </w:tcPr>
          <w:p w14:paraId="2049ACFF" w14:textId="77777777" w:rsidR="006D64FF" w:rsidRDefault="00B55807">
            <w:pPr>
              <w:spacing w:after="0"/>
              <w:rPr>
                <w:rFonts w:eastAsia="SimSun"/>
                <w:sz w:val="16"/>
                <w:szCs w:val="16"/>
                <w:lang w:val="en-US" w:eastAsia="zh-CN"/>
              </w:rPr>
            </w:pPr>
            <w:r>
              <w:rPr>
                <w:rFonts w:eastAsia="SimSun"/>
                <w:sz w:val="16"/>
                <w:szCs w:val="16"/>
                <w:lang w:val="en-US" w:eastAsia="zh-CN"/>
              </w:rPr>
              <w:t>Qualcomm</w:t>
            </w:r>
          </w:p>
        </w:tc>
        <w:tc>
          <w:tcPr>
            <w:tcW w:w="8811" w:type="dxa"/>
          </w:tcPr>
          <w:p w14:paraId="457E8283" w14:textId="77777777" w:rsidR="006D64FF" w:rsidRDefault="00B55807">
            <w:pPr>
              <w:spacing w:after="0"/>
              <w:rPr>
                <w:rFonts w:eastAsia="SimSun"/>
                <w:sz w:val="16"/>
                <w:szCs w:val="16"/>
                <w:lang w:val="en-US" w:eastAsia="zh-CN"/>
              </w:rPr>
            </w:pPr>
            <w:r>
              <w:rPr>
                <w:rFonts w:eastAsia="SimSun"/>
                <w:sz w:val="16"/>
                <w:szCs w:val="16"/>
                <w:lang w:val="en-US" w:eastAsia="zh-CN"/>
              </w:rPr>
              <w:t>To vivo/CATT: lets then start from the 1</w:t>
            </w:r>
            <w:r>
              <w:rPr>
                <w:rFonts w:eastAsia="SimSun"/>
                <w:sz w:val="16"/>
                <w:szCs w:val="16"/>
                <w:vertAlign w:val="superscript"/>
                <w:lang w:val="en-US" w:eastAsia="zh-CN"/>
              </w:rPr>
              <w:t>st</w:t>
            </w:r>
            <w:r>
              <w:rPr>
                <w:rFonts w:eastAsia="SimSun"/>
                <w:sz w:val="16"/>
                <w:szCs w:val="16"/>
                <w:lang w:val="en-US" w:eastAsia="zh-CN"/>
              </w:rPr>
              <w:t xml:space="preserve"> bullet only, and not try to overload/overly-complicate discussions:</w:t>
            </w:r>
          </w:p>
          <w:p w14:paraId="2161A732" w14:textId="77777777" w:rsidR="006D64FF" w:rsidRDefault="006D64FF">
            <w:pPr>
              <w:spacing w:after="0"/>
              <w:rPr>
                <w:rFonts w:eastAsia="SimSun"/>
                <w:sz w:val="16"/>
                <w:szCs w:val="16"/>
                <w:lang w:val="en-US" w:eastAsia="zh-CN"/>
              </w:rPr>
            </w:pPr>
          </w:p>
          <w:p w14:paraId="3A57E735" w14:textId="77777777" w:rsidR="006D64FF" w:rsidRDefault="00B55807">
            <w:pPr>
              <w:pStyle w:val="ListParagraph"/>
              <w:numPr>
                <w:ilvl w:val="0"/>
                <w:numId w:val="57"/>
              </w:numPr>
              <w:rPr>
                <w:rFonts w:eastAsia="SimSun"/>
                <w:bCs/>
                <w:i/>
                <w:iCs/>
                <w:lang w:val="en-GB" w:eastAsia="zh-CN"/>
              </w:rPr>
            </w:pPr>
            <w:r>
              <w:rPr>
                <w:rFonts w:eastAsia="SimSun"/>
                <w:bCs/>
                <w:i/>
                <w:iCs/>
                <w:lang w:val="en-GB" w:eastAsia="zh-CN"/>
              </w:rPr>
              <w:t xml:space="preserve">For the purpose of enhancing the accuracy of RTT method, support one of the following options (downselection): </w:t>
            </w:r>
          </w:p>
          <w:p w14:paraId="594D9F04" w14:textId="77777777" w:rsidR="006D64FF" w:rsidRDefault="00B55807">
            <w:pPr>
              <w:pStyle w:val="ListParagraph"/>
              <w:numPr>
                <w:ilvl w:val="1"/>
                <w:numId w:val="57"/>
              </w:numPr>
              <w:rPr>
                <w:rFonts w:eastAsia="SimSun"/>
                <w:bCs/>
                <w:i/>
                <w:iCs/>
                <w:lang w:val="en-GB" w:eastAsia="zh-CN"/>
              </w:rPr>
            </w:pPr>
            <w:r>
              <w:rPr>
                <w:rFonts w:eastAsia="SimSun"/>
                <w:bCs/>
                <w:i/>
                <w:iCs/>
                <w:lang w:val="en-GB" w:eastAsia="zh-CN"/>
              </w:rPr>
              <w:t xml:space="preserve">Option 1: Support a UE to optionally include in the UE Rx-Tx measurement report, an UL timestamp for a UE Rx-Tx measurement, which corresponds to the uplink [subframe/slot] used by the UE to derive the UE transmit timing </w:t>
            </w:r>
            <w:r>
              <w:rPr>
                <w:rFonts w:eastAsia="SimSun"/>
                <w:i/>
                <w:lang w:val="en-GB" w:eastAsia="zh-CN"/>
              </w:rPr>
              <w:t>T</w:t>
            </w:r>
            <w:r>
              <w:rPr>
                <w:rFonts w:eastAsia="SimSun"/>
                <w:i/>
                <w:vertAlign w:val="subscript"/>
                <w:lang w:val="en-GB" w:eastAsia="zh-CN"/>
              </w:rPr>
              <w:t xml:space="preserve">UE-TX </w:t>
            </w:r>
            <w:r>
              <w:rPr>
                <w:rFonts w:eastAsia="SimSun"/>
                <w:bCs/>
                <w:i/>
                <w:iCs/>
                <w:lang w:val="en-GB" w:eastAsia="zh-CN"/>
              </w:rPr>
              <w:t xml:space="preserve"> used to derive the measurement. </w:t>
            </w:r>
          </w:p>
          <w:p w14:paraId="11DA303A" w14:textId="77777777" w:rsidR="006D64FF" w:rsidRDefault="00B55807">
            <w:pPr>
              <w:pStyle w:val="ListParagraph"/>
              <w:numPr>
                <w:ilvl w:val="1"/>
                <w:numId w:val="57"/>
              </w:numPr>
              <w:rPr>
                <w:rFonts w:eastAsia="SimSun"/>
                <w:bCs/>
                <w:i/>
                <w:iCs/>
                <w:lang w:val="en-GB" w:eastAsia="zh-CN"/>
              </w:rPr>
            </w:pPr>
            <w:r>
              <w:rPr>
                <w:rFonts w:eastAsia="SimSun"/>
                <w:bCs/>
                <w:i/>
                <w:iCs/>
                <w:lang w:val="en-GB" w:eastAsia="zh-CN"/>
              </w:rPr>
              <w:t xml:space="preserve">Option 2: Support a UE to optionally include in the UE Rx-Tx measurement report, TA change information. </w:t>
            </w:r>
          </w:p>
          <w:p w14:paraId="7A78D764" w14:textId="77777777" w:rsidR="006D64FF" w:rsidRDefault="006D64FF">
            <w:pPr>
              <w:spacing w:after="0"/>
              <w:rPr>
                <w:rFonts w:eastAsia="SimSun"/>
                <w:sz w:val="16"/>
                <w:szCs w:val="16"/>
                <w:lang w:eastAsia="zh-CN"/>
              </w:rPr>
            </w:pPr>
          </w:p>
          <w:p w14:paraId="08EC0B9F" w14:textId="77777777" w:rsidR="006D64FF" w:rsidRDefault="00B55807">
            <w:pPr>
              <w:spacing w:after="0"/>
              <w:rPr>
                <w:rFonts w:eastAsia="SimSun"/>
                <w:sz w:val="16"/>
                <w:szCs w:val="16"/>
                <w:lang w:eastAsia="zh-CN"/>
              </w:rPr>
            </w:pPr>
            <w:r>
              <w:rPr>
                <w:rFonts w:eastAsia="SimSun"/>
                <w:sz w:val="16"/>
                <w:szCs w:val="16"/>
                <w:lang w:eastAsia="zh-CN"/>
              </w:rPr>
              <w:t xml:space="preserve">Do we acknowledge that there can be a big time gap between the transmitted SRS and the UE Rx-Tx report? A UE could provide an UL timestamp to show to the network when the Rx-Tx measurement was derived? It is a measurement that has 2 compnets: DL measurement and UL transmission time. I don’t understand why the concept of “UL timestamp” in the report has created so much controversy. </w:t>
            </w:r>
          </w:p>
          <w:p w14:paraId="628682A4" w14:textId="77777777" w:rsidR="006D64FF" w:rsidRDefault="006D64FF">
            <w:pPr>
              <w:spacing w:after="0"/>
              <w:rPr>
                <w:rFonts w:eastAsia="SimSun"/>
                <w:sz w:val="16"/>
                <w:szCs w:val="16"/>
                <w:lang w:eastAsia="zh-CN"/>
              </w:rPr>
            </w:pPr>
          </w:p>
          <w:p w14:paraId="5D4EAA0A" w14:textId="77777777" w:rsidR="006D64FF" w:rsidRDefault="00B55807">
            <w:pPr>
              <w:spacing w:after="0"/>
              <w:rPr>
                <w:rFonts w:eastAsia="SimSun"/>
                <w:sz w:val="16"/>
                <w:szCs w:val="16"/>
                <w:lang w:eastAsia="zh-CN"/>
              </w:rPr>
            </w:pPr>
            <w:r>
              <w:rPr>
                <w:rFonts w:eastAsia="SimSun"/>
                <w:sz w:val="16"/>
                <w:szCs w:val="16"/>
                <w:lang w:eastAsia="zh-CN"/>
              </w:rPr>
              <w:t xml:space="preserve">For us, we are confident that any reasonable UE implementation cannot follow the 38.215 definition if it wants good UE Rx-Tx accuracy. </w:t>
            </w:r>
          </w:p>
          <w:p w14:paraId="2DDE2105" w14:textId="77777777" w:rsidR="006D64FF" w:rsidRDefault="006D64FF">
            <w:pPr>
              <w:spacing w:after="0"/>
              <w:rPr>
                <w:rFonts w:eastAsia="SimSun"/>
                <w:sz w:val="16"/>
                <w:szCs w:val="16"/>
                <w:lang w:eastAsia="zh-CN"/>
              </w:rPr>
            </w:pPr>
          </w:p>
        </w:tc>
      </w:tr>
    </w:tbl>
    <w:p w14:paraId="10220FCA" w14:textId="77777777" w:rsidR="006D64FF" w:rsidRDefault="006D64FF">
      <w:pPr>
        <w:pStyle w:val="TAL"/>
        <w:ind w:left="852"/>
        <w:rPr>
          <w:rFonts w:ascii="Times New Roman" w:hAnsi="Times New Roman"/>
          <w:sz w:val="20"/>
          <w:lang w:eastAsia="en-GB"/>
        </w:rPr>
      </w:pPr>
    </w:p>
    <w:p w14:paraId="05C47BF9"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5DD4ACCA" w14:textId="77777777" w:rsidR="006D64FF" w:rsidRDefault="00B55807">
      <w:pPr>
        <w:rPr>
          <w:rFonts w:eastAsia="SimSun"/>
          <w:sz w:val="16"/>
          <w:szCs w:val="16"/>
          <w:lang w:val="en-US" w:eastAsia="zh-CN"/>
        </w:rPr>
      </w:pPr>
      <w:r>
        <w:rPr>
          <w:rFonts w:eastAsia="SimSun"/>
          <w:sz w:val="16"/>
          <w:szCs w:val="16"/>
          <w:lang w:eastAsia="zh-CN"/>
        </w:rPr>
        <w:t>It seems either a</w:t>
      </w:r>
      <w:r>
        <w:rPr>
          <w:rFonts w:eastAsia="SimSun"/>
          <w:sz w:val="16"/>
          <w:szCs w:val="16"/>
          <w:lang w:val="en-US" w:eastAsia="zh-CN"/>
        </w:rPr>
        <w:t>dopting the proposal from Qualcomm or take the solution from LTE, as suggested by Huawei, may resolve the issue.</w:t>
      </w:r>
    </w:p>
    <w:p w14:paraId="42F5971A" w14:textId="77777777" w:rsidR="006D64FF" w:rsidRDefault="006D64FF"/>
    <w:p w14:paraId="62B2927D" w14:textId="77777777" w:rsidR="006D64FF" w:rsidRDefault="00B55807">
      <w:pPr>
        <w:pStyle w:val="00BodyText"/>
      </w:pPr>
      <w:r>
        <w:rPr>
          <w:highlight w:val="lightGray"/>
        </w:rPr>
        <w:t>(Round 2) Proposal 3.3-3 (H)</w:t>
      </w:r>
    </w:p>
    <w:p w14:paraId="77AAC1A3" w14:textId="77777777" w:rsidR="006D64FF" w:rsidRDefault="00B55807">
      <w:pPr>
        <w:rPr>
          <w:rFonts w:eastAsia="SimSun"/>
          <w:i/>
          <w:lang w:eastAsia="zh-CN"/>
        </w:rPr>
      </w:pPr>
      <w:r>
        <w:rPr>
          <w:lang w:val="en-US"/>
        </w:rPr>
        <w:t xml:space="preserve">Select one of the following alternatives related to the definition of </w:t>
      </w:r>
      <w:r>
        <w:rPr>
          <w:rFonts w:eastAsia="SimSun"/>
          <w:i/>
          <w:lang w:eastAsia="zh-CN"/>
        </w:rPr>
        <w:t>the UE Rx-Tx time difference definition:</w:t>
      </w:r>
    </w:p>
    <w:p w14:paraId="6CD3908F" w14:textId="77777777" w:rsidR="006D64FF" w:rsidRDefault="00B55807">
      <w:pPr>
        <w:rPr>
          <w:b/>
        </w:rPr>
      </w:pPr>
      <w:r>
        <w:rPr>
          <w:b/>
        </w:rPr>
        <w:t>Option 1:</w:t>
      </w:r>
    </w:p>
    <w:p w14:paraId="0B5DB204" w14:textId="77777777" w:rsidR="006D64FF" w:rsidRDefault="00B55807">
      <w:pPr>
        <w:pStyle w:val="ListParagraph"/>
        <w:numPr>
          <w:ilvl w:val="0"/>
          <w:numId w:val="57"/>
        </w:numPr>
        <w:rPr>
          <w:rFonts w:eastAsia="SimSun"/>
          <w:i/>
          <w:lang w:eastAsia="zh-CN"/>
        </w:rPr>
      </w:pPr>
      <w:r>
        <w:rPr>
          <w:rFonts w:eastAsia="SimSun"/>
          <w:i/>
          <w:lang w:eastAsia="zh-CN"/>
        </w:rPr>
        <w:t xml:space="preserve">Make the following modifications to the UE Rx-Tx time difference definition: </w:t>
      </w:r>
    </w:p>
    <w:p w14:paraId="248304DE" w14:textId="77777777" w:rsidR="006D64FF" w:rsidRDefault="006D64FF">
      <w:pPr>
        <w:pStyle w:val="ListParagraph"/>
        <w:rPr>
          <w:rFonts w:eastAsia="SimSun"/>
          <w:i/>
          <w:lang w:eastAsia="zh-CN"/>
        </w:rPr>
      </w:pPr>
    </w:p>
    <w:p w14:paraId="515E8214" w14:textId="77777777" w:rsidR="006D64FF" w:rsidRDefault="00B55807">
      <w:pPr>
        <w:pStyle w:val="ListParagraph"/>
        <w:numPr>
          <w:ilvl w:val="1"/>
          <w:numId w:val="57"/>
        </w:numPr>
        <w:rPr>
          <w:rFonts w:eastAsia="SimSun"/>
          <w:i/>
          <w:lang w:eastAsia="zh-CN"/>
        </w:rPr>
      </w:pPr>
      <w:r>
        <w:rPr>
          <w:i/>
          <w:szCs w:val="20"/>
          <w:lang w:eastAsia="en-GB"/>
        </w:rPr>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u w:val="single"/>
          <w:vertAlign w:val="subscript"/>
          <w:lang w:eastAsia="en-GB"/>
        </w:rPr>
        <w:t xml:space="preserve">, </w:t>
      </w:r>
      <w:r>
        <w:rPr>
          <w:i/>
          <w:color w:val="FF0000"/>
          <w:u w:val="single"/>
          <w:lang w:eastAsia="en-GB"/>
        </w:rPr>
        <w:t>1ms)</w:t>
      </w:r>
    </w:p>
    <w:p w14:paraId="31B11368" w14:textId="77777777" w:rsidR="006D64FF" w:rsidRDefault="006D64FF">
      <w:pPr>
        <w:pStyle w:val="TAL"/>
        <w:ind w:left="852"/>
        <w:rPr>
          <w:rFonts w:ascii="Times New Roman" w:hAnsi="Times New Roman"/>
          <w:i/>
          <w:sz w:val="20"/>
          <w:lang w:eastAsia="en-GB"/>
        </w:rPr>
      </w:pPr>
    </w:p>
    <w:p w14:paraId="714243F6" w14:textId="77777777" w:rsidR="006D64FF" w:rsidRDefault="00B55807">
      <w:pPr>
        <w:pStyle w:val="TAL"/>
        <w:ind w:left="852"/>
        <w:rPr>
          <w:rFonts w:ascii="Times New Roman" w:hAnsi="Times New Roman"/>
          <w:i/>
          <w:sz w:val="20"/>
          <w:lang w:eastAsia="en-GB"/>
        </w:rPr>
      </w:pPr>
      <w:r>
        <w:rPr>
          <w:rFonts w:ascii="Times New Roman" w:hAnsi="Times New Roman"/>
          <w:i/>
          <w:sz w:val="20"/>
          <w:lang w:eastAsia="en-GB"/>
        </w:rPr>
        <w:t>Where:</w:t>
      </w:r>
    </w:p>
    <w:p w14:paraId="163623A3" w14:textId="77777777" w:rsidR="006D64FF" w:rsidRDefault="00B55807">
      <w:pPr>
        <w:pStyle w:val="TAL"/>
        <w:ind w:left="852"/>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14:paraId="3601F404" w14:textId="77777777" w:rsidR="006D64FF" w:rsidRDefault="00B55807">
      <w:pPr>
        <w:pStyle w:val="TAL"/>
        <w:ind w:left="852"/>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color w:val="000000" w:themeColor="text1"/>
          <w:sz w:val="20"/>
          <w:lang w:eastAsia="en-GB"/>
        </w:rPr>
        <w:t>j that is closest in time to the subframe #i received from the TP</w:t>
      </w:r>
      <w:r>
        <w:rPr>
          <w:rFonts w:ascii="Times New Roman" w:hAnsi="Times New Roman"/>
          <w:i/>
          <w:color w:val="FF0000"/>
          <w:sz w:val="20"/>
          <w:u w:val="single"/>
          <w:lang w:eastAsia="en-GB"/>
        </w:rPr>
        <w:t>,</w:t>
      </w:r>
      <w:r>
        <w:rPr>
          <w:rFonts w:ascii="Times New Roman" w:hAnsi="Times New Roman"/>
          <w:i/>
          <w:sz w:val="20"/>
          <w:lang w:eastAsia="en-GB"/>
        </w:rPr>
        <w:t xml:space="preserve"> </w:t>
      </w:r>
      <w:r>
        <w:rPr>
          <w:rFonts w:ascii="Times New Roman" w:hAnsi="Times New Roman"/>
          <w:i/>
          <w:color w:val="FF0000"/>
          <w:sz w:val="20"/>
          <w:lang w:eastAsia="en-GB"/>
        </w:rPr>
        <w:t xml:space="preserve">unless the UE reports an additional UL Timestamp associated to the measurement, in which case, </w:t>
      </w: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color w:val="FF0000"/>
          <w:sz w:val="20"/>
          <w:lang w:eastAsia="en-GB"/>
        </w:rPr>
        <w:t xml:space="preserve"> corresponds to the UE transmit timing of the uplink subframe of the UL Timestamp.</w:t>
      </w:r>
    </w:p>
    <w:p w14:paraId="03FB0217" w14:textId="77777777" w:rsidR="006D64FF" w:rsidRDefault="006D64FF"/>
    <w:p w14:paraId="4F8BEE84" w14:textId="77777777" w:rsidR="006D64FF" w:rsidRDefault="00B55807">
      <w:pPr>
        <w:rPr>
          <w:b/>
        </w:rPr>
      </w:pPr>
      <w:r>
        <w:rPr>
          <w:b/>
        </w:rPr>
        <w:t>Option 2:</w:t>
      </w:r>
    </w:p>
    <w:p w14:paraId="464A26B4" w14:textId="77777777" w:rsidR="006D64FF" w:rsidRDefault="00B55807">
      <w:pPr>
        <w:pStyle w:val="ListParagraph"/>
        <w:numPr>
          <w:ilvl w:val="0"/>
          <w:numId w:val="57"/>
        </w:numPr>
        <w:rPr>
          <w:rFonts w:eastAsia="SimSun"/>
          <w:i/>
          <w:lang w:eastAsia="zh-CN"/>
        </w:rPr>
      </w:pPr>
      <w:r>
        <w:rPr>
          <w:rFonts w:eastAsia="SimSun"/>
          <w:i/>
          <w:lang w:eastAsia="zh-CN"/>
        </w:rPr>
        <w:t xml:space="preserve">Add the following note to the UE Rx-Tx time difference definition: </w:t>
      </w:r>
    </w:p>
    <w:p w14:paraId="25BB9EAF" w14:textId="77777777" w:rsidR="006D64FF" w:rsidRDefault="006D64FF">
      <w:pPr>
        <w:pStyle w:val="ListParagraph"/>
        <w:rPr>
          <w:rFonts w:eastAsia="SimSun"/>
          <w:i/>
          <w:lang w:eastAsia="zh-CN"/>
        </w:rPr>
      </w:pPr>
    </w:p>
    <w:p w14:paraId="29C36A81" w14:textId="77777777" w:rsidR="006D64FF" w:rsidRDefault="00B55807">
      <w:pPr>
        <w:pStyle w:val="ListParagraph"/>
        <w:numPr>
          <w:ilvl w:val="1"/>
          <w:numId w:val="57"/>
        </w:numPr>
        <w:rPr>
          <w:rFonts w:eastAsia="SimSun"/>
          <w:i/>
          <w:lang w:eastAsia="zh-CN"/>
        </w:rPr>
      </w:pPr>
      <w:r>
        <w:rPr>
          <w:rFonts w:eastAsia="SimSun"/>
          <w:i/>
          <w:lang w:eastAsia="zh-CN"/>
        </w:rPr>
        <w:t>Note 1: If the UE does not transmit SRS in subframe #j, it shall compensate for the difference in the transmit timing of uplink subframe #j and the transmission timing of the subframe containing positioning SRS.</w:t>
      </w:r>
    </w:p>
    <w:p w14:paraId="48D9A2EA" w14:textId="77777777" w:rsidR="006D64FF" w:rsidRDefault="006D64FF">
      <w:pPr>
        <w:rPr>
          <w:lang w:val="en-US"/>
        </w:rPr>
      </w:pPr>
    </w:p>
    <w:p w14:paraId="604BD2DB"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3D0B31C2"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7E51252" w14:textId="77777777" w:rsidR="006D64FF" w:rsidRDefault="00B55807">
            <w:pPr>
              <w:spacing w:after="0"/>
              <w:rPr>
                <w:b/>
                <w:caps w:val="0"/>
                <w:sz w:val="16"/>
                <w:szCs w:val="16"/>
              </w:rPr>
            </w:pPr>
            <w:r>
              <w:rPr>
                <w:b/>
                <w:sz w:val="16"/>
                <w:szCs w:val="16"/>
              </w:rPr>
              <w:t>Company</w:t>
            </w:r>
          </w:p>
        </w:tc>
        <w:tc>
          <w:tcPr>
            <w:tcW w:w="8811" w:type="dxa"/>
          </w:tcPr>
          <w:p w14:paraId="09FCA9CF" w14:textId="77777777" w:rsidR="006D64FF" w:rsidRDefault="00B55807">
            <w:pPr>
              <w:spacing w:after="0"/>
              <w:rPr>
                <w:b/>
                <w:caps w:val="0"/>
                <w:sz w:val="16"/>
                <w:szCs w:val="16"/>
              </w:rPr>
            </w:pPr>
            <w:r>
              <w:rPr>
                <w:b/>
                <w:sz w:val="16"/>
                <w:szCs w:val="16"/>
              </w:rPr>
              <w:t xml:space="preserve">Comments </w:t>
            </w:r>
          </w:p>
        </w:tc>
      </w:tr>
      <w:tr w:rsidR="006D64FF" w14:paraId="23DC7AC6" w14:textId="77777777" w:rsidTr="006D64FF">
        <w:trPr>
          <w:trHeight w:val="260"/>
        </w:trPr>
        <w:tc>
          <w:tcPr>
            <w:tcW w:w="1804" w:type="dxa"/>
          </w:tcPr>
          <w:p w14:paraId="7180A4DC" w14:textId="77777777" w:rsidR="006D64FF" w:rsidRDefault="00B55807">
            <w:pPr>
              <w:spacing w:after="0"/>
              <w:rPr>
                <w:b/>
                <w:sz w:val="16"/>
                <w:szCs w:val="16"/>
              </w:rPr>
            </w:pPr>
            <w:r>
              <w:rPr>
                <w:sz w:val="16"/>
                <w:szCs w:val="16"/>
              </w:rPr>
              <w:t>Huawei, HiSilicon</w:t>
            </w:r>
          </w:p>
        </w:tc>
        <w:tc>
          <w:tcPr>
            <w:tcW w:w="8811" w:type="dxa"/>
          </w:tcPr>
          <w:p w14:paraId="6F416D67" w14:textId="77777777" w:rsidR="006D64FF" w:rsidRDefault="00B55807">
            <w:pPr>
              <w:spacing w:after="0"/>
              <w:rPr>
                <w:sz w:val="16"/>
                <w:szCs w:val="16"/>
              </w:rPr>
            </w:pPr>
            <w:r>
              <w:rPr>
                <w:sz w:val="16"/>
                <w:szCs w:val="16"/>
              </w:rPr>
              <w:t>Option 2.</w:t>
            </w:r>
          </w:p>
          <w:p w14:paraId="3C0EEE65" w14:textId="77777777" w:rsidR="006D64FF" w:rsidRDefault="00B55807">
            <w:pPr>
              <w:spacing w:after="0"/>
              <w:rPr>
                <w:b/>
                <w:sz w:val="16"/>
                <w:szCs w:val="16"/>
              </w:rPr>
            </w:pPr>
            <w:r>
              <w:rPr>
                <w:sz w:val="16"/>
                <w:szCs w:val="16"/>
              </w:rPr>
              <w:t>We think that this is the direct text in spec that we can use to overcome this issue. We are fine with reporting the SRS Tx timing stamp so that LMF is aware of the potential time span between DL and SRS UL.</w:t>
            </w:r>
          </w:p>
        </w:tc>
      </w:tr>
      <w:tr w:rsidR="006D64FF" w14:paraId="08F32554" w14:textId="77777777" w:rsidTr="006D64FF">
        <w:trPr>
          <w:trHeight w:val="260"/>
        </w:trPr>
        <w:tc>
          <w:tcPr>
            <w:tcW w:w="1804" w:type="dxa"/>
          </w:tcPr>
          <w:p w14:paraId="5C5ECEDA" w14:textId="77777777" w:rsidR="006D64FF" w:rsidRDefault="00B55807">
            <w:pPr>
              <w:spacing w:after="0"/>
              <w:rPr>
                <w:b/>
                <w:sz w:val="16"/>
                <w:szCs w:val="16"/>
              </w:rPr>
            </w:pPr>
            <w:r>
              <w:rPr>
                <w:rFonts w:eastAsiaTheme="minorEastAsia"/>
                <w:sz w:val="16"/>
                <w:szCs w:val="16"/>
                <w:lang w:eastAsia="zh-CN"/>
              </w:rPr>
              <w:t>vivo</w:t>
            </w:r>
          </w:p>
        </w:tc>
        <w:tc>
          <w:tcPr>
            <w:tcW w:w="8811" w:type="dxa"/>
          </w:tcPr>
          <w:p w14:paraId="3C3261A1" w14:textId="77777777" w:rsidR="006D64FF" w:rsidRDefault="00B55807">
            <w:pPr>
              <w:spacing w:after="0"/>
              <w:rPr>
                <w:rFonts w:eastAsiaTheme="minorEastAsia"/>
                <w:sz w:val="13"/>
                <w:szCs w:val="16"/>
                <w:lang w:eastAsia="zh-CN"/>
              </w:rPr>
            </w:pPr>
            <w:r>
              <w:rPr>
                <w:rFonts w:eastAsiaTheme="minorEastAsia" w:hint="eastAsia"/>
                <w:sz w:val="16"/>
                <w:szCs w:val="16"/>
                <w:lang w:eastAsia="zh-CN"/>
              </w:rPr>
              <w:t>W</w:t>
            </w:r>
            <w:r>
              <w:rPr>
                <w:rFonts w:eastAsiaTheme="minorEastAsia"/>
                <w:sz w:val="16"/>
                <w:szCs w:val="16"/>
                <w:lang w:eastAsia="zh-CN"/>
              </w:rPr>
              <w:t>e think ‘Do not change the difinition of Rx-Tx time difference measurement’ can be added as Option 3.</w:t>
            </w:r>
            <w:r>
              <w:rPr>
                <w:rFonts w:eastAsiaTheme="minorEastAsia" w:hint="eastAsia"/>
                <w:sz w:val="16"/>
                <w:szCs w:val="16"/>
                <w:lang w:eastAsia="zh-CN"/>
              </w:rPr>
              <w:t xml:space="preserve"> </w:t>
            </w:r>
            <w:r>
              <w:rPr>
                <w:rFonts w:eastAsiaTheme="minorEastAsia"/>
                <w:sz w:val="16"/>
                <w:szCs w:val="16"/>
                <w:lang w:eastAsia="zh-CN"/>
              </w:rPr>
              <w:t>Based on this assumption, we think ‘Option2' in previous QC’s reply is more acceptable to us ‘</w:t>
            </w:r>
            <w:r>
              <w:rPr>
                <w:rFonts w:eastAsia="SimSun"/>
                <w:bCs/>
                <w:i/>
                <w:iCs/>
                <w:lang w:eastAsia="zh-CN"/>
              </w:rPr>
              <w:t>Option 2: Support a UE to optionally include in the UE Rx-Tx measurement report, TA change information</w:t>
            </w:r>
            <w:r>
              <w:rPr>
                <w:rFonts w:eastAsiaTheme="minorEastAsia"/>
                <w:sz w:val="16"/>
                <w:szCs w:val="16"/>
                <w:lang w:eastAsia="zh-CN"/>
              </w:rPr>
              <w:t>’. In addition, from our point of view, ‘UE Tx TEG report’ is better than ‘</w:t>
            </w:r>
            <w:r>
              <w:rPr>
                <w:rFonts w:eastAsia="SimSun"/>
                <w:bCs/>
                <w:iCs/>
                <w:sz w:val="16"/>
                <w:lang w:eastAsia="zh-CN"/>
              </w:rPr>
              <w:t>UE Rx-Tx measurement report’, since TA changes is uplink related and it can happen multiple times between Rx-Tx reports, which is more similar to Tx TEG change. We can further study it.</w:t>
            </w:r>
          </w:p>
          <w:p w14:paraId="73D82E8F" w14:textId="77777777" w:rsidR="006D64FF" w:rsidRDefault="006D64FF">
            <w:pPr>
              <w:spacing w:after="0"/>
              <w:rPr>
                <w:rFonts w:eastAsiaTheme="minorEastAsia"/>
                <w:sz w:val="16"/>
                <w:szCs w:val="16"/>
                <w:lang w:eastAsia="zh-CN"/>
              </w:rPr>
            </w:pPr>
          </w:p>
          <w:p w14:paraId="477F1252"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propose to add Option 3 as follows</w:t>
            </w:r>
          </w:p>
          <w:p w14:paraId="70EE9CB1" w14:textId="77777777" w:rsidR="006D64FF" w:rsidRDefault="006D64FF">
            <w:pPr>
              <w:spacing w:after="0"/>
              <w:rPr>
                <w:rFonts w:eastAsiaTheme="minorEastAsia"/>
                <w:sz w:val="16"/>
                <w:szCs w:val="16"/>
                <w:lang w:eastAsia="zh-CN"/>
              </w:rPr>
            </w:pPr>
          </w:p>
          <w:p w14:paraId="0CFE2864" w14:textId="77777777" w:rsidR="006D64FF" w:rsidRDefault="00B55807">
            <w:pPr>
              <w:rPr>
                <w:b/>
              </w:rPr>
            </w:pPr>
            <w:r>
              <w:rPr>
                <w:b/>
              </w:rPr>
              <w:t>Option 3:</w:t>
            </w:r>
          </w:p>
          <w:p w14:paraId="0D6041FF" w14:textId="77777777" w:rsidR="006D64FF" w:rsidRDefault="00B55807">
            <w:pPr>
              <w:pStyle w:val="ListParagraph"/>
              <w:numPr>
                <w:ilvl w:val="0"/>
                <w:numId w:val="57"/>
              </w:numPr>
              <w:rPr>
                <w:rFonts w:eastAsia="SimSun"/>
                <w:i/>
                <w:lang w:eastAsia="zh-CN"/>
              </w:rPr>
            </w:pPr>
            <w:r>
              <w:rPr>
                <w:rFonts w:eastAsia="SimSun"/>
                <w:i/>
                <w:lang w:eastAsia="zh-CN"/>
              </w:rPr>
              <w:t>Don’t change the definition of the UE Rx-Tx time difference.</w:t>
            </w:r>
          </w:p>
          <w:p w14:paraId="40D099EB" w14:textId="77777777" w:rsidR="006D64FF" w:rsidRDefault="00B55807">
            <w:pPr>
              <w:pStyle w:val="ListParagraph"/>
              <w:numPr>
                <w:ilvl w:val="0"/>
                <w:numId w:val="58"/>
              </w:numPr>
              <w:rPr>
                <w:rFonts w:eastAsia="SimSun"/>
                <w:i/>
                <w:lang w:eastAsia="zh-CN"/>
              </w:rPr>
            </w:pPr>
            <w:r>
              <w:rPr>
                <w:rFonts w:eastAsia="SimSun"/>
                <w:b/>
                <w:bCs/>
                <w:i/>
                <w:iCs/>
                <w:color w:val="FF0000"/>
                <w:lang w:val="en-GB" w:eastAsia="zh-CN"/>
              </w:rPr>
              <w:t>FFS:</w:t>
            </w:r>
            <w:r>
              <w:rPr>
                <w:rFonts w:eastAsia="SimSun"/>
                <w:bCs/>
                <w:i/>
                <w:iCs/>
                <w:lang w:val="en-GB" w:eastAsia="zh-CN"/>
              </w:rPr>
              <w:t xml:space="preserve"> Support a UE to optionally include in the </w:t>
            </w:r>
            <w:r>
              <w:rPr>
                <w:rFonts w:eastAsia="SimSun"/>
                <w:b/>
                <w:bCs/>
                <w:i/>
                <w:iCs/>
                <w:color w:val="FF0000"/>
                <w:lang w:val="en-GB" w:eastAsia="zh-CN"/>
              </w:rPr>
              <w:t>UE T</w:t>
            </w:r>
            <w:r>
              <w:rPr>
                <w:rFonts w:eastAsia="SimSun"/>
                <w:b/>
                <w:bCs/>
                <w:i/>
                <w:iCs/>
                <w:lang w:val="en-GB" w:eastAsia="zh-CN"/>
              </w:rPr>
              <w:t>x TEG report</w:t>
            </w:r>
            <w:r>
              <w:rPr>
                <w:rFonts w:eastAsia="SimSun"/>
                <w:bCs/>
                <w:i/>
                <w:iCs/>
                <w:lang w:val="en-GB" w:eastAsia="zh-CN"/>
              </w:rPr>
              <w:t>, TA change information</w:t>
            </w:r>
          </w:p>
          <w:p w14:paraId="1DADB4C0" w14:textId="77777777" w:rsidR="006D64FF" w:rsidRDefault="006D64FF">
            <w:pPr>
              <w:spacing w:after="0"/>
              <w:rPr>
                <w:rFonts w:eastAsiaTheme="minorEastAsia"/>
                <w:sz w:val="16"/>
                <w:szCs w:val="16"/>
                <w:lang w:val="en-US" w:eastAsia="zh-CN"/>
              </w:rPr>
            </w:pPr>
          </w:p>
          <w:p w14:paraId="2BFBDE34" w14:textId="77777777" w:rsidR="006D64FF" w:rsidRDefault="00B55807">
            <w:pPr>
              <w:spacing w:after="0"/>
              <w:rPr>
                <w:rFonts w:eastAsiaTheme="minorEastAsia"/>
                <w:sz w:val="16"/>
                <w:szCs w:val="16"/>
                <w:lang w:eastAsia="zh-CN"/>
              </w:rPr>
            </w:pPr>
            <w:r>
              <w:rPr>
                <w:rFonts w:eastAsiaTheme="minorEastAsia"/>
                <w:sz w:val="16"/>
                <w:szCs w:val="16"/>
                <w:lang w:eastAsia="zh-CN"/>
              </w:rPr>
              <w:t>In addition, the description of “</w:t>
            </w:r>
            <w:r>
              <w:rPr>
                <w:rFonts w:eastAsiaTheme="minorEastAsia"/>
                <w:color w:val="FF0000"/>
                <w:sz w:val="16"/>
                <w:szCs w:val="16"/>
                <w:lang w:eastAsia="zh-CN"/>
              </w:rPr>
              <w:t xml:space="preserve">unless .., in which case, </w:t>
            </w:r>
            <w:r>
              <w:rPr>
                <w:i/>
                <w:color w:val="FF0000"/>
                <w:lang w:eastAsia="en-GB"/>
              </w:rPr>
              <w:t>T</w:t>
            </w:r>
            <w:r>
              <w:rPr>
                <w:i/>
                <w:color w:val="FF0000"/>
                <w:vertAlign w:val="subscript"/>
                <w:lang w:eastAsia="en-GB"/>
              </w:rPr>
              <w:t>UE-TX</w:t>
            </w:r>
            <w:r>
              <w:rPr>
                <w:rFonts w:eastAsiaTheme="minorEastAsia"/>
                <w:color w:val="FF0000"/>
                <w:sz w:val="16"/>
                <w:szCs w:val="16"/>
                <w:lang w:eastAsia="zh-CN"/>
              </w:rPr>
              <w:t xml:space="preserve"> corresponds to…</w:t>
            </w:r>
            <w:r>
              <w:rPr>
                <w:rFonts w:eastAsiaTheme="minorEastAsia"/>
                <w:sz w:val="16"/>
                <w:szCs w:val="16"/>
                <w:lang w:eastAsia="zh-CN"/>
              </w:rPr>
              <w:t xml:space="preserve">”  in Option1 is unclear for us. </w:t>
            </w:r>
          </w:p>
          <w:p w14:paraId="78882A0F" w14:textId="77777777" w:rsidR="006D64FF" w:rsidRDefault="00B55807">
            <w:pPr>
              <w:spacing w:after="0"/>
              <w:rPr>
                <w:rFonts w:eastAsiaTheme="minorEastAsia"/>
                <w:sz w:val="16"/>
                <w:szCs w:val="16"/>
                <w:lang w:eastAsia="zh-CN"/>
              </w:rPr>
            </w:pPr>
            <w:r>
              <w:rPr>
                <w:rFonts w:eastAsiaTheme="minorEastAsia"/>
                <w:sz w:val="16"/>
                <w:szCs w:val="16"/>
                <w:lang w:eastAsia="zh-CN"/>
              </w:rPr>
              <w:lastRenderedPageBreak/>
              <w:t xml:space="preserve">Firstly, this is not an accurate wording of the definition, we don’t think such decription of ‘unless’ can be presented in the wording of measurement definition. For example, based on current wording, how the UE judges which definition to choose to report the measurement result. </w:t>
            </w:r>
          </w:p>
          <w:p w14:paraId="1AC271FE" w14:textId="77777777" w:rsidR="006D64FF" w:rsidRDefault="00B55807">
            <w:pPr>
              <w:spacing w:after="0"/>
              <w:rPr>
                <w:rFonts w:eastAsiaTheme="minorEastAsia"/>
                <w:sz w:val="16"/>
                <w:szCs w:val="16"/>
                <w:lang w:eastAsia="zh-CN"/>
              </w:rPr>
            </w:pPr>
            <w:r>
              <w:rPr>
                <w:rFonts w:eastAsiaTheme="minorEastAsia"/>
                <w:sz w:val="16"/>
                <w:szCs w:val="16"/>
                <w:lang w:eastAsia="zh-CN"/>
              </w:rPr>
              <w:t>Then, the changed definition require UE to couple DL PRS measurement with UL SRS transmission. Therefore, to determine the Rx-Tx measurement, UE has to wait for successful  SRS transmission, which is not friendly to latency reduction. In other words,</w:t>
            </w:r>
            <w:r>
              <w:rPr>
                <w:rFonts w:eastAsiaTheme="minorEastAsia" w:hint="eastAsia"/>
                <w:sz w:val="16"/>
                <w:szCs w:val="16"/>
                <w:lang w:eastAsia="zh-CN"/>
              </w:rPr>
              <w:t xml:space="preserve"> </w:t>
            </w:r>
            <w:r>
              <w:rPr>
                <w:rFonts w:eastAsiaTheme="minorEastAsia"/>
                <w:sz w:val="16"/>
                <w:szCs w:val="16"/>
                <w:lang w:eastAsia="zh-CN"/>
              </w:rPr>
              <w:t>there are 16 SRS to be transmitted, the at most 16 Rx-Tx time differences can be done after all the UL SRS is transmitted, since the accurate UL Timestamp is uncertain at the moment of PRS measurement considering the TA change and Tx TEG change with timing. When the LMF wants to couple the latest PRS measurement with previous SRS transmission to perform RTT calculation, the latency cannot be ensured.</w:t>
            </w:r>
          </w:p>
          <w:p w14:paraId="309BF085"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esides, when the PRS period is large enough and the SRS period is small enough, then there are multiple SRS occasions between two PRS occasion. If there are multiple TA changes between two PRS occasion,</w:t>
            </w:r>
            <w:r>
              <w:t xml:space="preserve"> </w:t>
            </w:r>
            <w:r>
              <w:rPr>
                <w:rFonts w:eastAsiaTheme="minorEastAsia"/>
                <w:sz w:val="16"/>
                <w:szCs w:val="16"/>
                <w:lang w:eastAsia="zh-CN"/>
              </w:rPr>
              <w:t>the UE may report multiple Rx-Tx time difference measurements along with corresponding UL time stamps. From the perspective of report overhead, we think the overhead of ‘reporting TA change information’ is smaller.</w:t>
            </w:r>
          </w:p>
          <w:p w14:paraId="6966F096" w14:textId="77777777" w:rsidR="006D64FF" w:rsidRDefault="006D64FF">
            <w:pPr>
              <w:spacing w:after="0"/>
              <w:rPr>
                <w:rFonts w:eastAsiaTheme="minorEastAsia"/>
                <w:sz w:val="16"/>
                <w:szCs w:val="16"/>
                <w:lang w:eastAsia="zh-CN"/>
              </w:rPr>
            </w:pPr>
          </w:p>
          <w:p w14:paraId="2D289544" w14:textId="77777777" w:rsidR="006D64FF" w:rsidRDefault="00B55807">
            <w:pPr>
              <w:spacing w:after="0"/>
              <w:rPr>
                <w:b/>
                <w:sz w:val="16"/>
                <w:szCs w:val="16"/>
              </w:rPr>
            </w:pPr>
            <w:r>
              <w:rPr>
                <w:rFonts w:eastAsiaTheme="minorEastAsia" w:hint="eastAsia"/>
                <w:sz w:val="16"/>
                <w:szCs w:val="16"/>
                <w:lang w:eastAsia="zh-CN"/>
              </w:rPr>
              <w:t>T</w:t>
            </w:r>
            <w:r>
              <w:rPr>
                <w:rFonts w:eastAsiaTheme="minorEastAsia"/>
                <w:sz w:val="16"/>
                <w:szCs w:val="16"/>
                <w:lang w:eastAsia="zh-CN"/>
              </w:rPr>
              <w:t>he same issue also exists in option 2, we don’t think only modifying the definition can solve any problem.</w:t>
            </w:r>
          </w:p>
        </w:tc>
      </w:tr>
      <w:tr w:rsidR="006D64FF" w14:paraId="52C4ACA2" w14:textId="77777777" w:rsidTr="006D64FF">
        <w:trPr>
          <w:trHeight w:val="495"/>
        </w:trPr>
        <w:tc>
          <w:tcPr>
            <w:tcW w:w="1804" w:type="dxa"/>
          </w:tcPr>
          <w:p w14:paraId="72EBAFE6" w14:textId="77777777" w:rsidR="006D64FF" w:rsidRDefault="00B55807">
            <w:pPr>
              <w:spacing w:after="0"/>
              <w:rPr>
                <w:b/>
                <w:sz w:val="16"/>
                <w:szCs w:val="16"/>
              </w:rPr>
            </w:pPr>
            <w:r>
              <w:rPr>
                <w:rFonts w:eastAsia="SimSun" w:hint="eastAsia"/>
                <w:bCs/>
                <w:sz w:val="16"/>
                <w:szCs w:val="16"/>
                <w:lang w:val="en-US" w:eastAsia="zh-CN"/>
              </w:rPr>
              <w:lastRenderedPageBreak/>
              <w:t>ZTE</w:t>
            </w:r>
          </w:p>
        </w:tc>
        <w:tc>
          <w:tcPr>
            <w:tcW w:w="8811" w:type="dxa"/>
          </w:tcPr>
          <w:p w14:paraId="56C80716" w14:textId="77777777" w:rsidR="006D64FF" w:rsidRDefault="00B55807">
            <w:pPr>
              <w:spacing w:after="0"/>
              <w:rPr>
                <w:b/>
                <w:sz w:val="16"/>
                <w:szCs w:val="16"/>
              </w:rPr>
            </w:pPr>
            <w:r>
              <w:rPr>
                <w:rFonts w:eastAsia="SimSun" w:hint="eastAsia"/>
                <w:bCs/>
                <w:sz w:val="16"/>
                <w:szCs w:val="16"/>
                <w:lang w:val="en-US" w:eastAsia="zh-CN"/>
              </w:rPr>
              <w:t xml:space="preserve">To our understanding, this proposal is trying to address the problem that TA has been changed between the DL PRS reception and UL SRS transmission. Therefore, we prefer UE can </w:t>
            </w:r>
            <w:r>
              <w:rPr>
                <w:rFonts w:eastAsia="SimSun" w:hint="eastAsia"/>
                <w:bCs/>
                <w:sz w:val="16"/>
                <w:szCs w:val="16"/>
                <w:lang w:eastAsia="zh-CN"/>
              </w:rPr>
              <w:t>optionally include in the UE Rx-Tx measurement report, TA change information</w:t>
            </w:r>
            <w:r>
              <w:rPr>
                <w:rFonts w:eastAsia="SimSun" w:hint="eastAsia"/>
                <w:bCs/>
                <w:sz w:val="16"/>
                <w:szCs w:val="16"/>
                <w:lang w:val="en-US" w:eastAsia="zh-CN"/>
              </w:rPr>
              <w:t xml:space="preserve"> as proposed by Qualcomm rather than change the definition, which maybe similar to</w:t>
            </w:r>
            <w:r>
              <w:rPr>
                <w:rFonts w:eastAsia="SimSun" w:hint="eastAsia"/>
                <w:bCs/>
                <w:i/>
                <w:iCs/>
                <w:sz w:val="16"/>
                <w:szCs w:val="16"/>
                <w:lang w:val="en-US" w:eastAsia="zh-CN"/>
              </w:rPr>
              <w:t xml:space="preserve"> nr-NTA-Offset-r16 </w:t>
            </w:r>
            <w:r>
              <w:rPr>
                <w:rFonts w:eastAsia="SimSun" w:hint="eastAsia"/>
                <w:bCs/>
                <w:sz w:val="16"/>
                <w:szCs w:val="16"/>
                <w:lang w:val="en-US" w:eastAsia="zh-CN"/>
              </w:rPr>
              <w:t>already supported in Rel-16.</w:t>
            </w:r>
          </w:p>
        </w:tc>
      </w:tr>
      <w:tr w:rsidR="006D64FF" w14:paraId="64CB4FE1" w14:textId="77777777" w:rsidTr="006D64FF">
        <w:trPr>
          <w:trHeight w:val="495"/>
        </w:trPr>
        <w:tc>
          <w:tcPr>
            <w:tcW w:w="1804" w:type="dxa"/>
          </w:tcPr>
          <w:p w14:paraId="5E1FB44B" w14:textId="77777777" w:rsidR="006D64FF" w:rsidRDefault="00B55807">
            <w:pPr>
              <w:spacing w:after="0"/>
              <w:rPr>
                <w:rFonts w:eastAsia="SimSun"/>
                <w:bCs/>
                <w:sz w:val="16"/>
                <w:szCs w:val="16"/>
                <w:lang w:val="en-US" w:eastAsia="zh-CN"/>
              </w:rPr>
            </w:pPr>
            <w:r>
              <w:rPr>
                <w:rFonts w:eastAsia="SimSun"/>
                <w:bCs/>
                <w:sz w:val="16"/>
                <w:szCs w:val="16"/>
                <w:lang w:val="en-US" w:eastAsia="zh-CN"/>
              </w:rPr>
              <w:t>OPPO</w:t>
            </w:r>
          </w:p>
        </w:tc>
        <w:tc>
          <w:tcPr>
            <w:tcW w:w="8811" w:type="dxa"/>
          </w:tcPr>
          <w:p w14:paraId="01547B3D" w14:textId="77777777" w:rsidR="006D64FF" w:rsidRDefault="00B55807">
            <w:pPr>
              <w:spacing w:after="0"/>
              <w:rPr>
                <w:rFonts w:eastAsia="SimSun"/>
                <w:bCs/>
                <w:sz w:val="16"/>
                <w:szCs w:val="16"/>
                <w:lang w:val="en-US" w:eastAsia="zh-CN"/>
              </w:rPr>
            </w:pPr>
            <w:r>
              <w:rPr>
                <w:rFonts w:eastAsia="SimSun"/>
                <w:bCs/>
                <w:sz w:val="16"/>
                <w:szCs w:val="16"/>
                <w:lang w:val="en-US" w:eastAsia="zh-CN"/>
              </w:rPr>
              <w:t>In the current spec TS 38.214, we have the following description:</w:t>
            </w:r>
          </w:p>
          <w:p w14:paraId="21088C68" w14:textId="77777777" w:rsidR="006D64FF" w:rsidRDefault="00B55807">
            <w:pPr>
              <w:spacing w:line="240" w:lineRule="auto"/>
              <w:jc w:val="left"/>
              <w:rPr>
                <w:rFonts w:eastAsia="SimSun"/>
                <w:i/>
                <w:color w:val="000000"/>
                <w:lang w:eastAsia="en-US"/>
              </w:rPr>
            </w:pPr>
            <w:r>
              <w:rPr>
                <w:rFonts w:eastAsia="SimSun"/>
                <w:i/>
                <w:color w:val="000000"/>
                <w:lang w:eastAsia="en-US"/>
              </w:rPr>
              <w:t xml:space="preserve">The UE may be configured to measure and report, subject to UE capability, up to 4 </w:t>
            </w:r>
            <w:r>
              <w:rPr>
                <w:rFonts w:eastAsia="SimSun"/>
                <w:i/>
                <w:color w:val="000000"/>
                <w:highlight w:val="yellow"/>
                <w:lang w:eastAsia="en-US"/>
              </w:rPr>
              <w:t>UE Rx-Tx time difference measurements corresponding to a single configured SRS resource or resource set for positioning</w:t>
            </w:r>
            <w:r>
              <w:rPr>
                <w:rFonts w:eastAsia="SimSun"/>
                <w:i/>
                <w:color w:val="000000"/>
                <w:lang w:eastAsia="en-US"/>
              </w:rPr>
              <w:t xml:space="preserve">. Each measurement corresponds to a single received DL PRS resource or resource set which can be in different positioning frequency layers. </w:t>
            </w:r>
          </w:p>
          <w:p w14:paraId="5FFF42EE" w14:textId="77777777" w:rsidR="006D64FF" w:rsidRDefault="00B55807">
            <w:pPr>
              <w:spacing w:after="0"/>
              <w:rPr>
                <w:rFonts w:eastAsia="SimSun"/>
                <w:bCs/>
                <w:sz w:val="16"/>
                <w:szCs w:val="16"/>
                <w:lang w:eastAsia="zh-CN"/>
              </w:rPr>
            </w:pPr>
            <w:r>
              <w:rPr>
                <w:rFonts w:eastAsia="SimSun"/>
                <w:bCs/>
                <w:sz w:val="16"/>
                <w:szCs w:val="16"/>
                <w:lang w:eastAsia="zh-CN"/>
              </w:rPr>
              <w:t>From the above paragraph, Tx-Tx time measurement seem related to a SRS resource. In this sense, R16 definition indicates the measurement is correpondign to some SRS transmission. Please correct me if misunstood or missed something.</w:t>
            </w:r>
          </w:p>
          <w:p w14:paraId="5EB77EEF" w14:textId="77777777" w:rsidR="006D64FF" w:rsidRDefault="006D64FF">
            <w:pPr>
              <w:spacing w:after="0"/>
              <w:rPr>
                <w:rFonts w:eastAsia="SimSun"/>
                <w:bCs/>
                <w:sz w:val="16"/>
                <w:szCs w:val="16"/>
                <w:lang w:eastAsia="zh-CN"/>
              </w:rPr>
            </w:pPr>
          </w:p>
          <w:p w14:paraId="408D9082" w14:textId="77777777" w:rsidR="006D64FF" w:rsidRDefault="006D64FF">
            <w:pPr>
              <w:spacing w:after="0"/>
              <w:rPr>
                <w:rFonts w:eastAsia="SimSun"/>
                <w:bCs/>
                <w:sz w:val="16"/>
                <w:szCs w:val="16"/>
                <w:lang w:val="en-US" w:eastAsia="zh-CN"/>
              </w:rPr>
            </w:pPr>
          </w:p>
          <w:p w14:paraId="11EDA478" w14:textId="77777777" w:rsidR="006D64FF" w:rsidRDefault="006D64FF">
            <w:pPr>
              <w:spacing w:after="0"/>
              <w:rPr>
                <w:rFonts w:eastAsia="SimSun"/>
                <w:bCs/>
                <w:sz w:val="16"/>
                <w:szCs w:val="16"/>
                <w:lang w:val="en-US" w:eastAsia="zh-CN"/>
              </w:rPr>
            </w:pPr>
          </w:p>
        </w:tc>
      </w:tr>
      <w:tr w:rsidR="006D64FF" w14:paraId="6E5B2D9F" w14:textId="77777777" w:rsidTr="006D64FF">
        <w:trPr>
          <w:trHeight w:val="495"/>
        </w:trPr>
        <w:tc>
          <w:tcPr>
            <w:tcW w:w="1804" w:type="dxa"/>
          </w:tcPr>
          <w:p w14:paraId="66C46518" w14:textId="77777777" w:rsidR="006D64FF" w:rsidRDefault="00B55807">
            <w:pPr>
              <w:spacing w:after="0"/>
              <w:rPr>
                <w:rFonts w:eastAsia="PMingLiU"/>
                <w:sz w:val="16"/>
                <w:szCs w:val="16"/>
                <w:lang w:eastAsia="zh-TW"/>
              </w:rPr>
            </w:pPr>
            <w:r>
              <w:rPr>
                <w:rFonts w:eastAsia="PMingLiU"/>
                <w:sz w:val="16"/>
                <w:szCs w:val="16"/>
                <w:lang w:eastAsia="zh-TW"/>
              </w:rPr>
              <w:t>Intel</w:t>
            </w:r>
          </w:p>
        </w:tc>
        <w:tc>
          <w:tcPr>
            <w:tcW w:w="8811" w:type="dxa"/>
          </w:tcPr>
          <w:p w14:paraId="17673B50" w14:textId="77777777" w:rsidR="006D64FF" w:rsidRDefault="00B55807">
            <w:pPr>
              <w:spacing w:after="0"/>
              <w:rPr>
                <w:rFonts w:eastAsia="PMingLiU"/>
                <w:sz w:val="16"/>
                <w:szCs w:val="16"/>
                <w:lang w:eastAsia="zh-TW"/>
              </w:rPr>
            </w:pPr>
            <w:r>
              <w:rPr>
                <w:rFonts w:eastAsia="PMingLiU"/>
                <w:sz w:val="16"/>
                <w:szCs w:val="16"/>
                <w:lang w:eastAsia="zh-TW"/>
              </w:rPr>
              <w:t>Prefer Option 2</w:t>
            </w:r>
          </w:p>
        </w:tc>
      </w:tr>
      <w:tr w:rsidR="006D64FF" w14:paraId="480C4923" w14:textId="77777777" w:rsidTr="006D64FF">
        <w:trPr>
          <w:trHeight w:val="495"/>
        </w:trPr>
        <w:tc>
          <w:tcPr>
            <w:tcW w:w="1804" w:type="dxa"/>
          </w:tcPr>
          <w:p w14:paraId="3AF22A7E"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7754F5D1" w14:textId="77777777" w:rsidR="006D64FF" w:rsidRDefault="00B55807">
            <w:pPr>
              <w:spacing w:after="0"/>
              <w:rPr>
                <w:rFonts w:eastAsia="PMingLiU"/>
                <w:sz w:val="16"/>
                <w:szCs w:val="16"/>
                <w:lang w:eastAsia="zh-TW"/>
              </w:rPr>
            </w:pPr>
            <w:r>
              <w:rPr>
                <w:rFonts w:eastAsia="PMingLiU"/>
                <w:sz w:val="16"/>
                <w:szCs w:val="16"/>
                <w:lang w:eastAsia="zh-TW"/>
              </w:rPr>
              <w:t xml:space="preserve">We are supportive of enumerating options this meeting, and add a note to get an agreement on this for next meeting. For us, the issue until now has been that, several companies were not acknowledging that a problem exists when there are TA changes between PRS &amp; SRS. Seems there are 3 options considered (together with the one from vivo). </w:t>
            </w:r>
          </w:p>
          <w:p w14:paraId="11674F29" w14:textId="77777777" w:rsidR="006D64FF" w:rsidRDefault="006D64FF">
            <w:pPr>
              <w:spacing w:after="0"/>
              <w:rPr>
                <w:rFonts w:eastAsia="PMingLiU"/>
                <w:sz w:val="16"/>
                <w:szCs w:val="16"/>
                <w:lang w:eastAsia="zh-TW"/>
              </w:rPr>
            </w:pPr>
          </w:p>
          <w:p w14:paraId="435491AA" w14:textId="77777777" w:rsidR="006D64FF" w:rsidRDefault="00B55807">
            <w:pPr>
              <w:spacing w:after="0"/>
              <w:rPr>
                <w:rFonts w:eastAsia="PMingLiU"/>
                <w:sz w:val="16"/>
                <w:szCs w:val="16"/>
                <w:lang w:eastAsia="zh-TW"/>
              </w:rPr>
            </w:pPr>
            <w:r>
              <w:rPr>
                <w:rFonts w:eastAsia="PMingLiU"/>
                <w:sz w:val="16"/>
                <w:szCs w:val="16"/>
                <w:lang w:eastAsia="zh-TW"/>
              </w:rPr>
              <w:t xml:space="preserve">Lets look how the options work with an example:  E.g., Assume #j  = 0 (subframe with DL-PRS), and the UE is configured to transmit SRS in subframes 10, 50; UE reports Rx-Tx later, eg.. subframe 100. </w:t>
            </w:r>
          </w:p>
          <w:p w14:paraId="1E650253" w14:textId="77777777" w:rsidR="006D64FF" w:rsidRDefault="00B55807">
            <w:pPr>
              <w:pStyle w:val="ListParagraph"/>
              <w:numPr>
                <w:ilvl w:val="0"/>
                <w:numId w:val="59"/>
              </w:numPr>
              <w:rPr>
                <w:rFonts w:eastAsia="PMingLiU"/>
                <w:sz w:val="16"/>
                <w:szCs w:val="16"/>
                <w:lang w:eastAsia="zh-TW"/>
              </w:rPr>
            </w:pPr>
            <w:r>
              <w:rPr>
                <w:rFonts w:eastAsia="PMingLiU"/>
                <w:sz w:val="16"/>
                <w:szCs w:val="16"/>
                <w:lang w:eastAsia="zh-TW"/>
              </w:rPr>
              <w:t>Betweenn 0 and 10, the Timing has changed by +10 nsec.</w:t>
            </w:r>
          </w:p>
          <w:p w14:paraId="2416DC48" w14:textId="77777777" w:rsidR="006D64FF" w:rsidRDefault="00B55807">
            <w:pPr>
              <w:pStyle w:val="ListParagraph"/>
              <w:numPr>
                <w:ilvl w:val="0"/>
                <w:numId w:val="59"/>
              </w:numPr>
              <w:rPr>
                <w:rFonts w:eastAsia="PMingLiU"/>
                <w:sz w:val="16"/>
                <w:szCs w:val="16"/>
                <w:lang w:eastAsia="zh-TW"/>
              </w:rPr>
            </w:pPr>
            <w:r>
              <w:rPr>
                <w:rFonts w:eastAsia="PMingLiU"/>
                <w:sz w:val="16"/>
                <w:szCs w:val="16"/>
                <w:lang w:eastAsia="zh-TW"/>
              </w:rPr>
              <w:t>Betweenn 10 and 50, the Timing has changed by +10 nsec.</w:t>
            </w:r>
          </w:p>
          <w:p w14:paraId="1C0D7D7E" w14:textId="77777777" w:rsidR="006D64FF" w:rsidRDefault="00B55807">
            <w:pPr>
              <w:rPr>
                <w:rFonts w:eastAsia="PMingLiU"/>
                <w:sz w:val="16"/>
                <w:szCs w:val="16"/>
                <w:lang w:eastAsia="zh-TW"/>
              </w:rPr>
            </w:pPr>
            <w:r>
              <w:rPr>
                <w:rFonts w:eastAsia="PMingLiU"/>
                <w:sz w:val="16"/>
                <w:szCs w:val="16"/>
                <w:lang w:eastAsia="zh-TW"/>
              </w:rPr>
              <w:t xml:space="preserve">Hope we all agree that the UE cannot adjust the SRS timing; SRS just follows regular procedures for changing the single-TA that a UE has. </w:t>
            </w:r>
          </w:p>
          <w:p w14:paraId="4C93FB40" w14:textId="77777777" w:rsidR="006D64FF" w:rsidRDefault="00B55807">
            <w:pPr>
              <w:rPr>
                <w:rFonts w:eastAsia="PMingLiU"/>
                <w:sz w:val="16"/>
                <w:szCs w:val="16"/>
                <w:lang w:eastAsia="zh-TW"/>
              </w:rPr>
            </w:pPr>
            <w:r>
              <w:rPr>
                <w:rFonts w:eastAsia="PMingLiU"/>
                <w:sz w:val="16"/>
                <w:szCs w:val="16"/>
                <w:lang w:eastAsia="zh-TW"/>
              </w:rPr>
              <w:t>So, the UE is now debating: I transmitted 2 SRS, with different timings, so the gNB’s measurement is affected: If the gnB does 2 Rx-Tx measurements, these 2 measurements will be different by 10 nsec. Clearly, this is a timing error and falls within the enhacnements of this subagenda. What can we do?</w:t>
            </w:r>
          </w:p>
          <w:p w14:paraId="641AB418" w14:textId="77777777" w:rsidR="006D64FF" w:rsidRDefault="00B55807">
            <w:pPr>
              <w:pStyle w:val="ListParagraph"/>
              <w:numPr>
                <w:ilvl w:val="0"/>
                <w:numId w:val="60"/>
              </w:numPr>
              <w:rPr>
                <w:rFonts w:eastAsia="PMingLiU"/>
                <w:sz w:val="16"/>
                <w:szCs w:val="16"/>
                <w:lang w:eastAsia="zh-TW"/>
              </w:rPr>
            </w:pPr>
            <w:r>
              <w:rPr>
                <w:rFonts w:eastAsia="PMingLiU"/>
                <w:sz w:val="16"/>
                <w:szCs w:val="16"/>
                <w:lang w:eastAsia="zh-TW"/>
              </w:rPr>
              <w:t xml:space="preserve">For the Option 1, the UE will report RxTx1 at Subframe=10, and report RxTx2 at subframe50: Different UL timestamp, and multiple measurements (related to batch reporting also). The gNB will also report multiple measurements, the LMF will make sure the measurements derived on the same timestamp are used to get RTT. </w:t>
            </w:r>
          </w:p>
          <w:p w14:paraId="6F7BE17F" w14:textId="77777777" w:rsidR="006D64FF" w:rsidRDefault="006D64FF">
            <w:pPr>
              <w:pStyle w:val="ListParagraph"/>
              <w:rPr>
                <w:rFonts w:eastAsia="PMingLiU"/>
                <w:sz w:val="16"/>
                <w:szCs w:val="16"/>
                <w:lang w:eastAsia="zh-TW"/>
              </w:rPr>
            </w:pPr>
          </w:p>
          <w:p w14:paraId="7E86AABC" w14:textId="77777777" w:rsidR="006D64FF" w:rsidRDefault="00B55807">
            <w:pPr>
              <w:pStyle w:val="ListParagraph"/>
              <w:numPr>
                <w:ilvl w:val="0"/>
                <w:numId w:val="60"/>
              </w:numPr>
              <w:rPr>
                <w:rFonts w:eastAsia="PMingLiU"/>
                <w:sz w:val="16"/>
                <w:szCs w:val="16"/>
                <w:lang w:eastAsia="zh-TW"/>
              </w:rPr>
            </w:pPr>
            <w:r>
              <w:rPr>
                <w:rFonts w:eastAsia="PMingLiU"/>
                <w:sz w:val="16"/>
                <w:szCs w:val="16"/>
                <w:lang w:eastAsia="zh-TW"/>
              </w:rPr>
              <w:t xml:space="preserve">How will Option 2 solve the problem? If there is NO UL-timestamp, the UE reports a single RxTx with the legacy DL-timestamp. Lets say it “compensates” the measurement with sth; what what though? </w:t>
            </w:r>
          </w:p>
          <w:p w14:paraId="0F50FA31" w14:textId="77777777" w:rsidR="006D64FF" w:rsidRDefault="00B55807">
            <w:pPr>
              <w:pStyle w:val="ListParagraph"/>
              <w:numPr>
                <w:ilvl w:val="1"/>
                <w:numId w:val="60"/>
              </w:numPr>
              <w:rPr>
                <w:rFonts w:eastAsia="PMingLiU"/>
                <w:sz w:val="16"/>
                <w:szCs w:val="16"/>
                <w:lang w:eastAsia="zh-TW"/>
              </w:rPr>
            </w:pPr>
            <w:r>
              <w:rPr>
                <w:rFonts w:eastAsia="PMingLiU"/>
                <w:sz w:val="16"/>
                <w:szCs w:val="16"/>
                <w:lang w:eastAsia="zh-TW"/>
              </w:rPr>
              <w:t>If the UE assumes that the gNB measures the SRS in subframe10, the UE should subtract 10 nsec from the Rx-Tx report</w:t>
            </w:r>
          </w:p>
          <w:p w14:paraId="309AE213" w14:textId="77777777" w:rsidR="006D64FF" w:rsidRDefault="00B55807">
            <w:pPr>
              <w:pStyle w:val="ListParagraph"/>
              <w:numPr>
                <w:ilvl w:val="1"/>
                <w:numId w:val="60"/>
              </w:numPr>
              <w:rPr>
                <w:rFonts w:eastAsia="PMingLiU"/>
                <w:sz w:val="16"/>
                <w:szCs w:val="16"/>
                <w:lang w:eastAsia="zh-TW"/>
              </w:rPr>
            </w:pPr>
            <w:r>
              <w:rPr>
                <w:rFonts w:eastAsia="PMingLiU"/>
                <w:sz w:val="16"/>
                <w:szCs w:val="16"/>
                <w:lang w:eastAsia="zh-TW"/>
              </w:rPr>
              <w:t>If the UE assumes that the gNB measures the SRS in subframe50, the UE should subtract 20 nsec from the Rx-Tx report</w:t>
            </w:r>
          </w:p>
          <w:p w14:paraId="40DFB630" w14:textId="77777777" w:rsidR="006D64FF" w:rsidRDefault="00B55807">
            <w:pPr>
              <w:ind w:left="852"/>
              <w:rPr>
                <w:rFonts w:eastAsia="PMingLiU"/>
                <w:sz w:val="16"/>
                <w:szCs w:val="16"/>
                <w:lang w:eastAsia="zh-TW"/>
              </w:rPr>
            </w:pPr>
            <w:r>
              <w:rPr>
                <w:rFonts w:eastAsia="PMingLiU"/>
                <w:sz w:val="16"/>
                <w:szCs w:val="16"/>
                <w:lang w:eastAsia="zh-TW"/>
              </w:rPr>
              <w:t xml:space="preserve">Are the proponents say that the UE reports as many Rx-Tx measurements as many timing adjustsment existed? If yes, then, wouldn’t we need an UL Timestamp again? How will the LMF know which RxTx measurement matches with with gNB RxTx measurement? In other words, for Option 2 to work, UL timestamp is again needed. </w:t>
            </w:r>
          </w:p>
          <w:p w14:paraId="615D2D9F" w14:textId="77777777" w:rsidR="006D64FF" w:rsidRDefault="00B55807">
            <w:pPr>
              <w:pStyle w:val="ListParagraph"/>
              <w:numPr>
                <w:ilvl w:val="0"/>
                <w:numId w:val="61"/>
              </w:numPr>
              <w:rPr>
                <w:rFonts w:eastAsia="PMingLiU"/>
                <w:sz w:val="16"/>
                <w:szCs w:val="16"/>
                <w:lang w:eastAsia="zh-TW"/>
              </w:rPr>
            </w:pPr>
            <w:r>
              <w:rPr>
                <w:rFonts w:eastAsia="PMingLiU"/>
                <w:sz w:val="16"/>
                <w:szCs w:val="16"/>
                <w:lang w:eastAsia="zh-TW"/>
              </w:rPr>
              <w:t>Option 3 (TA offset + measurement). In this option, the UE would need to send:</w:t>
            </w:r>
          </w:p>
          <w:p w14:paraId="4EAC12F7" w14:textId="77777777" w:rsidR="006D64FF" w:rsidRDefault="00B55807">
            <w:pPr>
              <w:pStyle w:val="ListParagraph"/>
              <w:numPr>
                <w:ilvl w:val="1"/>
                <w:numId w:val="61"/>
              </w:numPr>
              <w:rPr>
                <w:rFonts w:eastAsia="PMingLiU"/>
                <w:sz w:val="16"/>
                <w:szCs w:val="16"/>
                <w:lang w:eastAsia="zh-TW"/>
              </w:rPr>
            </w:pPr>
            <w:r>
              <w:rPr>
                <w:rFonts w:eastAsia="PMingLiU"/>
                <w:sz w:val="16"/>
                <w:szCs w:val="16"/>
                <w:lang w:eastAsia="zh-TW"/>
              </w:rPr>
              <w:t>Single RxTx1 measurement with respect to #j=0</w:t>
            </w:r>
          </w:p>
          <w:p w14:paraId="3A605E47" w14:textId="77777777" w:rsidR="006D64FF" w:rsidRDefault="00B55807">
            <w:pPr>
              <w:pStyle w:val="ListParagraph"/>
              <w:numPr>
                <w:ilvl w:val="1"/>
                <w:numId w:val="61"/>
              </w:numPr>
              <w:rPr>
                <w:rFonts w:eastAsia="PMingLiU"/>
                <w:sz w:val="16"/>
                <w:szCs w:val="16"/>
                <w:lang w:eastAsia="zh-TW"/>
              </w:rPr>
            </w:pPr>
            <w:r>
              <w:rPr>
                <w:rFonts w:eastAsia="PMingLiU"/>
                <w:sz w:val="16"/>
                <w:szCs w:val="16"/>
                <w:lang w:eastAsia="zh-TW"/>
              </w:rPr>
              <w:t>AND With respect to #j=0:  TA-offset = 10 occurred at subframe 10, TA-offset = 20 at subframe 50</w:t>
            </w:r>
          </w:p>
          <w:p w14:paraId="1E0DADC0" w14:textId="77777777" w:rsidR="006D64FF" w:rsidRDefault="00B55807">
            <w:pPr>
              <w:ind w:left="852"/>
              <w:rPr>
                <w:rFonts w:eastAsia="PMingLiU"/>
                <w:sz w:val="16"/>
                <w:szCs w:val="16"/>
                <w:lang w:eastAsia="zh-TW"/>
              </w:rPr>
            </w:pPr>
            <w:r>
              <w:rPr>
                <w:rFonts w:eastAsia="PMingLiU"/>
                <w:sz w:val="16"/>
                <w:szCs w:val="16"/>
                <w:lang w:eastAsia="zh-TW"/>
              </w:rPr>
              <w:t>In other words, it appears to me that we still need to send UL timestamps on the subframes for which a TA-change occured. The definition does not change, but the UE reports effectively how much the LMF should subtract from the UE-Rx-Tx measurement depending on when the gNB-Rx-Tx measurement occurred. For a measurement at subframe 10, the LMF will take RxTx1, subract 10 and add gNBRxTx to derive RTT, but for a measurement at subframe 50, the LMF will take RxTx1, subtract 20 and add gNBRxTx to take RTT.</w:t>
            </w:r>
          </w:p>
          <w:p w14:paraId="0DCF5E11" w14:textId="77777777" w:rsidR="006D64FF" w:rsidRDefault="00B55807">
            <w:pPr>
              <w:ind w:left="852"/>
              <w:rPr>
                <w:rFonts w:eastAsia="PMingLiU"/>
                <w:sz w:val="16"/>
                <w:szCs w:val="16"/>
                <w:lang w:eastAsia="zh-TW"/>
              </w:rPr>
            </w:pPr>
            <w:r>
              <w:rPr>
                <w:rFonts w:eastAsia="PMingLiU"/>
                <w:sz w:val="16"/>
                <w:szCs w:val="16"/>
                <w:lang w:eastAsia="zh-TW"/>
              </w:rPr>
              <w:lastRenderedPageBreak/>
              <w:t xml:space="preserve">Is that how Option 3 will look like? If yes, then why would we choose an option that “discloses” the UE-implementation TA, compared to Option1 or Option2+timestamp?  </w:t>
            </w:r>
          </w:p>
          <w:p w14:paraId="6758784E" w14:textId="77777777" w:rsidR="006D64FF" w:rsidRDefault="00B55807">
            <w:pPr>
              <w:spacing w:after="0"/>
              <w:rPr>
                <w:rFonts w:eastAsia="PMingLiU"/>
                <w:sz w:val="16"/>
                <w:szCs w:val="16"/>
                <w:lang w:eastAsia="zh-TW"/>
              </w:rPr>
            </w:pPr>
            <w:r>
              <w:rPr>
                <w:rFonts w:eastAsia="PMingLiU"/>
                <w:sz w:val="16"/>
                <w:szCs w:val="16"/>
                <w:lang w:eastAsia="zh-TW"/>
              </w:rPr>
              <w:t xml:space="preserve">Either way, lets first make sure that we agree on the problem that we are trying to solve, and what are the potential options that may work. Lets write them down, and downselect in the next meetings. </w:t>
            </w:r>
          </w:p>
        </w:tc>
      </w:tr>
      <w:tr w:rsidR="006D64FF" w14:paraId="5ED1C850" w14:textId="77777777" w:rsidTr="006D64FF">
        <w:trPr>
          <w:trHeight w:val="495"/>
        </w:trPr>
        <w:tc>
          <w:tcPr>
            <w:tcW w:w="1804" w:type="dxa"/>
          </w:tcPr>
          <w:p w14:paraId="1A5EA6C6" w14:textId="77777777" w:rsidR="006D64FF" w:rsidRDefault="00B55807">
            <w:pPr>
              <w:spacing w:after="0"/>
              <w:rPr>
                <w:rFonts w:eastAsia="PMingLiU"/>
                <w:sz w:val="16"/>
                <w:szCs w:val="16"/>
                <w:lang w:eastAsia="zh-TW"/>
              </w:rPr>
            </w:pPr>
            <w:r>
              <w:rPr>
                <w:rFonts w:eastAsia="PMingLiU"/>
                <w:sz w:val="16"/>
                <w:szCs w:val="16"/>
                <w:lang w:eastAsia="zh-TW"/>
              </w:rPr>
              <w:lastRenderedPageBreak/>
              <w:t>Ericsson</w:t>
            </w:r>
          </w:p>
        </w:tc>
        <w:tc>
          <w:tcPr>
            <w:tcW w:w="8811" w:type="dxa"/>
          </w:tcPr>
          <w:p w14:paraId="3C30B25A" w14:textId="77777777" w:rsidR="006D64FF" w:rsidRDefault="00B55807">
            <w:pPr>
              <w:spacing w:after="0"/>
              <w:rPr>
                <w:rFonts w:eastAsia="PMingLiU"/>
                <w:sz w:val="16"/>
                <w:szCs w:val="16"/>
                <w:lang w:eastAsia="zh-TW"/>
              </w:rPr>
            </w:pPr>
            <w:r>
              <w:rPr>
                <w:rFonts w:eastAsia="PMingLiU"/>
                <w:sz w:val="16"/>
                <w:szCs w:val="16"/>
                <w:lang w:eastAsia="zh-TW"/>
              </w:rPr>
              <w:t>We are fine to list the options and do a downselection in next meeting.</w:t>
            </w:r>
          </w:p>
          <w:p w14:paraId="3336F7EB" w14:textId="77777777" w:rsidR="006D64FF" w:rsidRDefault="00B55807">
            <w:pPr>
              <w:spacing w:after="0"/>
              <w:rPr>
                <w:rFonts w:eastAsia="PMingLiU"/>
                <w:sz w:val="16"/>
                <w:szCs w:val="16"/>
                <w:lang w:eastAsia="zh-TW"/>
              </w:rPr>
            </w:pPr>
            <w:r>
              <w:rPr>
                <w:rFonts w:eastAsia="PMingLiU"/>
                <w:sz w:val="16"/>
                <w:szCs w:val="16"/>
                <w:lang w:eastAsia="zh-TW"/>
              </w:rPr>
              <w:t>Our preference is Option 1.</w:t>
            </w:r>
          </w:p>
        </w:tc>
      </w:tr>
      <w:tr w:rsidR="006D64FF" w14:paraId="2A3114E6" w14:textId="77777777" w:rsidTr="006D64FF">
        <w:trPr>
          <w:trHeight w:val="495"/>
        </w:trPr>
        <w:tc>
          <w:tcPr>
            <w:tcW w:w="1804" w:type="dxa"/>
          </w:tcPr>
          <w:p w14:paraId="30FE8C04" w14:textId="77777777" w:rsidR="006D64FF" w:rsidRDefault="00B55807">
            <w:pPr>
              <w:spacing w:after="0"/>
              <w:rPr>
                <w:rFonts w:eastAsia="PMingLiU"/>
                <w:sz w:val="16"/>
                <w:szCs w:val="16"/>
                <w:lang w:eastAsia="zh-TW"/>
              </w:rPr>
            </w:pPr>
            <w:r>
              <w:rPr>
                <w:rFonts w:eastAsia="PMingLiU"/>
                <w:sz w:val="16"/>
                <w:szCs w:val="16"/>
                <w:lang w:eastAsia="zh-TW"/>
              </w:rPr>
              <w:t>OPPO2</w:t>
            </w:r>
          </w:p>
        </w:tc>
        <w:tc>
          <w:tcPr>
            <w:tcW w:w="8811" w:type="dxa"/>
          </w:tcPr>
          <w:p w14:paraId="304E3EF6" w14:textId="77777777" w:rsidR="006D64FF" w:rsidRDefault="00B55807">
            <w:pPr>
              <w:spacing w:after="0"/>
              <w:rPr>
                <w:rFonts w:eastAsia="PMingLiU"/>
                <w:sz w:val="16"/>
                <w:szCs w:val="16"/>
                <w:lang w:eastAsia="zh-TW"/>
              </w:rPr>
            </w:pPr>
            <w:r>
              <w:rPr>
                <w:rFonts w:eastAsia="PMingLiU"/>
                <w:sz w:val="16"/>
                <w:szCs w:val="16"/>
                <w:lang w:eastAsia="zh-TW"/>
              </w:rPr>
              <w:t>Thanks Alex for the detaile example. We support to include a timestamp to facilitate the matching of UE and TRP measurement, where the timestampe is corresponding to SRS used for the Rx-Tx timing difference.</w:t>
            </w:r>
          </w:p>
          <w:p w14:paraId="44D21E1C" w14:textId="77777777" w:rsidR="006D64FF" w:rsidRDefault="006D64FF">
            <w:pPr>
              <w:spacing w:after="0"/>
              <w:rPr>
                <w:rFonts w:eastAsia="PMingLiU"/>
                <w:sz w:val="16"/>
                <w:szCs w:val="16"/>
                <w:lang w:eastAsia="zh-TW"/>
              </w:rPr>
            </w:pPr>
          </w:p>
          <w:p w14:paraId="4BDA0198" w14:textId="77777777" w:rsidR="006D64FF" w:rsidRDefault="00B55807">
            <w:pPr>
              <w:spacing w:after="0"/>
              <w:rPr>
                <w:rFonts w:eastAsia="PMingLiU"/>
                <w:sz w:val="16"/>
                <w:szCs w:val="16"/>
                <w:lang w:eastAsia="zh-TW"/>
              </w:rPr>
            </w:pPr>
            <w:r>
              <w:rPr>
                <w:rFonts w:eastAsia="PMingLiU"/>
                <w:sz w:val="16"/>
                <w:szCs w:val="16"/>
                <w:lang w:eastAsia="zh-TW"/>
              </w:rPr>
              <w:t xml:space="preserve"> However, I failed to see why the mod operation (</w:t>
            </w:r>
            <w:r>
              <w:rPr>
                <w:i/>
                <w:color w:val="FF0000"/>
                <w:u w:val="single"/>
                <w:lang w:eastAsia="en-GB"/>
              </w:rPr>
              <w:t>mod(</w:t>
            </w:r>
            <w:r>
              <w:rPr>
                <w:i/>
                <w:lang w:eastAsia="en-GB"/>
              </w:rPr>
              <w:t>T</w:t>
            </w:r>
            <w:r>
              <w:rPr>
                <w:i/>
                <w:vertAlign w:val="subscript"/>
                <w:lang w:eastAsia="en-GB"/>
              </w:rPr>
              <w:t>UE-RX</w:t>
            </w:r>
            <w:r>
              <w:rPr>
                <w:i/>
                <w:lang w:eastAsia="en-GB"/>
              </w:rPr>
              <w:t xml:space="preserve"> –</w:t>
            </w:r>
            <w:r>
              <w:rPr>
                <w:i/>
                <w:vertAlign w:val="subscript"/>
                <w:lang w:eastAsia="en-GB"/>
              </w:rPr>
              <w:t xml:space="preserve"> </w:t>
            </w:r>
            <w:r>
              <w:rPr>
                <w:i/>
                <w:lang w:eastAsia="en-GB"/>
              </w:rPr>
              <w:t>T</w:t>
            </w:r>
            <w:r>
              <w:rPr>
                <w:i/>
                <w:vertAlign w:val="subscript"/>
                <w:lang w:eastAsia="en-GB"/>
              </w:rPr>
              <w:t>UE-TX</w:t>
            </w:r>
            <w:r>
              <w:rPr>
                <w:i/>
                <w:color w:val="FF0000"/>
                <w:u w:val="single"/>
                <w:vertAlign w:val="subscript"/>
                <w:lang w:eastAsia="en-GB"/>
              </w:rPr>
              <w:t xml:space="preserve">, </w:t>
            </w:r>
            <w:r>
              <w:rPr>
                <w:i/>
                <w:color w:val="FF0000"/>
                <w:u w:val="single"/>
                <w:lang w:eastAsia="en-GB"/>
              </w:rPr>
              <w:t>1ms)</w:t>
            </w:r>
            <w:r>
              <w:rPr>
                <w:rFonts w:eastAsia="PMingLiU"/>
                <w:sz w:val="16"/>
                <w:szCs w:val="16"/>
                <w:lang w:eastAsia="zh-TW"/>
              </w:rPr>
              <w:t xml:space="preserve">) is needed in Option 1. </w:t>
            </w:r>
          </w:p>
          <w:p w14:paraId="057C13DE" w14:textId="77777777" w:rsidR="006D64FF" w:rsidRDefault="006D64FF">
            <w:pPr>
              <w:spacing w:after="0"/>
              <w:rPr>
                <w:rFonts w:eastAsia="PMingLiU"/>
                <w:sz w:val="16"/>
                <w:szCs w:val="16"/>
                <w:lang w:eastAsia="zh-TW"/>
              </w:rPr>
            </w:pPr>
          </w:p>
          <w:p w14:paraId="0412D17E" w14:textId="77777777" w:rsidR="006D64FF" w:rsidRDefault="00B55807">
            <w:pPr>
              <w:pStyle w:val="ListParagraph"/>
              <w:numPr>
                <w:ilvl w:val="0"/>
                <w:numId w:val="61"/>
              </w:numPr>
              <w:rPr>
                <w:rFonts w:eastAsia="PMingLiU"/>
                <w:sz w:val="16"/>
                <w:szCs w:val="16"/>
                <w:lang w:eastAsia="zh-TW"/>
              </w:rPr>
            </w:pPr>
            <w:r>
              <w:rPr>
                <w:rFonts w:eastAsia="PMingLiU"/>
                <w:sz w:val="16"/>
                <w:szCs w:val="16"/>
                <w:lang w:eastAsia="zh-TW"/>
              </w:rPr>
              <w:t xml:space="preserve">In our understanding understanding, received timing and transmit timing is related to the boundary of subframes. For example, the UE receives the PRS at slot n and  the received timing </w:t>
            </w:r>
            <w:r>
              <w:rPr>
                <w:lang w:eastAsia="en-GB"/>
              </w:rPr>
              <w:t>T</w:t>
            </w:r>
            <w:r>
              <w:rPr>
                <w:vertAlign w:val="subscript"/>
                <w:lang w:eastAsia="en-GB"/>
              </w:rPr>
              <w:t>UE-RX</w:t>
            </w:r>
            <w:r>
              <w:rPr>
                <w:rFonts w:eastAsia="PMingLiU"/>
                <w:sz w:val="16"/>
                <w:szCs w:val="16"/>
                <w:lang w:eastAsia="zh-TW"/>
              </w:rPr>
              <w:t xml:space="preserve"> is relative to the boundary of slot n. The UE transmits SRS in slot n + 100 and the transmit timing </w:t>
            </w:r>
            <w:r>
              <w:rPr>
                <w:lang w:eastAsia="en-GB"/>
              </w:rPr>
              <w:t>T</w:t>
            </w:r>
            <w:r>
              <w:rPr>
                <w:vertAlign w:val="subscript"/>
                <w:lang w:eastAsia="en-GB"/>
              </w:rPr>
              <w:t>UE-TX</w:t>
            </w:r>
            <w:r>
              <w:rPr>
                <w:rFonts w:eastAsia="PMingLiU"/>
                <w:sz w:val="16"/>
                <w:szCs w:val="16"/>
                <w:lang w:eastAsia="zh-TW"/>
              </w:rPr>
              <w:t xml:space="preserve"> is relative to the boundary of slot n + 100.  Thus, we can get the Rx-Tx timing difference as </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rFonts w:eastAsia="PMingLiU"/>
                <w:sz w:val="16"/>
                <w:szCs w:val="16"/>
                <w:lang w:eastAsia="zh-TW"/>
              </w:rPr>
              <w:t xml:space="preserve">, and the mod operation is not needed.  </w:t>
            </w:r>
          </w:p>
          <w:p w14:paraId="60FB77D5" w14:textId="77777777" w:rsidR="006D64FF" w:rsidRDefault="00B55807">
            <w:pPr>
              <w:pStyle w:val="ListParagraph"/>
              <w:numPr>
                <w:ilvl w:val="0"/>
                <w:numId w:val="61"/>
              </w:numPr>
              <w:rPr>
                <w:rFonts w:eastAsia="PMingLiU"/>
                <w:sz w:val="16"/>
                <w:szCs w:val="16"/>
                <w:lang w:eastAsia="zh-TW"/>
              </w:rPr>
            </w:pPr>
            <w:r>
              <w:rPr>
                <w:rFonts w:eastAsia="PMingLiU"/>
                <w:sz w:val="16"/>
                <w:szCs w:val="16"/>
                <w:lang w:eastAsia="zh-TW"/>
              </w:rPr>
              <w:t xml:space="preserve">Moreover, in R16, the downlink subframe #i and the uplink subframe #j may not be adjacent, i.e., abs(i-j) &gt; 1.In this case, there is also not mod operation.  </w:t>
            </w:r>
          </w:p>
        </w:tc>
      </w:tr>
      <w:tr w:rsidR="006D64FF" w14:paraId="55326B06" w14:textId="77777777" w:rsidTr="006D64FF">
        <w:trPr>
          <w:trHeight w:val="495"/>
        </w:trPr>
        <w:tc>
          <w:tcPr>
            <w:tcW w:w="1804" w:type="dxa"/>
          </w:tcPr>
          <w:p w14:paraId="37FB9253"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49293AA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reply QC:</w:t>
            </w:r>
          </w:p>
          <w:p w14:paraId="4DBC74A8" w14:textId="77777777" w:rsidR="006D64FF" w:rsidRDefault="006D64FF">
            <w:pPr>
              <w:spacing w:after="0"/>
              <w:rPr>
                <w:rFonts w:eastAsiaTheme="minorEastAsia"/>
                <w:sz w:val="16"/>
                <w:szCs w:val="16"/>
                <w:lang w:eastAsia="zh-CN"/>
              </w:rPr>
            </w:pPr>
          </w:p>
          <w:p w14:paraId="51D43642" w14:textId="77777777" w:rsidR="006D64FF" w:rsidRDefault="00B55807">
            <w:pPr>
              <w:spacing w:after="0"/>
              <w:rPr>
                <w:rFonts w:eastAsiaTheme="minorEastAsia"/>
                <w:sz w:val="16"/>
                <w:szCs w:val="16"/>
                <w:lang w:eastAsia="zh-CN"/>
              </w:rPr>
            </w:pPr>
            <w:r>
              <w:rPr>
                <w:rFonts w:eastAsiaTheme="minorEastAsia"/>
                <w:sz w:val="16"/>
                <w:szCs w:val="16"/>
                <w:lang w:eastAsia="zh-CN"/>
              </w:rPr>
              <w:t>By compenstation, our intention is to simply replace the mod operation, and as we said we are not against reporting UL time stamp.</w:t>
            </w:r>
          </w:p>
        </w:tc>
      </w:tr>
      <w:tr w:rsidR="006D64FF" w14:paraId="540B1A08" w14:textId="77777777" w:rsidTr="006D64FF">
        <w:trPr>
          <w:trHeight w:val="495"/>
        </w:trPr>
        <w:tc>
          <w:tcPr>
            <w:tcW w:w="1804" w:type="dxa"/>
          </w:tcPr>
          <w:p w14:paraId="0A40B859" w14:textId="77777777" w:rsidR="006D64FF" w:rsidRDefault="00B55807">
            <w:pPr>
              <w:spacing w:after="0"/>
              <w:rPr>
                <w:rFonts w:eastAsiaTheme="minorEastAsia"/>
                <w:sz w:val="16"/>
                <w:szCs w:val="16"/>
                <w:lang w:eastAsia="zh-CN"/>
              </w:rPr>
            </w:pPr>
            <w:r>
              <w:rPr>
                <w:rFonts w:eastAsiaTheme="minorEastAsia"/>
                <w:sz w:val="16"/>
                <w:szCs w:val="16"/>
                <w:lang w:eastAsia="zh-CN"/>
              </w:rPr>
              <w:t>Qualcomm2</w:t>
            </w:r>
          </w:p>
        </w:tc>
        <w:tc>
          <w:tcPr>
            <w:tcW w:w="8811" w:type="dxa"/>
          </w:tcPr>
          <w:p w14:paraId="6FECE8C6"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Just to clarify something: We also not really think that mod operation is needed; I just haven’t yet commented on that, because I do consider it a detail, when there has been a lot of unwillingness to appreciate the problem here. </w:t>
            </w:r>
          </w:p>
          <w:p w14:paraId="6EAAE7D7" w14:textId="77777777" w:rsidR="006D64FF" w:rsidRDefault="006D64FF">
            <w:pPr>
              <w:spacing w:after="0"/>
              <w:rPr>
                <w:rFonts w:eastAsiaTheme="minorEastAsia"/>
                <w:sz w:val="16"/>
                <w:szCs w:val="16"/>
                <w:lang w:eastAsia="zh-CN"/>
              </w:rPr>
            </w:pPr>
          </w:p>
          <w:p w14:paraId="2D8D234F"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Could proponents of Option 2 (Intel?) provide more information on how their option differs from Option 1?  </w:t>
            </w:r>
          </w:p>
          <w:p w14:paraId="1A905F73" w14:textId="77777777" w:rsidR="006D64FF" w:rsidRDefault="006D64FF">
            <w:pPr>
              <w:spacing w:after="0"/>
              <w:rPr>
                <w:rFonts w:eastAsiaTheme="minorEastAsia"/>
                <w:sz w:val="16"/>
                <w:szCs w:val="16"/>
                <w:lang w:eastAsia="zh-CN"/>
              </w:rPr>
            </w:pPr>
          </w:p>
          <w:p w14:paraId="2FAA78C6" w14:textId="77777777" w:rsidR="006D64FF" w:rsidRDefault="00B55807">
            <w:pPr>
              <w:spacing w:after="0"/>
              <w:rPr>
                <w:rFonts w:eastAsiaTheme="minorEastAsia"/>
                <w:sz w:val="16"/>
                <w:szCs w:val="16"/>
                <w:lang w:eastAsia="zh-CN"/>
              </w:rPr>
            </w:pPr>
            <w:r>
              <w:rPr>
                <w:rFonts w:eastAsiaTheme="minorEastAsia"/>
                <w:sz w:val="16"/>
                <w:szCs w:val="16"/>
                <w:lang w:eastAsia="zh-CN"/>
              </w:rPr>
              <w:t>We make the following suggestion (Option 2 is still missing, since it is unclear to me how it works):</w:t>
            </w:r>
          </w:p>
          <w:p w14:paraId="39E80E09" w14:textId="77777777" w:rsidR="006D64FF" w:rsidRDefault="006D64FF">
            <w:pPr>
              <w:spacing w:after="0"/>
              <w:rPr>
                <w:rFonts w:eastAsiaTheme="minorEastAsia"/>
                <w:sz w:val="16"/>
                <w:szCs w:val="16"/>
                <w:lang w:eastAsia="zh-CN"/>
              </w:rPr>
            </w:pPr>
          </w:p>
          <w:p w14:paraId="166F3B66" w14:textId="77777777" w:rsidR="006D64FF" w:rsidRDefault="00B55807">
            <w:pPr>
              <w:spacing w:after="0"/>
              <w:rPr>
                <w:rFonts w:eastAsia="SimSun"/>
                <w:i/>
                <w:iCs/>
                <w:sz w:val="18"/>
                <w:szCs w:val="18"/>
                <w:lang w:eastAsia="zh-CN"/>
              </w:rPr>
            </w:pPr>
            <w:r>
              <w:rPr>
                <w:i/>
                <w:iCs/>
                <w:sz w:val="18"/>
                <w:szCs w:val="18"/>
                <w:lang w:val="en-US"/>
              </w:rPr>
              <w:t xml:space="preserve">Select one of the following alternatives related to </w:t>
            </w:r>
            <w:r>
              <w:rPr>
                <w:rFonts w:eastAsia="SimSun"/>
                <w:i/>
                <w:iCs/>
                <w:sz w:val="18"/>
                <w:szCs w:val="18"/>
                <w:lang w:eastAsia="zh-CN"/>
              </w:rPr>
              <w:t>the UE Rx-Tx time difference:</w:t>
            </w:r>
          </w:p>
          <w:p w14:paraId="44468083" w14:textId="77777777" w:rsidR="006D64FF" w:rsidRDefault="00B55807">
            <w:pPr>
              <w:pStyle w:val="ListParagraph"/>
              <w:numPr>
                <w:ilvl w:val="0"/>
                <w:numId w:val="62"/>
              </w:numPr>
              <w:rPr>
                <w:i/>
                <w:iCs/>
                <w:sz w:val="18"/>
                <w:szCs w:val="22"/>
              </w:rPr>
            </w:pPr>
            <w:r>
              <w:rPr>
                <w:i/>
                <w:iCs/>
                <w:sz w:val="18"/>
                <w:szCs w:val="22"/>
              </w:rPr>
              <w:t xml:space="preserve">Option 1: </w:t>
            </w:r>
            <w:r>
              <w:rPr>
                <w:i/>
                <w:iCs/>
                <w:sz w:val="18"/>
                <w:szCs w:val="22"/>
                <w:lang w:eastAsia="en-GB"/>
              </w:rPr>
              <w:t>Subject to UE capability, the UE may report an additional UL Timestamp associated to a UE Rx-Tx measurement, in which case, TUE-TX of the measurement would correspond to the UE transmit timing of the uplink subframe of the UL Timestamp.</w:t>
            </w:r>
          </w:p>
          <w:p w14:paraId="5FBCEDDE" w14:textId="77777777" w:rsidR="006D64FF" w:rsidRDefault="00B55807">
            <w:pPr>
              <w:pStyle w:val="ListParagraph"/>
              <w:numPr>
                <w:ilvl w:val="1"/>
                <w:numId w:val="62"/>
              </w:numPr>
              <w:rPr>
                <w:i/>
                <w:iCs/>
                <w:sz w:val="18"/>
                <w:szCs w:val="22"/>
                <w:lang w:eastAsia="en-GB"/>
              </w:rPr>
            </w:pPr>
            <w:r>
              <w:rPr>
                <w:i/>
                <w:iCs/>
                <w:sz w:val="18"/>
                <w:szCs w:val="22"/>
                <w:lang w:eastAsia="en-GB"/>
              </w:rPr>
              <w:t xml:space="preserve">FFS: Further modifications in the definition, e.g. is a modulo operation needed in theTUE-RX – TUE-TX </w:t>
            </w:r>
          </w:p>
          <w:p w14:paraId="6DFE340A" w14:textId="77777777" w:rsidR="006D64FF" w:rsidRDefault="00B55807">
            <w:pPr>
              <w:pStyle w:val="ListParagraph"/>
              <w:numPr>
                <w:ilvl w:val="0"/>
                <w:numId w:val="62"/>
              </w:numPr>
              <w:rPr>
                <w:rFonts w:eastAsiaTheme="minorEastAsia"/>
                <w:i/>
                <w:iCs/>
                <w:sz w:val="16"/>
                <w:szCs w:val="16"/>
                <w:lang w:eastAsia="zh-CN"/>
              </w:rPr>
            </w:pPr>
            <w:r>
              <w:rPr>
                <w:rFonts w:eastAsiaTheme="minorEastAsia"/>
                <w:i/>
                <w:iCs/>
                <w:sz w:val="16"/>
                <w:szCs w:val="16"/>
                <w:lang w:eastAsia="zh-CN"/>
              </w:rPr>
              <w:t>Option 2: ??</w:t>
            </w:r>
          </w:p>
          <w:p w14:paraId="4C1F4E08" w14:textId="77777777" w:rsidR="006D64FF" w:rsidRDefault="00B55807">
            <w:pPr>
              <w:pStyle w:val="ListParagraph"/>
              <w:numPr>
                <w:ilvl w:val="0"/>
                <w:numId w:val="62"/>
              </w:numPr>
              <w:rPr>
                <w:rFonts w:eastAsiaTheme="minorEastAsia"/>
                <w:i/>
                <w:iCs/>
                <w:sz w:val="16"/>
                <w:szCs w:val="16"/>
                <w:lang w:eastAsia="zh-CN"/>
              </w:rPr>
            </w:pPr>
            <w:r>
              <w:rPr>
                <w:i/>
                <w:iCs/>
                <w:sz w:val="18"/>
                <w:szCs w:val="22"/>
              </w:rPr>
              <w:t xml:space="preserve">Option 3: </w:t>
            </w:r>
            <w:r>
              <w:rPr>
                <w:i/>
                <w:iCs/>
                <w:sz w:val="18"/>
                <w:szCs w:val="22"/>
                <w:lang w:eastAsia="en-GB"/>
              </w:rPr>
              <w:t xml:space="preserve">Subject to </w:t>
            </w:r>
            <w:r>
              <w:rPr>
                <w:rFonts w:eastAsia="SimSun"/>
                <w:i/>
                <w:iCs/>
                <w:sz w:val="18"/>
                <w:szCs w:val="22"/>
                <w:lang w:eastAsia="zh-CN"/>
              </w:rPr>
              <w:t>a UE capability, a UE may optionally report TA change information</w:t>
            </w:r>
          </w:p>
          <w:p w14:paraId="6801600C" w14:textId="77777777" w:rsidR="006D64FF" w:rsidRDefault="00B55807">
            <w:pPr>
              <w:pStyle w:val="ListParagraph"/>
              <w:numPr>
                <w:ilvl w:val="1"/>
                <w:numId w:val="62"/>
              </w:numPr>
              <w:rPr>
                <w:rFonts w:eastAsiaTheme="minorEastAsia"/>
                <w:i/>
                <w:iCs/>
                <w:sz w:val="16"/>
                <w:szCs w:val="16"/>
                <w:lang w:eastAsia="zh-CN"/>
              </w:rPr>
            </w:pPr>
            <w:r>
              <w:rPr>
                <w:i/>
                <w:iCs/>
                <w:sz w:val="18"/>
                <w:szCs w:val="22"/>
              </w:rPr>
              <w:t xml:space="preserve">Option </w:t>
            </w:r>
            <w:r>
              <w:rPr>
                <w:rFonts w:eastAsia="SimSun"/>
                <w:i/>
                <w:iCs/>
                <w:sz w:val="18"/>
                <w:szCs w:val="22"/>
                <w:lang w:eastAsia="zh-CN"/>
              </w:rPr>
              <w:t>3A: The TA change information is included in the UE Tx TEG report</w:t>
            </w:r>
          </w:p>
          <w:p w14:paraId="17CE8FB8" w14:textId="77777777" w:rsidR="006D64FF" w:rsidRDefault="00B55807">
            <w:pPr>
              <w:pStyle w:val="ListParagraph"/>
              <w:numPr>
                <w:ilvl w:val="1"/>
                <w:numId w:val="62"/>
              </w:numPr>
              <w:rPr>
                <w:rFonts w:eastAsiaTheme="minorEastAsia"/>
                <w:i/>
                <w:iCs/>
                <w:sz w:val="16"/>
                <w:szCs w:val="16"/>
                <w:lang w:eastAsia="zh-CN"/>
              </w:rPr>
            </w:pPr>
            <w:r>
              <w:rPr>
                <w:i/>
                <w:iCs/>
                <w:sz w:val="18"/>
                <w:szCs w:val="22"/>
              </w:rPr>
              <w:t xml:space="preserve">Option </w:t>
            </w:r>
            <w:r>
              <w:rPr>
                <w:rFonts w:eastAsia="SimSun"/>
                <w:i/>
                <w:iCs/>
                <w:sz w:val="18"/>
                <w:szCs w:val="22"/>
                <w:lang w:eastAsia="zh-CN"/>
              </w:rPr>
              <w:t>3B: The TA change information is included in the Rx-Tx measurement report</w:t>
            </w:r>
          </w:p>
          <w:p w14:paraId="6A6C33C6" w14:textId="77777777" w:rsidR="006D64FF" w:rsidRDefault="00B55807">
            <w:pPr>
              <w:pStyle w:val="ListParagraph"/>
              <w:numPr>
                <w:ilvl w:val="1"/>
                <w:numId w:val="62"/>
              </w:numPr>
              <w:rPr>
                <w:rFonts w:eastAsiaTheme="minorEastAsia"/>
                <w:sz w:val="16"/>
                <w:szCs w:val="16"/>
                <w:lang w:eastAsia="zh-CN"/>
              </w:rPr>
            </w:pPr>
            <w:r>
              <w:rPr>
                <w:rFonts w:eastAsia="SimSun"/>
                <w:i/>
                <w:iCs/>
                <w:sz w:val="18"/>
                <w:szCs w:val="22"/>
                <w:lang w:eastAsia="zh-CN"/>
              </w:rPr>
              <w:t>Note: TA change information corresponds to: Tx Timing change with a timestamp that this change occurred.</w:t>
            </w:r>
          </w:p>
        </w:tc>
      </w:tr>
      <w:tr w:rsidR="006D64FF" w14:paraId="0F47E905" w14:textId="77777777" w:rsidTr="006D64FF">
        <w:trPr>
          <w:trHeight w:val="495"/>
        </w:trPr>
        <w:tc>
          <w:tcPr>
            <w:tcW w:w="1804" w:type="dxa"/>
          </w:tcPr>
          <w:p w14:paraId="48F27C59" w14:textId="77777777" w:rsidR="006D64FF" w:rsidRDefault="00B55807">
            <w:pPr>
              <w:spacing w:after="0"/>
              <w:rPr>
                <w:rFonts w:eastAsiaTheme="minorEastAsia"/>
                <w:sz w:val="16"/>
                <w:szCs w:val="16"/>
                <w:lang w:eastAsia="zh-CN"/>
              </w:rPr>
            </w:pPr>
            <w:r>
              <w:rPr>
                <w:rFonts w:eastAsiaTheme="minorEastAsia"/>
                <w:sz w:val="16"/>
                <w:szCs w:val="16"/>
                <w:lang w:eastAsia="zh-CN"/>
              </w:rPr>
              <w:t>FL</w:t>
            </w:r>
          </w:p>
        </w:tc>
        <w:tc>
          <w:tcPr>
            <w:tcW w:w="8811" w:type="dxa"/>
          </w:tcPr>
          <w:p w14:paraId="19993B33" w14:textId="77777777" w:rsidR="006D64FF" w:rsidRDefault="00B55807">
            <w:pPr>
              <w:spacing w:after="0"/>
              <w:rPr>
                <w:rFonts w:eastAsiaTheme="minorEastAsia"/>
                <w:b/>
                <w:sz w:val="16"/>
                <w:szCs w:val="16"/>
                <w:lang w:eastAsia="zh-CN"/>
              </w:rPr>
            </w:pPr>
            <w:r>
              <w:rPr>
                <w:rFonts w:eastAsiaTheme="minorEastAsia"/>
                <w:b/>
                <w:sz w:val="16"/>
                <w:szCs w:val="16"/>
                <w:lang w:eastAsia="zh-CN"/>
              </w:rPr>
              <w:t>To Qualcomm:</w:t>
            </w:r>
          </w:p>
          <w:p w14:paraId="2680D757"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Option 2 was from LTE. There is no time stamp for SRS transmission time for LTE. I think in normal case, the subframe of DL PRS reception, the subframe of UL SRS transmission, and the time of reporting of Rx-Tx measurements should all be are configured closely. In Qualcom’s example, I would assme the UE can report the UE Rx-Tx measurement right after the subframe 0, at least no later than  subframe 10, or earlier, but not wait for subframe 50. </w:t>
            </w:r>
          </w:p>
          <w:p w14:paraId="37D1E6D8" w14:textId="77777777" w:rsidR="006D64FF" w:rsidRDefault="006D64FF">
            <w:pPr>
              <w:spacing w:after="0"/>
              <w:rPr>
                <w:rFonts w:eastAsiaTheme="minorEastAsia"/>
                <w:b/>
                <w:sz w:val="16"/>
                <w:szCs w:val="16"/>
                <w:lang w:eastAsia="zh-CN"/>
              </w:rPr>
            </w:pPr>
          </w:p>
          <w:p w14:paraId="0A91B5D4" w14:textId="77777777" w:rsidR="006D64FF" w:rsidRDefault="00B55807">
            <w:pPr>
              <w:spacing w:after="0"/>
              <w:rPr>
                <w:rFonts w:eastAsiaTheme="minorEastAsia"/>
                <w:b/>
                <w:sz w:val="16"/>
                <w:szCs w:val="16"/>
                <w:lang w:eastAsia="zh-CN"/>
              </w:rPr>
            </w:pPr>
            <w:r>
              <w:rPr>
                <w:rFonts w:eastAsiaTheme="minorEastAsia"/>
                <w:b/>
                <w:sz w:val="16"/>
                <w:szCs w:val="16"/>
                <w:lang w:eastAsia="zh-CN"/>
              </w:rPr>
              <w:t>To OPPO2:</w:t>
            </w:r>
          </w:p>
          <w:p w14:paraId="12F932D3"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The mode operation is need due to the value range of the reported UE/gNB Rx-Tx measurements is limitd to smaller than 1ms. If </w:t>
            </w:r>
            <w:r>
              <w:rPr>
                <w:i/>
                <w:lang w:eastAsia="en-GB"/>
              </w:rPr>
              <w:t>T</w:t>
            </w:r>
            <w:r>
              <w:rPr>
                <w:i/>
                <w:vertAlign w:val="subscript"/>
                <w:lang w:eastAsia="en-GB"/>
              </w:rPr>
              <w:t>UE-RX</w:t>
            </w:r>
            <w:r>
              <w:rPr>
                <w:i/>
                <w:lang w:eastAsia="en-GB"/>
              </w:rPr>
              <w:t xml:space="preserve"> –</w:t>
            </w:r>
            <w:r>
              <w:rPr>
                <w:i/>
                <w:vertAlign w:val="subscript"/>
                <w:lang w:eastAsia="en-GB"/>
              </w:rPr>
              <w:t xml:space="preserve"> </w:t>
            </w:r>
            <w:r>
              <w:rPr>
                <w:i/>
                <w:lang w:eastAsia="en-GB"/>
              </w:rPr>
              <w:t>T</w:t>
            </w:r>
            <w:r>
              <w:rPr>
                <w:i/>
                <w:vertAlign w:val="subscript"/>
                <w:lang w:eastAsia="en-GB"/>
              </w:rPr>
              <w:t xml:space="preserve">UE-TX </w:t>
            </w:r>
            <w:r>
              <w:rPr>
                <w:rFonts w:eastAsiaTheme="minorEastAsia"/>
                <w:sz w:val="16"/>
                <w:szCs w:val="16"/>
                <w:lang w:eastAsia="zh-CN"/>
              </w:rPr>
              <w:t xml:space="preserve"> is larger than 1ms, the ineger number of ms is not reported in the UE/gNB Rx-Tx measurements. The LMF does not know, and does not need to know the ineger number of ms, since the propogation delays between UE/gNB is normally much smaller than ms.</w:t>
            </w:r>
          </w:p>
          <w:p w14:paraId="7D1F93F4" w14:textId="77777777" w:rsidR="006D64FF" w:rsidRDefault="006D64FF">
            <w:pPr>
              <w:spacing w:after="0"/>
              <w:rPr>
                <w:rFonts w:eastAsiaTheme="minorEastAsia"/>
                <w:sz w:val="16"/>
                <w:szCs w:val="16"/>
                <w:lang w:eastAsia="zh-CN"/>
              </w:rPr>
            </w:pPr>
          </w:p>
          <w:p w14:paraId="3F7BE689" w14:textId="77777777" w:rsidR="006D64FF" w:rsidRDefault="00B55807">
            <w:pPr>
              <w:rPr>
                <w:rFonts w:eastAsiaTheme="minorEastAsia"/>
                <w:sz w:val="16"/>
                <w:szCs w:val="16"/>
                <w:lang w:eastAsia="zh-CN"/>
              </w:rPr>
            </w:pPr>
            <w:r>
              <w:rPr>
                <w:rFonts w:eastAsiaTheme="minorEastAsia"/>
                <w:sz w:val="16"/>
                <w:szCs w:val="16"/>
                <w:lang w:eastAsia="zh-CN"/>
              </w:rPr>
              <w:t>It seems the repones so far are in favior of adding optionally another timestamps in case the UL SRS subframe is far away fro the DL PRS subframe. Then, we may consider it as a separate bullet.</w:t>
            </w:r>
          </w:p>
        </w:tc>
      </w:tr>
    </w:tbl>
    <w:p w14:paraId="54C310B9" w14:textId="77777777" w:rsidR="006D64FF" w:rsidRDefault="006D64FF"/>
    <w:p w14:paraId="5A6573FB" w14:textId="77777777" w:rsidR="006D64FF" w:rsidRDefault="006D64FF"/>
    <w:p w14:paraId="011F37CF" w14:textId="77777777" w:rsidR="006D64FF" w:rsidRDefault="00B55807">
      <w:pPr>
        <w:pStyle w:val="00BodyText"/>
      </w:pPr>
      <w:r>
        <w:rPr>
          <w:highlight w:val="lightGray"/>
        </w:rPr>
        <w:t>(Round 3) Proposal 3.3-3 (H)</w:t>
      </w:r>
    </w:p>
    <w:p w14:paraId="25ACA896" w14:textId="77777777" w:rsidR="006D64FF" w:rsidRDefault="00B55807">
      <w:pPr>
        <w:pStyle w:val="ListParagraph"/>
        <w:numPr>
          <w:ilvl w:val="0"/>
          <w:numId w:val="63"/>
        </w:numPr>
        <w:rPr>
          <w:i/>
          <w:iCs/>
          <w:szCs w:val="20"/>
        </w:rPr>
      </w:pPr>
      <w:r>
        <w:rPr>
          <w:i/>
          <w:iCs/>
          <w:szCs w:val="20"/>
          <w:lang w:eastAsia="en-GB"/>
        </w:rPr>
        <w:t>Subject to UE capability, the UE may report an additional UL Timestamp associated to a UE Rx-Tx measurement, in which case, TUE-TX of the measurement would correspond to the UE transmit timing of the uplink subframe of the UL Timestamp</w:t>
      </w:r>
    </w:p>
    <w:p w14:paraId="6BCC58A9" w14:textId="77777777" w:rsidR="006D64FF" w:rsidRDefault="00B55807">
      <w:pPr>
        <w:pStyle w:val="ListParagraph"/>
        <w:numPr>
          <w:ilvl w:val="0"/>
          <w:numId w:val="63"/>
        </w:numPr>
        <w:rPr>
          <w:rFonts w:eastAsia="SimSun"/>
          <w:i/>
          <w:iCs/>
          <w:szCs w:val="20"/>
          <w:lang w:eastAsia="zh-CN"/>
        </w:rPr>
      </w:pPr>
      <w:r>
        <w:rPr>
          <w:i/>
          <w:iCs/>
          <w:szCs w:val="20"/>
        </w:rPr>
        <w:t xml:space="preserve">Select one of the following alternatives related to </w:t>
      </w:r>
      <w:r>
        <w:rPr>
          <w:rFonts w:eastAsia="SimSun"/>
          <w:i/>
          <w:iCs/>
          <w:szCs w:val="20"/>
          <w:lang w:eastAsia="zh-CN"/>
        </w:rPr>
        <w:t>the UE Rx-Tx time difference (downselection in RAN1#106b):</w:t>
      </w:r>
    </w:p>
    <w:p w14:paraId="19722C64" w14:textId="77777777" w:rsidR="006D64FF" w:rsidRDefault="00B55807">
      <w:pPr>
        <w:pStyle w:val="ListParagraph"/>
        <w:numPr>
          <w:ilvl w:val="1"/>
          <w:numId w:val="62"/>
        </w:numPr>
        <w:rPr>
          <w:i/>
          <w:iCs/>
          <w:szCs w:val="20"/>
        </w:rPr>
      </w:pPr>
      <w:r>
        <w:rPr>
          <w:i/>
          <w:iCs/>
          <w:szCs w:val="20"/>
        </w:rPr>
        <w:t>Option 1:</w:t>
      </w:r>
      <w:r>
        <w:rPr>
          <w:i/>
          <w:iCs/>
          <w:szCs w:val="20"/>
          <w:lang w:eastAsia="en-GB"/>
        </w:rPr>
        <w:t xml:space="preserve"> </w:t>
      </w:r>
    </w:p>
    <w:p w14:paraId="4C1DC43B" w14:textId="77777777" w:rsidR="006D64FF" w:rsidRDefault="00B55807">
      <w:pPr>
        <w:pStyle w:val="ListParagraph"/>
        <w:numPr>
          <w:ilvl w:val="2"/>
          <w:numId w:val="62"/>
        </w:numPr>
        <w:rPr>
          <w:rFonts w:eastAsia="SimSun"/>
          <w:i/>
          <w:szCs w:val="20"/>
          <w:lang w:eastAsia="zh-CN"/>
        </w:rPr>
      </w:pPr>
      <w:r>
        <w:rPr>
          <w:rFonts w:eastAsia="SimSun"/>
          <w:i/>
          <w:szCs w:val="20"/>
          <w:lang w:eastAsia="zh-CN"/>
        </w:rPr>
        <w:t xml:space="preserve">Make the following modifications to the UE Rx-Tx time difference definition: </w:t>
      </w:r>
    </w:p>
    <w:p w14:paraId="2CFDE559" w14:textId="77777777" w:rsidR="006D64FF" w:rsidRDefault="00B55807">
      <w:pPr>
        <w:pStyle w:val="ListParagraph"/>
        <w:numPr>
          <w:ilvl w:val="2"/>
          <w:numId w:val="62"/>
        </w:numPr>
        <w:rPr>
          <w:rFonts w:eastAsia="SimSun"/>
          <w:i/>
          <w:szCs w:val="20"/>
          <w:lang w:eastAsia="zh-CN"/>
        </w:rPr>
      </w:pPr>
      <w:r>
        <w:rPr>
          <w:i/>
          <w:szCs w:val="20"/>
          <w:lang w:eastAsia="en-GB"/>
        </w:rPr>
        <w:lastRenderedPageBreak/>
        <w:t xml:space="preserve">UE Rx – Tx time difference is defined as </w:t>
      </w:r>
      <w:r>
        <w:rPr>
          <w:i/>
          <w:color w:val="FF0000"/>
          <w:szCs w:val="20"/>
          <w:u w:val="single"/>
          <w:lang w:eastAsia="en-GB"/>
        </w:rPr>
        <w:t>mod(</w:t>
      </w:r>
      <w:r>
        <w:rPr>
          <w:i/>
          <w:szCs w:val="20"/>
          <w:lang w:eastAsia="en-GB"/>
        </w:rPr>
        <w:t>T</w:t>
      </w:r>
      <w:r>
        <w:rPr>
          <w:i/>
          <w:szCs w:val="20"/>
          <w:vertAlign w:val="subscript"/>
          <w:lang w:eastAsia="en-GB"/>
        </w:rPr>
        <w:t>UE-RX</w:t>
      </w:r>
      <w:r>
        <w:rPr>
          <w:i/>
          <w:szCs w:val="20"/>
          <w:lang w:eastAsia="en-GB"/>
        </w:rPr>
        <w:t xml:space="preserve"> –</w:t>
      </w:r>
      <w:r>
        <w:rPr>
          <w:i/>
          <w:szCs w:val="20"/>
          <w:vertAlign w:val="subscript"/>
          <w:lang w:eastAsia="en-GB"/>
        </w:rPr>
        <w:t xml:space="preserve"> </w:t>
      </w:r>
      <w:r>
        <w:rPr>
          <w:i/>
          <w:szCs w:val="20"/>
          <w:lang w:eastAsia="en-GB"/>
        </w:rPr>
        <w:t>T</w:t>
      </w:r>
      <w:r>
        <w:rPr>
          <w:i/>
          <w:szCs w:val="20"/>
          <w:vertAlign w:val="subscript"/>
          <w:lang w:eastAsia="en-GB"/>
        </w:rPr>
        <w:t>UE-TX</w:t>
      </w:r>
      <w:r>
        <w:rPr>
          <w:i/>
          <w:color w:val="FF0000"/>
          <w:szCs w:val="20"/>
          <w:u w:val="single"/>
          <w:vertAlign w:val="subscript"/>
          <w:lang w:eastAsia="en-GB"/>
        </w:rPr>
        <w:t xml:space="preserve">, </w:t>
      </w:r>
      <w:r>
        <w:rPr>
          <w:i/>
          <w:color w:val="FF0000"/>
          <w:szCs w:val="20"/>
          <w:u w:val="single"/>
          <w:lang w:eastAsia="en-GB"/>
        </w:rPr>
        <w:t>1ms)</w:t>
      </w:r>
    </w:p>
    <w:p w14:paraId="23545FF9" w14:textId="77777777" w:rsidR="006D64FF" w:rsidRDefault="00B55807">
      <w:pPr>
        <w:pStyle w:val="TAL"/>
        <w:numPr>
          <w:ilvl w:val="3"/>
          <w:numId w:val="62"/>
        </w:numPr>
        <w:rPr>
          <w:rFonts w:ascii="Times New Roman" w:hAnsi="Times New Roman"/>
          <w:i/>
          <w:sz w:val="20"/>
          <w:lang w:eastAsia="en-GB"/>
        </w:rPr>
      </w:pPr>
      <w:r>
        <w:rPr>
          <w:rFonts w:ascii="Times New Roman" w:hAnsi="Times New Roman"/>
          <w:i/>
          <w:sz w:val="20"/>
          <w:lang w:eastAsia="en-GB"/>
        </w:rPr>
        <w:t>Where:</w:t>
      </w:r>
    </w:p>
    <w:p w14:paraId="76F2A8B9" w14:textId="77777777" w:rsidR="006D64FF" w:rsidRDefault="00B55807">
      <w:pPr>
        <w:pStyle w:val="TAL"/>
        <w:numPr>
          <w:ilvl w:val="3"/>
          <w:numId w:val="62"/>
        </w:numPr>
        <w:rPr>
          <w:rFonts w:ascii="Times New Roman" w:hAnsi="Times New Roman"/>
          <w:i/>
          <w:sz w:val="20"/>
          <w:lang w:val="en-US" w:eastAsia="en-GB"/>
        </w:rPr>
      </w:pPr>
      <w:r>
        <w:rPr>
          <w:rFonts w:ascii="Times New Roman" w:hAnsi="Times New Roman"/>
          <w:i/>
          <w:sz w:val="20"/>
          <w:lang w:eastAsia="en-GB"/>
        </w:rPr>
        <w:t>T</w:t>
      </w:r>
      <w:r>
        <w:rPr>
          <w:rFonts w:ascii="Times New Roman" w:hAnsi="Times New Roman"/>
          <w:i/>
          <w:sz w:val="20"/>
          <w:vertAlign w:val="subscript"/>
          <w:lang w:eastAsia="en-GB"/>
        </w:rPr>
        <w:t>UE-RX</w:t>
      </w:r>
      <w:r>
        <w:rPr>
          <w:rFonts w:ascii="Times New Roman" w:hAnsi="Times New Roman"/>
          <w:i/>
          <w:sz w:val="20"/>
          <w:lang w:eastAsia="en-GB"/>
        </w:rPr>
        <w:t xml:space="preserve"> is the UE received timing of downlink subframe #i from a </w:t>
      </w:r>
      <w:r>
        <w:rPr>
          <w:rFonts w:ascii="Times New Roman" w:hAnsi="Times New Roman"/>
          <w:i/>
          <w:sz w:val="20"/>
          <w:lang w:val="en-IN" w:eastAsia="en-GB"/>
        </w:rPr>
        <w:t>Transmission Point (TP) [18]</w:t>
      </w:r>
      <w:r>
        <w:rPr>
          <w:rFonts w:ascii="Times New Roman" w:hAnsi="Times New Roman"/>
          <w:i/>
          <w:sz w:val="20"/>
          <w:lang w:eastAsia="en-GB"/>
        </w:rPr>
        <w:t>, defined by the first detected path in time.</w:t>
      </w:r>
    </w:p>
    <w:p w14:paraId="563FB62B" w14:textId="77777777" w:rsidR="006D64FF" w:rsidRDefault="00B55807">
      <w:pPr>
        <w:pStyle w:val="TAL"/>
        <w:numPr>
          <w:ilvl w:val="3"/>
          <w:numId w:val="62"/>
        </w:numPr>
        <w:rPr>
          <w:rFonts w:ascii="Times New Roman" w:hAnsi="Times New Roman"/>
          <w:i/>
          <w:color w:val="FF0000"/>
          <w:sz w:val="20"/>
          <w:lang w:eastAsia="en-GB"/>
        </w:rPr>
      </w:pP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sz w:val="20"/>
          <w:lang w:eastAsia="en-GB"/>
        </w:rPr>
        <w:t xml:space="preserve"> is the UE transmit timing of uplink subframe </w:t>
      </w:r>
      <w:r>
        <w:rPr>
          <w:rFonts w:ascii="Times New Roman" w:hAnsi="Times New Roman"/>
          <w:i/>
          <w:sz w:val="20"/>
        </w:rPr>
        <w:t>#</w:t>
      </w:r>
      <w:r>
        <w:rPr>
          <w:rFonts w:ascii="Times New Roman" w:hAnsi="Times New Roman"/>
          <w:i/>
          <w:color w:val="000000" w:themeColor="text1"/>
          <w:sz w:val="20"/>
          <w:lang w:eastAsia="en-GB"/>
        </w:rPr>
        <w:t>j that is closest in time to the subframe #i received from the TP</w:t>
      </w:r>
      <w:r>
        <w:rPr>
          <w:rFonts w:ascii="Times New Roman" w:hAnsi="Times New Roman"/>
          <w:i/>
          <w:color w:val="FF0000"/>
          <w:sz w:val="20"/>
          <w:u w:val="single"/>
          <w:lang w:eastAsia="en-GB"/>
        </w:rPr>
        <w:t>,</w:t>
      </w:r>
      <w:r>
        <w:rPr>
          <w:rFonts w:ascii="Times New Roman" w:hAnsi="Times New Roman"/>
          <w:i/>
          <w:sz w:val="20"/>
          <w:lang w:eastAsia="en-GB"/>
        </w:rPr>
        <w:t xml:space="preserve"> </w:t>
      </w:r>
      <w:r>
        <w:rPr>
          <w:rFonts w:ascii="Times New Roman" w:hAnsi="Times New Roman"/>
          <w:i/>
          <w:color w:val="FF0000"/>
          <w:sz w:val="20"/>
          <w:lang w:eastAsia="en-GB"/>
        </w:rPr>
        <w:t xml:space="preserve">unless the UE reports an additional UL Timestamp associated to the measurement, in which case, </w:t>
      </w:r>
      <w:r>
        <w:rPr>
          <w:rFonts w:ascii="Times New Roman" w:hAnsi="Times New Roman"/>
          <w:i/>
          <w:sz w:val="20"/>
          <w:lang w:eastAsia="en-GB"/>
        </w:rPr>
        <w:t>T</w:t>
      </w:r>
      <w:r>
        <w:rPr>
          <w:rFonts w:ascii="Times New Roman" w:hAnsi="Times New Roman"/>
          <w:i/>
          <w:sz w:val="20"/>
          <w:vertAlign w:val="subscript"/>
          <w:lang w:eastAsia="en-GB"/>
        </w:rPr>
        <w:t>UE-TX</w:t>
      </w:r>
      <w:r>
        <w:rPr>
          <w:rFonts w:ascii="Times New Roman" w:hAnsi="Times New Roman"/>
          <w:i/>
          <w:color w:val="FF0000"/>
          <w:sz w:val="20"/>
          <w:lang w:eastAsia="en-GB"/>
        </w:rPr>
        <w:t xml:space="preserve"> corresponds to the UE transmit timing of the uplink subframe of the UL Timestamp.</w:t>
      </w:r>
    </w:p>
    <w:p w14:paraId="653C7E4A" w14:textId="77777777" w:rsidR="006D64FF" w:rsidRDefault="00B55807">
      <w:pPr>
        <w:pStyle w:val="ListParagraph"/>
        <w:numPr>
          <w:ilvl w:val="1"/>
          <w:numId w:val="62"/>
        </w:numPr>
        <w:rPr>
          <w:i/>
          <w:iCs/>
          <w:szCs w:val="20"/>
          <w:lang w:eastAsia="en-GB"/>
        </w:rPr>
      </w:pPr>
      <w:r>
        <w:rPr>
          <w:i/>
          <w:iCs/>
          <w:szCs w:val="20"/>
          <w:lang w:eastAsia="en-GB"/>
        </w:rPr>
        <w:t xml:space="preserve">Option 2: Add the following to the UE Rx-Tx time difference definition (similar to the definition for HD-FDD UE in TS 36.214): </w:t>
      </w:r>
    </w:p>
    <w:p w14:paraId="5CC5C196" w14:textId="77777777" w:rsidR="006D64FF" w:rsidRDefault="00B55807">
      <w:pPr>
        <w:pStyle w:val="ListParagraph"/>
        <w:numPr>
          <w:ilvl w:val="2"/>
          <w:numId w:val="62"/>
        </w:numPr>
        <w:rPr>
          <w:i/>
          <w:iCs/>
          <w:szCs w:val="20"/>
          <w:lang w:eastAsia="en-GB"/>
        </w:rPr>
      </w:pPr>
      <w:r>
        <w:rPr>
          <w:i/>
          <w:iCs/>
          <w:szCs w:val="20"/>
          <w:lang w:eastAsia="en-GB"/>
        </w:rPr>
        <w:t>If the UE does not transmit SRS in subframe #j, it shall compensate for the difference in the transmit timing of uplink subframe #j and the transmission timing of the subframe containing positioning SRS.</w:t>
      </w:r>
    </w:p>
    <w:p w14:paraId="29A07621" w14:textId="77777777" w:rsidR="006D64FF" w:rsidRDefault="00B55807">
      <w:pPr>
        <w:pStyle w:val="ListParagraph"/>
        <w:numPr>
          <w:ilvl w:val="1"/>
          <w:numId w:val="62"/>
        </w:numPr>
        <w:rPr>
          <w:rFonts w:eastAsiaTheme="minorEastAsia"/>
          <w:i/>
          <w:iCs/>
          <w:szCs w:val="20"/>
          <w:lang w:eastAsia="zh-CN"/>
        </w:rPr>
      </w:pPr>
      <w:r>
        <w:rPr>
          <w:i/>
          <w:iCs/>
          <w:szCs w:val="20"/>
        </w:rPr>
        <w:t xml:space="preserve">Option 3: </w:t>
      </w:r>
      <w:r>
        <w:rPr>
          <w:i/>
          <w:iCs/>
          <w:szCs w:val="20"/>
          <w:lang w:eastAsia="en-GB"/>
        </w:rPr>
        <w:t xml:space="preserve">Subject to </w:t>
      </w:r>
      <w:r>
        <w:rPr>
          <w:rFonts w:eastAsia="SimSun"/>
          <w:i/>
          <w:iCs/>
          <w:szCs w:val="20"/>
          <w:lang w:eastAsia="zh-CN"/>
        </w:rPr>
        <w:t>a UE capability, a UE may optionally report TA change information</w:t>
      </w:r>
    </w:p>
    <w:p w14:paraId="0BE09347" w14:textId="77777777" w:rsidR="006D64FF" w:rsidRDefault="00B55807">
      <w:pPr>
        <w:pStyle w:val="ListParagraph"/>
        <w:numPr>
          <w:ilvl w:val="2"/>
          <w:numId w:val="62"/>
        </w:numPr>
        <w:rPr>
          <w:rFonts w:eastAsiaTheme="minorEastAsia"/>
          <w:i/>
          <w:iCs/>
          <w:szCs w:val="20"/>
          <w:lang w:eastAsia="zh-CN"/>
        </w:rPr>
      </w:pPr>
      <w:r>
        <w:rPr>
          <w:i/>
          <w:iCs/>
          <w:szCs w:val="20"/>
        </w:rPr>
        <w:t xml:space="preserve">Option </w:t>
      </w:r>
      <w:r>
        <w:rPr>
          <w:rFonts w:eastAsia="SimSun"/>
          <w:i/>
          <w:iCs/>
          <w:szCs w:val="20"/>
          <w:lang w:eastAsia="zh-CN"/>
        </w:rPr>
        <w:t>3A: The TA change information is included in the UE Tx TEG report</w:t>
      </w:r>
    </w:p>
    <w:p w14:paraId="417EC29D" w14:textId="77777777" w:rsidR="006D64FF" w:rsidRDefault="00B55807">
      <w:pPr>
        <w:pStyle w:val="ListParagraph"/>
        <w:numPr>
          <w:ilvl w:val="2"/>
          <w:numId w:val="62"/>
        </w:numPr>
        <w:rPr>
          <w:rFonts w:eastAsiaTheme="minorEastAsia"/>
          <w:i/>
          <w:iCs/>
          <w:szCs w:val="20"/>
          <w:lang w:eastAsia="zh-CN"/>
        </w:rPr>
      </w:pPr>
      <w:r>
        <w:rPr>
          <w:i/>
          <w:iCs/>
          <w:szCs w:val="20"/>
        </w:rPr>
        <w:t xml:space="preserve">Option </w:t>
      </w:r>
      <w:r>
        <w:rPr>
          <w:rFonts w:eastAsia="SimSun"/>
          <w:i/>
          <w:iCs/>
          <w:szCs w:val="20"/>
          <w:lang w:eastAsia="zh-CN"/>
        </w:rPr>
        <w:t>3B: The TA change information is included in the Rx-Tx measurement report</w:t>
      </w:r>
    </w:p>
    <w:p w14:paraId="36FCE73D" w14:textId="77777777" w:rsidR="006D64FF" w:rsidRDefault="00B55807">
      <w:pPr>
        <w:pStyle w:val="ListParagraph"/>
        <w:numPr>
          <w:ilvl w:val="2"/>
          <w:numId w:val="62"/>
        </w:numPr>
        <w:rPr>
          <w:szCs w:val="20"/>
        </w:rPr>
      </w:pPr>
      <w:r>
        <w:rPr>
          <w:rFonts w:eastAsia="SimSun"/>
          <w:i/>
          <w:iCs/>
          <w:szCs w:val="20"/>
          <w:lang w:eastAsia="zh-CN"/>
        </w:rPr>
        <w:t>Note: TA change information corresponds to: Tx Timing change with a timestamp that this change occurred.</w:t>
      </w:r>
    </w:p>
    <w:p w14:paraId="1F3FDFB6" w14:textId="77777777" w:rsidR="006D64FF" w:rsidRDefault="006D64FF">
      <w:pPr>
        <w:rPr>
          <w:lang w:val="en-US"/>
        </w:rPr>
      </w:pPr>
    </w:p>
    <w:p w14:paraId="707606B5" w14:textId="77777777" w:rsidR="006D64FF" w:rsidRDefault="006D64FF">
      <w:pPr>
        <w:tabs>
          <w:tab w:val="left" w:pos="1800"/>
        </w:tabs>
        <w:spacing w:line="240" w:lineRule="auto"/>
        <w:jc w:val="left"/>
      </w:pPr>
    </w:p>
    <w:p w14:paraId="7AEC336E"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5638B5D"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27DEF88" w14:textId="77777777" w:rsidR="006D64FF" w:rsidRDefault="00B55807">
            <w:pPr>
              <w:spacing w:after="0"/>
              <w:rPr>
                <w:b/>
                <w:caps w:val="0"/>
                <w:sz w:val="16"/>
                <w:szCs w:val="16"/>
              </w:rPr>
            </w:pPr>
            <w:r>
              <w:rPr>
                <w:b/>
                <w:sz w:val="16"/>
                <w:szCs w:val="16"/>
              </w:rPr>
              <w:t>Company</w:t>
            </w:r>
          </w:p>
        </w:tc>
        <w:tc>
          <w:tcPr>
            <w:tcW w:w="8811" w:type="dxa"/>
          </w:tcPr>
          <w:p w14:paraId="445B15E3" w14:textId="77777777" w:rsidR="006D64FF" w:rsidRDefault="00B55807">
            <w:pPr>
              <w:spacing w:after="0"/>
              <w:rPr>
                <w:b/>
                <w:caps w:val="0"/>
                <w:sz w:val="16"/>
                <w:szCs w:val="16"/>
              </w:rPr>
            </w:pPr>
            <w:r>
              <w:rPr>
                <w:b/>
                <w:sz w:val="16"/>
                <w:szCs w:val="16"/>
              </w:rPr>
              <w:t xml:space="preserve">Comments </w:t>
            </w:r>
          </w:p>
        </w:tc>
      </w:tr>
      <w:tr w:rsidR="006D64FF" w14:paraId="4B6B2B8C" w14:textId="77777777" w:rsidTr="006D64FF">
        <w:trPr>
          <w:trHeight w:val="260"/>
        </w:trPr>
        <w:tc>
          <w:tcPr>
            <w:tcW w:w="1804" w:type="dxa"/>
          </w:tcPr>
          <w:p w14:paraId="06E67031"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516AAF96" w14:textId="77777777" w:rsidR="006D64FF" w:rsidRDefault="00B55807">
            <w:pPr>
              <w:spacing w:after="0"/>
              <w:rPr>
                <w:bCs/>
                <w:sz w:val="16"/>
                <w:szCs w:val="16"/>
              </w:rPr>
            </w:pPr>
            <w:r>
              <w:rPr>
                <w:bCs/>
                <w:sz w:val="16"/>
                <w:szCs w:val="16"/>
              </w:rPr>
              <w:t xml:space="preserve">We are clearly in favor to try to address this issue, and as we explained above, we understand option 1 and 3. </w:t>
            </w:r>
          </w:p>
          <w:p w14:paraId="04DEF8A5" w14:textId="77777777" w:rsidR="006D64FF" w:rsidRDefault="006D64FF">
            <w:pPr>
              <w:spacing w:after="0"/>
              <w:rPr>
                <w:bCs/>
                <w:sz w:val="16"/>
                <w:szCs w:val="16"/>
              </w:rPr>
            </w:pPr>
          </w:p>
          <w:p w14:paraId="78F57BAC" w14:textId="77777777" w:rsidR="006D64FF" w:rsidRDefault="00B55807">
            <w:pPr>
              <w:spacing w:after="0"/>
              <w:rPr>
                <w:bCs/>
                <w:sz w:val="16"/>
                <w:szCs w:val="16"/>
              </w:rPr>
            </w:pPr>
            <w:r>
              <w:rPr>
                <w:bCs/>
                <w:sz w:val="16"/>
                <w:szCs w:val="16"/>
              </w:rPr>
              <w:t xml:space="preserve">With regards to Option 2: In LTE, UE Rx-Tx was only used for ECID measurement, a low accuracy method; we are now doing talking about a precise positioning method here; and It is a bit unclear to me what really Option 2 means and whether it is different than Option 1. HW seems to suggest that, this wording could be used to remove the “modulo” operation of option 1?  </w:t>
            </w:r>
          </w:p>
          <w:p w14:paraId="7C967C5A" w14:textId="77777777" w:rsidR="006D64FF" w:rsidRDefault="006D64FF">
            <w:pPr>
              <w:spacing w:after="0"/>
              <w:rPr>
                <w:bCs/>
                <w:sz w:val="16"/>
                <w:szCs w:val="16"/>
              </w:rPr>
            </w:pPr>
          </w:p>
          <w:p w14:paraId="342D871A" w14:textId="77777777" w:rsidR="006D64FF" w:rsidRDefault="00B55807">
            <w:pPr>
              <w:spacing w:after="0"/>
              <w:rPr>
                <w:bCs/>
                <w:sz w:val="16"/>
                <w:szCs w:val="16"/>
              </w:rPr>
            </w:pPr>
            <w:r>
              <w:rPr>
                <w:bCs/>
                <w:sz w:val="16"/>
                <w:szCs w:val="16"/>
              </w:rPr>
              <w:t xml:space="preserve">However, I can interpret Option 2 as follows: UE waits for the SRS to be transmitted, determines whether any TA has been applied between the PRS reception and the associated SRS, and if yes, compensate that in the UE Rx-Tx measurement. Is that what Option 2 is? Isnt that what the UE would do in Option 1 also? </w:t>
            </w:r>
          </w:p>
          <w:p w14:paraId="51A4B468" w14:textId="77777777" w:rsidR="006D64FF" w:rsidRDefault="006D64FF">
            <w:pPr>
              <w:spacing w:after="0"/>
              <w:rPr>
                <w:bCs/>
                <w:sz w:val="16"/>
                <w:szCs w:val="16"/>
              </w:rPr>
            </w:pPr>
          </w:p>
          <w:p w14:paraId="36A9C9F5" w14:textId="77777777" w:rsidR="006D64FF" w:rsidRDefault="00B55807">
            <w:pPr>
              <w:spacing w:after="0"/>
              <w:rPr>
                <w:bCs/>
                <w:sz w:val="16"/>
                <w:szCs w:val="16"/>
              </w:rPr>
            </w:pPr>
            <w:r>
              <w:rPr>
                <w:bCs/>
                <w:sz w:val="16"/>
                <w:szCs w:val="16"/>
              </w:rPr>
              <w:t xml:space="preserve">To the reply from the FL with regards to the QC example: If the UE reports after subframe 0 (and before the SRS), and the SRS is transmitted later, then the RTT measurement will be </w:t>
            </w:r>
            <w:r>
              <w:rPr>
                <w:b/>
                <w:sz w:val="16"/>
                <w:szCs w:val="16"/>
                <w:u w:val="single"/>
              </w:rPr>
              <w:t>wrong</w:t>
            </w:r>
            <w:r>
              <w:rPr>
                <w:bCs/>
                <w:sz w:val="16"/>
                <w:szCs w:val="16"/>
              </w:rPr>
              <w:t xml:space="preserve">, because the gNB Rx-Tx will be affected. If a UE reports the UE Rx-Tx before the SRS is transmitted, knowing that the SRS is configured at subframe 10 or 50, will be a not-so-great implementation, especially if the UE is in a relatively mobile situation: If the UE moves, it expects that it is very likely that a TA command might be received (in the period between the subframe 0 and the SRS), or  that it will have to do autonomous TA, so it should better wait for the SRS to be transmitted, and see what is the timing there, and try to compensate the UE Rx-Tx by the corresponding negative amount (which for me shall happen for both Option 1&amp; 2 above). The difference with Option 3, is that the UE, instead of compensating in the UE Rx-Tx value, will just add report separately the TA, for the LMF to do the subtraction. </w:t>
            </w:r>
          </w:p>
          <w:p w14:paraId="2AB57D1E" w14:textId="77777777" w:rsidR="006D64FF" w:rsidRDefault="006D64FF">
            <w:pPr>
              <w:spacing w:after="0"/>
              <w:rPr>
                <w:bCs/>
                <w:sz w:val="16"/>
                <w:szCs w:val="16"/>
              </w:rPr>
            </w:pPr>
          </w:p>
          <w:p w14:paraId="0F8DBBD2" w14:textId="77777777" w:rsidR="006D64FF" w:rsidRDefault="00B55807">
            <w:pPr>
              <w:spacing w:after="0"/>
              <w:rPr>
                <w:bCs/>
                <w:sz w:val="16"/>
                <w:szCs w:val="16"/>
              </w:rPr>
            </w:pPr>
            <w:r>
              <w:rPr>
                <w:bCs/>
                <w:sz w:val="16"/>
                <w:szCs w:val="16"/>
              </w:rPr>
              <w:t xml:space="preserve">Has someone understood the difference between what the UE will do in option 1 and 2? </w:t>
            </w:r>
          </w:p>
        </w:tc>
      </w:tr>
      <w:tr w:rsidR="006D64FF" w14:paraId="590407FC" w14:textId="77777777" w:rsidTr="006D64FF">
        <w:trPr>
          <w:trHeight w:val="260"/>
        </w:trPr>
        <w:tc>
          <w:tcPr>
            <w:tcW w:w="1804" w:type="dxa"/>
          </w:tcPr>
          <w:p w14:paraId="697285E7" w14:textId="77777777" w:rsidR="006D64FF" w:rsidRDefault="00B55807">
            <w:pPr>
              <w:spacing w:after="0"/>
              <w:rPr>
                <w:rFonts w:eastAsia="PMingLiU"/>
                <w:sz w:val="16"/>
                <w:szCs w:val="16"/>
                <w:lang w:eastAsia="zh-TW"/>
              </w:rPr>
            </w:pPr>
            <w:r>
              <w:rPr>
                <w:rFonts w:eastAsia="PMingLiU" w:hint="eastAsia"/>
                <w:sz w:val="16"/>
                <w:szCs w:val="16"/>
                <w:lang w:eastAsia="zh-TW"/>
              </w:rPr>
              <w:t>MTK</w:t>
            </w:r>
          </w:p>
        </w:tc>
        <w:tc>
          <w:tcPr>
            <w:tcW w:w="8811" w:type="dxa"/>
          </w:tcPr>
          <w:p w14:paraId="6987EC45" w14:textId="77777777" w:rsidR="006D64FF" w:rsidRDefault="00B55807">
            <w:pPr>
              <w:spacing w:after="0"/>
              <w:rPr>
                <w:rFonts w:eastAsia="SimSun"/>
                <w:sz w:val="16"/>
                <w:szCs w:val="16"/>
                <w:lang w:val="en-US" w:eastAsia="zh-CN"/>
              </w:rPr>
            </w:pPr>
            <w:r>
              <w:rPr>
                <w:rFonts w:eastAsia="SimSun" w:hint="eastAsia"/>
                <w:sz w:val="16"/>
                <w:szCs w:val="16"/>
                <w:lang w:val="en-US" w:eastAsia="zh-CN"/>
              </w:rPr>
              <w:t>It seems to us that option 1 and option 2 are basically the same</w:t>
            </w:r>
            <w:r>
              <w:rPr>
                <w:rFonts w:eastAsia="SimSun"/>
                <w:sz w:val="16"/>
                <w:szCs w:val="16"/>
                <w:lang w:val="en-US" w:eastAsia="zh-CN"/>
              </w:rPr>
              <w:t xml:space="preserve">. Option 1 has a timestamp to add but option 2 doesn't </w:t>
            </w:r>
          </w:p>
          <w:p w14:paraId="1E800EDA" w14:textId="77777777" w:rsidR="006D64FF" w:rsidRDefault="006D64FF">
            <w:pPr>
              <w:spacing w:after="0"/>
              <w:rPr>
                <w:rFonts w:eastAsia="SimSun"/>
                <w:sz w:val="16"/>
                <w:szCs w:val="16"/>
                <w:lang w:val="en-US" w:eastAsia="zh-CN"/>
              </w:rPr>
            </w:pPr>
          </w:p>
          <w:p w14:paraId="31C6775F" w14:textId="77777777" w:rsidR="006D64FF" w:rsidRDefault="00B55807">
            <w:pPr>
              <w:spacing w:after="0"/>
              <w:rPr>
                <w:rFonts w:eastAsia="SimSun"/>
                <w:sz w:val="16"/>
                <w:szCs w:val="16"/>
                <w:lang w:val="en-US" w:eastAsia="zh-CN"/>
              </w:rPr>
            </w:pPr>
            <w:r>
              <w:rPr>
                <w:rFonts w:eastAsia="SimSun"/>
                <w:sz w:val="16"/>
                <w:szCs w:val="16"/>
                <w:lang w:val="en-US" w:eastAsia="zh-CN"/>
              </w:rPr>
              <w:t>We prefer option 2 wording. We are not sure whether it is helpful to include a UL timestamp to capture the actual SRS transmission. The compensation of SRS transmission timing change already happens, and what else LMF could do?</w:t>
            </w:r>
          </w:p>
          <w:p w14:paraId="25DE3781" w14:textId="77777777" w:rsidR="006D64FF" w:rsidRDefault="006D64FF">
            <w:pPr>
              <w:spacing w:after="0"/>
              <w:rPr>
                <w:rFonts w:eastAsia="PMingLiU"/>
                <w:sz w:val="16"/>
                <w:szCs w:val="16"/>
                <w:lang w:val="en-US" w:eastAsia="zh-TW"/>
              </w:rPr>
            </w:pPr>
          </w:p>
        </w:tc>
      </w:tr>
      <w:tr w:rsidR="006D64FF" w14:paraId="6520EDC1" w14:textId="77777777" w:rsidTr="006D64FF">
        <w:trPr>
          <w:trHeight w:val="260"/>
        </w:trPr>
        <w:tc>
          <w:tcPr>
            <w:tcW w:w="1804" w:type="dxa"/>
          </w:tcPr>
          <w:p w14:paraId="0AB32A43" w14:textId="77777777" w:rsidR="006D64FF" w:rsidRDefault="00B55807">
            <w:pPr>
              <w:spacing w:after="0"/>
              <w:rPr>
                <w:rFonts w:eastAsia="SimSun"/>
                <w:sz w:val="16"/>
                <w:szCs w:val="16"/>
                <w:lang w:val="en-US" w:eastAsia="zh-CN"/>
              </w:rPr>
            </w:pPr>
            <w:r>
              <w:rPr>
                <w:rFonts w:eastAsia="SimSun" w:hint="eastAsia"/>
                <w:sz w:val="16"/>
                <w:szCs w:val="16"/>
                <w:lang w:val="en-US" w:eastAsia="zh-CN"/>
              </w:rPr>
              <w:t>Huawei, HiSilicon</w:t>
            </w:r>
          </w:p>
          <w:p w14:paraId="16690C68" w14:textId="77777777" w:rsidR="006D64FF" w:rsidRDefault="006D64FF">
            <w:pPr>
              <w:spacing w:after="0"/>
              <w:rPr>
                <w:rFonts w:eastAsia="PMingLiU"/>
                <w:sz w:val="16"/>
                <w:szCs w:val="16"/>
                <w:lang w:eastAsia="zh-TW"/>
              </w:rPr>
            </w:pPr>
          </w:p>
        </w:tc>
        <w:tc>
          <w:tcPr>
            <w:tcW w:w="8811" w:type="dxa"/>
          </w:tcPr>
          <w:p w14:paraId="570DB0DF" w14:textId="77777777" w:rsidR="006D64FF" w:rsidRDefault="00B55807">
            <w:pPr>
              <w:spacing w:after="0"/>
              <w:rPr>
                <w:rFonts w:eastAsia="SimSun"/>
                <w:sz w:val="16"/>
                <w:szCs w:val="16"/>
                <w:lang w:val="en-US" w:eastAsia="zh-CN"/>
              </w:rPr>
            </w:pPr>
            <w:r>
              <w:rPr>
                <w:rFonts w:eastAsia="SimSun" w:hint="eastAsia"/>
                <w:sz w:val="16"/>
                <w:szCs w:val="16"/>
                <w:lang w:val="en-US" w:eastAsia="zh-CN"/>
              </w:rPr>
              <w:t>T</w:t>
            </w:r>
            <w:r>
              <w:rPr>
                <w:rFonts w:eastAsia="SimSun"/>
                <w:sz w:val="16"/>
                <w:szCs w:val="16"/>
                <w:lang w:val="en-US" w:eastAsia="zh-CN"/>
              </w:rPr>
              <w:t>o QC: Option 2 can be rephrased into: assuming Rel-16 UE does not do so, e.g. using the exact UL timing that is closest in time with the PRS reception, with the feature backward compatible, i.e. no requirement for a Rel-16 UE to compensate.</w:t>
            </w:r>
          </w:p>
          <w:p w14:paraId="4347329A" w14:textId="77777777" w:rsidR="006D64FF" w:rsidRDefault="006D64FF">
            <w:pPr>
              <w:spacing w:after="0"/>
              <w:rPr>
                <w:rFonts w:eastAsia="SimSun"/>
                <w:sz w:val="16"/>
                <w:szCs w:val="16"/>
                <w:lang w:val="en-US" w:eastAsia="zh-CN"/>
              </w:rPr>
            </w:pPr>
          </w:p>
          <w:p w14:paraId="1D6D24C0" w14:textId="77777777" w:rsidR="006D64FF" w:rsidRDefault="00B55807">
            <w:pPr>
              <w:pStyle w:val="ListParagraph"/>
              <w:numPr>
                <w:ilvl w:val="1"/>
                <w:numId w:val="62"/>
              </w:numPr>
              <w:rPr>
                <w:i/>
                <w:iCs/>
                <w:szCs w:val="20"/>
                <w:lang w:eastAsia="en-GB"/>
              </w:rPr>
            </w:pPr>
            <w:r>
              <w:rPr>
                <w:i/>
                <w:iCs/>
                <w:szCs w:val="20"/>
                <w:lang w:eastAsia="en-GB"/>
              </w:rPr>
              <w:t xml:space="preserve">Option 2: Add the following to the UE Rx-Tx time difference definition (similar to the definition for HD-FDD UE in TS 36.214): </w:t>
            </w:r>
          </w:p>
          <w:p w14:paraId="7F279551" w14:textId="77777777" w:rsidR="006D64FF" w:rsidRDefault="00B55807">
            <w:pPr>
              <w:pStyle w:val="ListParagraph"/>
              <w:numPr>
                <w:ilvl w:val="2"/>
                <w:numId w:val="62"/>
              </w:numPr>
              <w:rPr>
                <w:i/>
                <w:iCs/>
                <w:szCs w:val="20"/>
                <w:lang w:eastAsia="en-GB"/>
              </w:rPr>
            </w:pPr>
            <w:r>
              <w:rPr>
                <w:i/>
                <w:iCs/>
                <w:szCs w:val="20"/>
                <w:lang w:eastAsia="en-GB"/>
              </w:rPr>
              <w:t xml:space="preserve">If the UE does not transmit SRS in subframe #j </w:t>
            </w:r>
            <w:r>
              <w:rPr>
                <w:i/>
                <w:iCs/>
                <w:color w:val="FF0000"/>
                <w:szCs w:val="20"/>
                <w:lang w:eastAsia="en-GB"/>
              </w:rPr>
              <w:t xml:space="preserve">[and the </w:t>
            </w:r>
            <w:r>
              <w:rPr>
                <w:i/>
                <w:color w:val="FF0000"/>
                <w:lang w:eastAsia="en-GB"/>
              </w:rPr>
              <w:t>UE reports an additional timestamp for the positioning SRS associated to the measurement]</w:t>
            </w:r>
            <w:r>
              <w:rPr>
                <w:i/>
                <w:iCs/>
                <w:szCs w:val="20"/>
                <w:lang w:eastAsia="en-GB"/>
              </w:rPr>
              <w:t>, it shall compensate for the difference in the transmit timing of uplink subframe #j and the transmission timing of the subframe containing positioning SRS.</w:t>
            </w:r>
          </w:p>
          <w:p w14:paraId="2C982DC7" w14:textId="77777777" w:rsidR="006D64FF" w:rsidRDefault="006D64FF">
            <w:pPr>
              <w:spacing w:after="0"/>
              <w:rPr>
                <w:rFonts w:eastAsia="PMingLiU"/>
                <w:sz w:val="16"/>
                <w:szCs w:val="16"/>
                <w:lang w:eastAsia="zh-TW"/>
              </w:rPr>
            </w:pPr>
          </w:p>
        </w:tc>
      </w:tr>
      <w:tr w:rsidR="006D64FF" w14:paraId="4A93B254" w14:textId="77777777" w:rsidTr="006D64FF">
        <w:trPr>
          <w:trHeight w:val="260"/>
        </w:trPr>
        <w:tc>
          <w:tcPr>
            <w:tcW w:w="1804" w:type="dxa"/>
          </w:tcPr>
          <w:p w14:paraId="3B4DE360" w14:textId="77777777" w:rsidR="006D64FF" w:rsidRDefault="00B55807">
            <w:pPr>
              <w:spacing w:after="0"/>
              <w:rPr>
                <w:rFonts w:eastAsia="PMingLiU"/>
                <w:sz w:val="16"/>
                <w:szCs w:val="16"/>
                <w:lang w:eastAsia="zh-TW"/>
              </w:rPr>
            </w:pPr>
            <w:r>
              <w:rPr>
                <w:rFonts w:eastAsia="Malgun Gothic" w:hint="eastAsia"/>
                <w:sz w:val="16"/>
                <w:szCs w:val="16"/>
                <w:lang w:val="en-US" w:eastAsia="ko-KR"/>
              </w:rPr>
              <w:t>LG</w:t>
            </w:r>
          </w:p>
        </w:tc>
        <w:tc>
          <w:tcPr>
            <w:tcW w:w="8811" w:type="dxa"/>
          </w:tcPr>
          <w:p w14:paraId="3618A0AF" w14:textId="77777777" w:rsidR="006D64FF" w:rsidRDefault="00B55807">
            <w:pPr>
              <w:spacing w:after="0"/>
              <w:rPr>
                <w:rFonts w:eastAsia="Malgun Gothic"/>
                <w:sz w:val="16"/>
                <w:szCs w:val="16"/>
                <w:lang w:val="en-US" w:eastAsia="ko-KR"/>
              </w:rPr>
            </w:pPr>
            <w:r>
              <w:rPr>
                <w:rFonts w:eastAsia="Malgun Gothic"/>
                <w:sz w:val="16"/>
                <w:szCs w:val="16"/>
                <w:lang w:val="en-US" w:eastAsia="ko-KR"/>
              </w:rPr>
              <w:t>We agree with the principe and support the proposal.</w:t>
            </w:r>
          </w:p>
          <w:p w14:paraId="69D92600" w14:textId="77777777" w:rsidR="006D64FF" w:rsidRDefault="006D64FF">
            <w:pPr>
              <w:spacing w:after="0"/>
              <w:rPr>
                <w:rFonts w:eastAsia="PMingLiU"/>
                <w:sz w:val="16"/>
                <w:szCs w:val="16"/>
                <w:lang w:eastAsia="zh-TW"/>
              </w:rPr>
            </w:pPr>
          </w:p>
        </w:tc>
      </w:tr>
      <w:tr w:rsidR="006D64FF" w14:paraId="42A931DE" w14:textId="77777777" w:rsidTr="006D64FF">
        <w:trPr>
          <w:trHeight w:val="260"/>
        </w:trPr>
        <w:tc>
          <w:tcPr>
            <w:tcW w:w="1804" w:type="dxa"/>
          </w:tcPr>
          <w:p w14:paraId="1F2D22AD" w14:textId="77777777" w:rsidR="006D64FF" w:rsidRDefault="00B55807">
            <w:pPr>
              <w:spacing w:after="0"/>
              <w:rPr>
                <w:rFonts w:eastAsia="SimSun"/>
                <w:sz w:val="16"/>
                <w:szCs w:val="16"/>
                <w:lang w:val="en-US" w:eastAsia="zh-CN"/>
              </w:rPr>
            </w:pPr>
            <w:r>
              <w:rPr>
                <w:rFonts w:eastAsia="SimSun"/>
                <w:sz w:val="16"/>
                <w:szCs w:val="16"/>
                <w:lang w:val="en-US" w:eastAsia="zh-CN"/>
              </w:rPr>
              <w:t>OPPO</w:t>
            </w:r>
          </w:p>
          <w:p w14:paraId="2197F861" w14:textId="77777777" w:rsidR="006D64FF" w:rsidRDefault="006D64FF">
            <w:pPr>
              <w:spacing w:after="0"/>
              <w:rPr>
                <w:rFonts w:eastAsiaTheme="minorEastAsia"/>
                <w:sz w:val="16"/>
                <w:szCs w:val="16"/>
                <w:lang w:val="en-US" w:eastAsia="zh-CN"/>
              </w:rPr>
            </w:pPr>
          </w:p>
        </w:tc>
        <w:tc>
          <w:tcPr>
            <w:tcW w:w="8811" w:type="dxa"/>
          </w:tcPr>
          <w:p w14:paraId="5E20572F" w14:textId="77777777" w:rsidR="006D64FF" w:rsidRDefault="00B55807">
            <w:pPr>
              <w:spacing w:after="0"/>
              <w:rPr>
                <w:rFonts w:eastAsia="SimSun"/>
                <w:sz w:val="16"/>
                <w:szCs w:val="16"/>
                <w:lang w:val="en-US" w:eastAsia="zh-CN"/>
              </w:rPr>
            </w:pPr>
            <w:r>
              <w:rPr>
                <w:rFonts w:eastAsia="SimSun"/>
                <w:sz w:val="16"/>
                <w:szCs w:val="16"/>
                <w:lang w:val="en-US" w:eastAsia="zh-CN"/>
              </w:rPr>
              <w:t xml:space="preserve">In our understanding, Option 2 is almost the same as Option 1 but without the operation of mod. </w:t>
            </w:r>
          </w:p>
          <w:p w14:paraId="19BD9DE3" w14:textId="77777777" w:rsidR="006D64FF" w:rsidRDefault="006D64FF">
            <w:pPr>
              <w:spacing w:after="0"/>
              <w:rPr>
                <w:rFonts w:eastAsia="SimSun"/>
                <w:sz w:val="16"/>
                <w:szCs w:val="16"/>
                <w:lang w:val="en-US" w:eastAsia="zh-CN"/>
              </w:rPr>
            </w:pPr>
          </w:p>
          <w:p w14:paraId="1A5ED1F4" w14:textId="77777777" w:rsidR="006D64FF" w:rsidRDefault="00B55807">
            <w:pPr>
              <w:spacing w:after="0"/>
              <w:rPr>
                <w:rFonts w:eastAsiaTheme="minorEastAsia"/>
                <w:sz w:val="16"/>
                <w:szCs w:val="16"/>
                <w:lang w:val="en-US" w:eastAsia="zh-CN"/>
              </w:rPr>
            </w:pPr>
            <w:r>
              <w:rPr>
                <w:rFonts w:eastAsia="PMingLiU"/>
                <w:sz w:val="16"/>
                <w:szCs w:val="16"/>
                <w:lang w:eastAsia="zh-TW"/>
              </w:rPr>
              <w:t xml:space="preserve">@FL: In R16, the downlink subframe #i and the uplink subframe #j may not be adjacent, i.e., abs(i-j) &gt; 1.In this case, there is also not mod operation. If the mod operation is really needed, does it mean that R16 definition is wrong when abs(i-j) &gt; 1 and can be only applicable for the adjacent subframes #i and #j ? </w:t>
            </w:r>
          </w:p>
        </w:tc>
      </w:tr>
      <w:tr w:rsidR="006D64FF" w14:paraId="6443C3C0" w14:textId="77777777" w:rsidTr="006D64FF">
        <w:trPr>
          <w:trHeight w:val="260"/>
        </w:trPr>
        <w:tc>
          <w:tcPr>
            <w:tcW w:w="1804" w:type="dxa"/>
          </w:tcPr>
          <w:p w14:paraId="6FEADC46" w14:textId="77777777" w:rsidR="006D64FF" w:rsidRDefault="00B55807">
            <w:pPr>
              <w:spacing w:after="0"/>
              <w:rPr>
                <w:rFonts w:eastAsia="SimSun"/>
                <w:sz w:val="16"/>
                <w:szCs w:val="16"/>
                <w:lang w:val="en-US" w:eastAsia="zh-CN"/>
              </w:rPr>
            </w:pPr>
            <w:r>
              <w:rPr>
                <w:rFonts w:eastAsiaTheme="minorEastAsia" w:hint="eastAsia"/>
                <w:sz w:val="16"/>
                <w:szCs w:val="16"/>
                <w:lang w:eastAsia="zh-CN"/>
              </w:rPr>
              <w:lastRenderedPageBreak/>
              <w:t>v</w:t>
            </w:r>
            <w:r>
              <w:rPr>
                <w:rFonts w:eastAsiaTheme="minorEastAsia"/>
                <w:sz w:val="16"/>
                <w:szCs w:val="16"/>
                <w:lang w:eastAsia="zh-CN"/>
              </w:rPr>
              <w:t>ivo</w:t>
            </w:r>
          </w:p>
        </w:tc>
        <w:tc>
          <w:tcPr>
            <w:tcW w:w="8811" w:type="dxa"/>
          </w:tcPr>
          <w:p w14:paraId="20116656" w14:textId="77777777" w:rsidR="006D64FF" w:rsidRDefault="00B55807">
            <w:pPr>
              <w:spacing w:after="0"/>
              <w:rPr>
                <w:rFonts w:eastAsia="SimSun"/>
                <w:sz w:val="16"/>
                <w:szCs w:val="16"/>
                <w:lang w:val="en-US" w:eastAsia="zh-CN"/>
              </w:rPr>
            </w:pPr>
            <w:r>
              <w:rPr>
                <w:rFonts w:eastAsia="SimSun" w:hint="eastAsia"/>
                <w:sz w:val="16"/>
                <w:szCs w:val="16"/>
                <w:lang w:val="en-US" w:eastAsia="zh-CN"/>
              </w:rPr>
              <w:t>W</w:t>
            </w:r>
            <w:r>
              <w:rPr>
                <w:rFonts w:eastAsia="SimSun"/>
                <w:sz w:val="16"/>
                <w:szCs w:val="16"/>
                <w:lang w:val="en-US" w:eastAsia="zh-CN"/>
              </w:rPr>
              <w:t>e can support the 2</w:t>
            </w:r>
            <w:r>
              <w:rPr>
                <w:rFonts w:eastAsia="SimSun"/>
                <w:sz w:val="16"/>
                <w:szCs w:val="16"/>
                <w:vertAlign w:val="superscript"/>
                <w:lang w:val="en-US" w:eastAsia="zh-CN"/>
              </w:rPr>
              <w:t>nd</w:t>
            </w:r>
            <w:r>
              <w:rPr>
                <w:rFonts w:eastAsia="SimSun"/>
                <w:sz w:val="16"/>
                <w:szCs w:val="16"/>
                <w:lang w:val="en-US" w:eastAsia="zh-CN"/>
              </w:rPr>
              <w:t xml:space="preserve"> bullet.</w:t>
            </w:r>
          </w:p>
          <w:p w14:paraId="568FC34A" w14:textId="77777777" w:rsidR="006D64FF" w:rsidRDefault="00B55807">
            <w:pPr>
              <w:spacing w:after="0"/>
              <w:rPr>
                <w:rFonts w:eastAsia="SimSun"/>
                <w:sz w:val="16"/>
                <w:szCs w:val="16"/>
                <w:lang w:val="en-US" w:eastAsia="zh-CN"/>
              </w:rPr>
            </w:pPr>
            <w:r>
              <w:rPr>
                <w:rFonts w:eastAsiaTheme="minorEastAsia" w:hint="eastAsia"/>
                <w:sz w:val="16"/>
                <w:szCs w:val="16"/>
                <w:lang w:eastAsia="zh-CN"/>
              </w:rPr>
              <w:t>R</w:t>
            </w:r>
            <w:r>
              <w:rPr>
                <w:rFonts w:eastAsiaTheme="minorEastAsia"/>
                <w:sz w:val="16"/>
                <w:szCs w:val="16"/>
                <w:lang w:eastAsia="zh-CN"/>
              </w:rPr>
              <w:t>egarding the 1</w:t>
            </w:r>
            <w:r>
              <w:rPr>
                <w:rFonts w:eastAsiaTheme="minorEastAsia"/>
                <w:sz w:val="16"/>
                <w:szCs w:val="16"/>
                <w:vertAlign w:val="superscript"/>
                <w:lang w:eastAsia="zh-CN"/>
              </w:rPr>
              <w:t>st</w:t>
            </w:r>
            <w:r>
              <w:rPr>
                <w:rFonts w:eastAsiaTheme="minorEastAsia"/>
                <w:sz w:val="16"/>
                <w:szCs w:val="16"/>
                <w:lang w:eastAsia="zh-CN"/>
              </w:rPr>
              <w:t xml:space="preserve"> bullet, we think it is no need to list separately, it can be automatically supported or not supported based on the support of a certain option in the 2</w:t>
            </w:r>
            <w:r>
              <w:rPr>
                <w:rFonts w:eastAsiaTheme="minorEastAsia"/>
                <w:sz w:val="16"/>
                <w:szCs w:val="16"/>
                <w:vertAlign w:val="superscript"/>
                <w:lang w:eastAsia="zh-CN"/>
              </w:rPr>
              <w:t>nd</w:t>
            </w:r>
            <w:r>
              <w:rPr>
                <w:rFonts w:eastAsiaTheme="minorEastAsia"/>
                <w:sz w:val="16"/>
                <w:szCs w:val="16"/>
                <w:lang w:eastAsia="zh-CN"/>
              </w:rPr>
              <w:t xml:space="preserve"> bullet.</w:t>
            </w:r>
          </w:p>
        </w:tc>
      </w:tr>
      <w:tr w:rsidR="006D64FF" w14:paraId="0D59352E" w14:textId="77777777" w:rsidTr="006D64FF">
        <w:trPr>
          <w:trHeight w:val="260"/>
        </w:trPr>
        <w:tc>
          <w:tcPr>
            <w:tcW w:w="1804" w:type="dxa"/>
          </w:tcPr>
          <w:p w14:paraId="16B97CBC"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4F305EC" w14:textId="77777777" w:rsidR="006D64FF" w:rsidRDefault="00B55807">
            <w:pPr>
              <w:spacing w:after="0"/>
              <w:rPr>
                <w:rFonts w:eastAsia="SimSun"/>
                <w:sz w:val="16"/>
                <w:szCs w:val="16"/>
                <w:lang w:val="en-US" w:eastAsia="zh-CN"/>
              </w:rPr>
            </w:pPr>
            <w:r>
              <w:rPr>
                <w:rFonts w:eastAsia="SimSun" w:hint="eastAsia"/>
                <w:sz w:val="16"/>
                <w:szCs w:val="16"/>
                <w:lang w:val="en-US" w:eastAsia="zh-CN"/>
              </w:rPr>
              <w:t>We are fine to solve the issue with potential solutons.</w:t>
            </w:r>
          </w:p>
          <w:p w14:paraId="5A370F77" w14:textId="77777777" w:rsidR="006D64FF" w:rsidRDefault="00B55807">
            <w:pPr>
              <w:spacing w:after="0"/>
              <w:rPr>
                <w:rFonts w:eastAsia="SimSun"/>
                <w:sz w:val="16"/>
                <w:szCs w:val="16"/>
                <w:lang w:val="en-US" w:eastAsia="zh-CN"/>
              </w:rPr>
            </w:pPr>
            <w:r>
              <w:rPr>
                <w:rFonts w:eastAsia="SimSun" w:hint="eastAsia"/>
                <w:sz w:val="16"/>
                <w:szCs w:val="16"/>
                <w:lang w:val="en-US" w:eastAsia="zh-CN"/>
              </w:rPr>
              <w:t xml:space="preserve">For the first main bullet, the UL timestamp reporting looks like a parallel option with the the options in second main bullet, at least with the Option3, therefore, </w:t>
            </w:r>
            <w:r>
              <w:rPr>
                <w:rFonts w:eastAsia="SimSun"/>
                <w:sz w:val="16"/>
                <w:szCs w:val="16"/>
                <w:lang w:val="en-US" w:eastAsia="zh-CN"/>
              </w:rPr>
              <w:t>we pefer to merge the first main bullet</w:t>
            </w:r>
            <w:r>
              <w:rPr>
                <w:rFonts w:eastAsia="SimSun" w:hint="eastAsia"/>
                <w:sz w:val="16"/>
                <w:szCs w:val="16"/>
                <w:lang w:val="en-US" w:eastAsia="zh-CN"/>
              </w:rPr>
              <w:t xml:space="preserve"> </w:t>
            </w:r>
            <w:r>
              <w:rPr>
                <w:rFonts w:eastAsia="SimSun"/>
                <w:sz w:val="16"/>
                <w:szCs w:val="16"/>
                <w:lang w:val="en-US" w:eastAsia="zh-CN"/>
              </w:rPr>
              <w:t>(</w:t>
            </w:r>
            <w:r>
              <w:rPr>
                <w:rFonts w:eastAsia="SimSun" w:hint="eastAsia"/>
                <w:sz w:val="16"/>
                <w:szCs w:val="16"/>
                <w:lang w:val="en-US" w:eastAsia="zh-CN"/>
              </w:rPr>
              <w:t>i.e., UL timestamp reporting</w:t>
            </w:r>
            <w:r>
              <w:rPr>
                <w:rFonts w:eastAsia="SimSun"/>
                <w:sz w:val="16"/>
                <w:szCs w:val="16"/>
                <w:lang w:val="en-US" w:eastAsia="zh-CN"/>
              </w:rPr>
              <w:t>)</w:t>
            </w:r>
            <w:r>
              <w:rPr>
                <w:rFonts w:eastAsia="SimSun" w:hint="eastAsia"/>
                <w:sz w:val="16"/>
                <w:szCs w:val="16"/>
                <w:lang w:val="en-US" w:eastAsia="zh-CN"/>
              </w:rPr>
              <w:t xml:space="preserve"> into the options in the second main bullet, instead of </w:t>
            </w:r>
            <w:r>
              <w:rPr>
                <w:rFonts w:eastAsia="SimSun"/>
                <w:sz w:val="16"/>
                <w:szCs w:val="16"/>
                <w:lang w:val="en-US" w:eastAsia="zh-CN"/>
              </w:rPr>
              <w:t>separately</w:t>
            </w:r>
            <w:r>
              <w:rPr>
                <w:rFonts w:eastAsia="SimSun" w:hint="eastAsia"/>
                <w:sz w:val="16"/>
                <w:szCs w:val="16"/>
                <w:lang w:val="en-US" w:eastAsia="zh-CN"/>
              </w:rPr>
              <w:t xml:space="preserve"> list the UL timestamp reporting as one paralleled main bullet with the second main bullet.</w:t>
            </w:r>
          </w:p>
        </w:tc>
      </w:tr>
      <w:tr w:rsidR="006D64FF" w14:paraId="6DA353B5" w14:textId="77777777" w:rsidTr="006D64FF">
        <w:trPr>
          <w:trHeight w:val="260"/>
        </w:trPr>
        <w:tc>
          <w:tcPr>
            <w:tcW w:w="1804" w:type="dxa"/>
          </w:tcPr>
          <w:p w14:paraId="3259DD3C"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3C891120" w14:textId="77777777" w:rsidR="006D64FF" w:rsidRDefault="006D64FF">
            <w:pPr>
              <w:spacing w:after="0"/>
              <w:rPr>
                <w:rFonts w:eastAsia="SimSun"/>
                <w:b/>
                <w:sz w:val="16"/>
                <w:szCs w:val="16"/>
                <w:lang w:val="en-US" w:eastAsia="zh-CN"/>
              </w:rPr>
            </w:pPr>
          </w:p>
          <w:p w14:paraId="7162D9A8" w14:textId="77777777" w:rsidR="006D64FF" w:rsidRDefault="00B55807">
            <w:pPr>
              <w:spacing w:after="0"/>
              <w:rPr>
                <w:rFonts w:eastAsia="SimSun"/>
                <w:sz w:val="16"/>
                <w:szCs w:val="16"/>
                <w:lang w:val="en-US" w:eastAsia="zh-CN"/>
              </w:rPr>
            </w:pPr>
            <w:r>
              <w:rPr>
                <w:rFonts w:eastAsia="SimSun"/>
                <w:b/>
                <w:sz w:val="16"/>
                <w:szCs w:val="16"/>
                <w:lang w:val="en-US" w:eastAsia="zh-CN"/>
              </w:rPr>
              <w:t>To OPPO:</w:t>
            </w:r>
            <w:r>
              <w:rPr>
                <w:rFonts w:eastAsia="SimSun"/>
                <w:sz w:val="16"/>
                <w:szCs w:val="16"/>
                <w:lang w:val="en-US" w:eastAsia="zh-CN"/>
              </w:rPr>
              <w:t xml:space="preserve"> My understanding is that the mod optiontion was done implicity already when UE reports the UE Rx-Tx time difference as I explained before. </w:t>
            </w:r>
          </w:p>
          <w:p w14:paraId="7844E47C" w14:textId="77777777" w:rsidR="006D64FF" w:rsidRDefault="006D64FF">
            <w:pPr>
              <w:spacing w:after="0"/>
              <w:rPr>
                <w:rFonts w:eastAsia="SimSun"/>
                <w:sz w:val="16"/>
                <w:szCs w:val="16"/>
                <w:lang w:val="en-US" w:eastAsia="zh-CN"/>
              </w:rPr>
            </w:pPr>
          </w:p>
          <w:p w14:paraId="05FE5CF7" w14:textId="77777777" w:rsidR="006D64FF" w:rsidRDefault="00B55807">
            <w:pPr>
              <w:spacing w:after="0"/>
              <w:rPr>
                <w:rFonts w:eastAsia="SimSun"/>
                <w:sz w:val="16"/>
                <w:szCs w:val="16"/>
                <w:lang w:val="en-US" w:eastAsia="zh-CN"/>
              </w:rPr>
            </w:pPr>
            <w:r>
              <w:rPr>
                <w:rFonts w:eastAsia="SimSun"/>
                <w:b/>
                <w:sz w:val="16"/>
                <w:szCs w:val="16"/>
                <w:lang w:val="en-US" w:eastAsia="zh-CN"/>
              </w:rPr>
              <w:t>To vivo/CATT</w:t>
            </w:r>
            <w:r>
              <w:rPr>
                <w:rFonts w:eastAsia="SimSun"/>
                <w:sz w:val="16"/>
                <w:szCs w:val="16"/>
                <w:lang w:val="en-US" w:eastAsia="zh-CN"/>
              </w:rPr>
              <w:t>: I was thiking that the reporting an additional UL Timestamp for UE Rx-Tx measurement may be needed even for Option 3. The TA change information has a timestamp for the time when change occurs. But, LMF may also need to know  whether the TA change information takes place before or after UL Tx time of the SRS. Aactually, itis unclear to me why reporting the TA is helpful. If the TA changes takes place before the UL Tx of the SRS, and the UE knows the calues of TA, the UE can/should compensate it before reporting the UE Rx-Tx measurements. If the TA changes takes place after the UL Tx of the SRS, it has no impact on the UE Rx-Tx time difference.</w:t>
            </w:r>
          </w:p>
          <w:p w14:paraId="0A412336" w14:textId="77777777" w:rsidR="006D64FF" w:rsidRDefault="006D64FF">
            <w:pPr>
              <w:spacing w:after="0"/>
              <w:rPr>
                <w:rFonts w:eastAsia="SimSun"/>
                <w:sz w:val="16"/>
                <w:szCs w:val="16"/>
                <w:lang w:val="en-US" w:eastAsia="zh-CN"/>
              </w:rPr>
            </w:pPr>
          </w:p>
          <w:p w14:paraId="7FF079EC" w14:textId="77777777" w:rsidR="006D64FF" w:rsidRDefault="00B55807">
            <w:pPr>
              <w:spacing w:after="0"/>
              <w:rPr>
                <w:rFonts w:eastAsia="SimSun"/>
                <w:b/>
                <w:sz w:val="16"/>
                <w:szCs w:val="16"/>
                <w:lang w:val="en-US" w:eastAsia="zh-CN"/>
              </w:rPr>
            </w:pPr>
            <w:r>
              <w:rPr>
                <w:rFonts w:eastAsia="SimSun"/>
                <w:b/>
                <w:sz w:val="16"/>
                <w:szCs w:val="16"/>
                <w:lang w:val="en-US" w:eastAsia="zh-CN"/>
              </w:rPr>
              <w:t xml:space="preserve">To all: </w:t>
            </w:r>
            <w:r>
              <w:rPr>
                <w:rFonts w:eastAsia="SimSun"/>
                <w:sz w:val="16"/>
                <w:szCs w:val="16"/>
                <w:lang w:val="en-US" w:eastAsia="zh-CN"/>
              </w:rPr>
              <w:t xml:space="preserve">Based on the discussions, it seems most companies consider the Option 1 and Option 2 are basically the same, except the mod operation. </w:t>
            </w:r>
            <w:r>
              <w:rPr>
                <w:rFonts w:eastAsia="SimSun"/>
                <w:b/>
                <w:sz w:val="16"/>
                <w:szCs w:val="16"/>
                <w:lang w:val="en-US" w:eastAsia="zh-CN"/>
              </w:rPr>
              <w:t>Can we remove the Option 1, but keep the Option 2 and 3 only?</w:t>
            </w:r>
          </w:p>
          <w:p w14:paraId="4782527D" w14:textId="77777777" w:rsidR="006D64FF" w:rsidRDefault="006D64FF">
            <w:pPr>
              <w:spacing w:after="0"/>
              <w:rPr>
                <w:rFonts w:eastAsia="SimSun"/>
                <w:sz w:val="16"/>
                <w:szCs w:val="16"/>
                <w:lang w:val="en-US" w:eastAsia="zh-CN"/>
              </w:rPr>
            </w:pPr>
          </w:p>
        </w:tc>
      </w:tr>
    </w:tbl>
    <w:p w14:paraId="2DCF3FD7" w14:textId="77777777" w:rsidR="006D64FF" w:rsidRDefault="006D64FF"/>
    <w:p w14:paraId="02D0E2F7" w14:textId="77777777" w:rsidR="006D64FF" w:rsidRDefault="006D64FF"/>
    <w:p w14:paraId="229FD8A0" w14:textId="77777777" w:rsidR="006D64FF" w:rsidRDefault="00B55807">
      <w:pPr>
        <w:pStyle w:val="00BodyText"/>
      </w:pPr>
      <w:r>
        <w:rPr>
          <w:highlight w:val="magenta"/>
        </w:rPr>
        <w:t>(Round 4) Proposal 3.3-3 (H)</w:t>
      </w:r>
    </w:p>
    <w:p w14:paraId="6946431F" w14:textId="77777777" w:rsidR="006D64FF" w:rsidRDefault="00B55807">
      <w:pPr>
        <w:pStyle w:val="ListParagraph"/>
        <w:numPr>
          <w:ilvl w:val="0"/>
          <w:numId w:val="63"/>
        </w:numPr>
        <w:rPr>
          <w:rFonts w:eastAsia="SimSun"/>
          <w:i/>
          <w:iCs/>
          <w:szCs w:val="20"/>
          <w:lang w:eastAsia="zh-CN"/>
        </w:rPr>
      </w:pPr>
      <w:r>
        <w:rPr>
          <w:i/>
          <w:iCs/>
          <w:szCs w:val="20"/>
        </w:rPr>
        <w:t xml:space="preserve">Select one of the following alternatives related to </w:t>
      </w:r>
      <w:r>
        <w:rPr>
          <w:rFonts w:eastAsia="SimSun"/>
          <w:i/>
          <w:iCs/>
          <w:szCs w:val="20"/>
          <w:lang w:eastAsia="zh-CN"/>
        </w:rPr>
        <w:t>the UE Rx-Tx time difference (downselection in RAN1#106b):</w:t>
      </w:r>
    </w:p>
    <w:p w14:paraId="4789FAAA" w14:textId="77777777" w:rsidR="006D64FF" w:rsidRDefault="00B55807">
      <w:pPr>
        <w:pStyle w:val="ListParagraph"/>
        <w:numPr>
          <w:ilvl w:val="1"/>
          <w:numId w:val="63"/>
        </w:numPr>
        <w:rPr>
          <w:rFonts w:eastAsia="SimSun"/>
          <w:i/>
          <w:iCs/>
          <w:szCs w:val="20"/>
          <w:lang w:eastAsia="zh-CN"/>
        </w:rPr>
      </w:pPr>
      <w:r>
        <w:rPr>
          <w:rFonts w:eastAsia="SimSun"/>
          <w:i/>
          <w:iCs/>
          <w:szCs w:val="20"/>
          <w:lang w:eastAsia="zh-CN"/>
        </w:rPr>
        <w:t xml:space="preserve">Option 1: </w:t>
      </w:r>
    </w:p>
    <w:p w14:paraId="13623602"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39BEB3EF"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64099D0E"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5FDB1BFE" w14:textId="77777777" w:rsidR="006D64FF" w:rsidRDefault="00B55807">
      <w:pPr>
        <w:pStyle w:val="ListParagraph"/>
        <w:numPr>
          <w:ilvl w:val="1"/>
          <w:numId w:val="63"/>
        </w:numPr>
        <w:rPr>
          <w:rFonts w:eastAsia="SimSun"/>
          <w:i/>
          <w:iCs/>
          <w:szCs w:val="20"/>
          <w:lang w:eastAsia="zh-CN"/>
        </w:rPr>
      </w:pPr>
      <w:r>
        <w:rPr>
          <w:rFonts w:eastAsia="SimSun"/>
          <w:i/>
          <w:iCs/>
          <w:szCs w:val="20"/>
          <w:lang w:eastAsia="zh-CN"/>
        </w:rPr>
        <w:t xml:space="preserve">Option 2: </w:t>
      </w:r>
    </w:p>
    <w:p w14:paraId="73CDCD6A"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Subject to a UE capability, a UE may optionally report TA change information</w:t>
      </w:r>
    </w:p>
    <w:p w14:paraId="394E5C29"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14:paraId="0E326617"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14:paraId="3E8347FD"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Note: TA change information corresponds to: Tx Timing change with a timestamp that this change occurred.</w:t>
      </w:r>
    </w:p>
    <w:p w14:paraId="4D6D8143"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476EA0ED"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D04C4B2" w14:textId="77777777" w:rsidR="006D64FF" w:rsidRDefault="00B55807">
            <w:pPr>
              <w:spacing w:after="0"/>
              <w:rPr>
                <w:b/>
                <w:caps w:val="0"/>
                <w:sz w:val="16"/>
                <w:szCs w:val="16"/>
              </w:rPr>
            </w:pPr>
            <w:r>
              <w:rPr>
                <w:b/>
                <w:sz w:val="16"/>
                <w:szCs w:val="16"/>
              </w:rPr>
              <w:t>Company</w:t>
            </w:r>
          </w:p>
        </w:tc>
        <w:tc>
          <w:tcPr>
            <w:tcW w:w="8811" w:type="dxa"/>
          </w:tcPr>
          <w:p w14:paraId="3AFAED4E" w14:textId="77777777" w:rsidR="006D64FF" w:rsidRDefault="00B55807">
            <w:pPr>
              <w:spacing w:after="0"/>
              <w:rPr>
                <w:b/>
                <w:caps w:val="0"/>
                <w:sz w:val="16"/>
                <w:szCs w:val="16"/>
              </w:rPr>
            </w:pPr>
            <w:r>
              <w:rPr>
                <w:b/>
                <w:sz w:val="16"/>
                <w:szCs w:val="16"/>
              </w:rPr>
              <w:t xml:space="preserve">Comments </w:t>
            </w:r>
          </w:p>
        </w:tc>
      </w:tr>
      <w:tr w:rsidR="006D64FF" w14:paraId="067EA45E" w14:textId="77777777" w:rsidTr="006D64FF">
        <w:trPr>
          <w:trHeight w:val="260"/>
        </w:trPr>
        <w:tc>
          <w:tcPr>
            <w:tcW w:w="1804" w:type="dxa"/>
          </w:tcPr>
          <w:p w14:paraId="7A208AE5" w14:textId="77777777" w:rsidR="006D64FF" w:rsidRDefault="00B55807">
            <w:pPr>
              <w:spacing w:after="0"/>
              <w:rPr>
                <w:bCs/>
                <w:sz w:val="16"/>
                <w:szCs w:val="16"/>
              </w:rPr>
            </w:pPr>
            <w:r>
              <w:rPr>
                <w:bCs/>
                <w:sz w:val="16"/>
                <w:szCs w:val="16"/>
              </w:rPr>
              <w:t>Qualcomm</w:t>
            </w:r>
          </w:p>
        </w:tc>
        <w:tc>
          <w:tcPr>
            <w:tcW w:w="8811" w:type="dxa"/>
          </w:tcPr>
          <w:p w14:paraId="4D7D7B7C" w14:textId="77777777" w:rsidR="006D64FF" w:rsidRDefault="00B55807">
            <w:pPr>
              <w:spacing w:after="0"/>
              <w:rPr>
                <w:bCs/>
                <w:sz w:val="16"/>
                <w:szCs w:val="16"/>
              </w:rPr>
            </w:pPr>
            <w:r>
              <w:rPr>
                <w:bCs/>
                <w:sz w:val="16"/>
                <w:szCs w:val="16"/>
              </w:rPr>
              <w:t xml:space="preserve">Thanks for the discussion and the replies of the companies about Option 1 &amp; 2. The updated Option 1 seems clear to us to us now. </w:t>
            </w:r>
          </w:p>
          <w:p w14:paraId="61F72D78" w14:textId="77777777" w:rsidR="006D64FF" w:rsidRDefault="006D64FF">
            <w:pPr>
              <w:spacing w:after="0"/>
              <w:rPr>
                <w:bCs/>
                <w:sz w:val="16"/>
                <w:szCs w:val="16"/>
              </w:rPr>
            </w:pPr>
          </w:p>
          <w:p w14:paraId="6298443C" w14:textId="77777777" w:rsidR="006D64FF" w:rsidRDefault="00B55807">
            <w:pPr>
              <w:spacing w:after="0"/>
              <w:rPr>
                <w:bCs/>
                <w:sz w:val="16"/>
                <w:szCs w:val="16"/>
              </w:rPr>
            </w:pPr>
            <w:r>
              <w:rPr>
                <w:bCs/>
                <w:sz w:val="16"/>
                <w:szCs w:val="16"/>
              </w:rPr>
              <w:t>We are supportive of this proposal</w:t>
            </w:r>
          </w:p>
        </w:tc>
      </w:tr>
      <w:tr w:rsidR="006D64FF" w14:paraId="4F75B0B2" w14:textId="77777777" w:rsidTr="006D64FF">
        <w:trPr>
          <w:trHeight w:val="260"/>
        </w:trPr>
        <w:tc>
          <w:tcPr>
            <w:tcW w:w="1804" w:type="dxa"/>
          </w:tcPr>
          <w:p w14:paraId="43745336"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60A906C5"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OK with the proposal.</w:t>
            </w:r>
          </w:p>
        </w:tc>
      </w:tr>
      <w:tr w:rsidR="006D64FF" w14:paraId="4BC75C1B" w14:textId="77777777" w:rsidTr="006D64FF">
        <w:trPr>
          <w:trHeight w:val="260"/>
        </w:trPr>
        <w:tc>
          <w:tcPr>
            <w:tcW w:w="1804" w:type="dxa"/>
          </w:tcPr>
          <w:p w14:paraId="7108838A" w14:textId="77777777" w:rsidR="006D64FF" w:rsidRDefault="00B55807">
            <w:pPr>
              <w:spacing w:after="0"/>
              <w:rPr>
                <w:sz w:val="16"/>
                <w:szCs w:val="16"/>
              </w:rPr>
            </w:pPr>
            <w:r>
              <w:rPr>
                <w:rFonts w:hint="eastAsia"/>
                <w:sz w:val="16"/>
                <w:szCs w:val="16"/>
              </w:rPr>
              <w:t>MTK</w:t>
            </w:r>
          </w:p>
        </w:tc>
        <w:tc>
          <w:tcPr>
            <w:tcW w:w="8811" w:type="dxa"/>
          </w:tcPr>
          <w:p w14:paraId="6EAB2E08" w14:textId="77777777" w:rsidR="006D64FF" w:rsidRDefault="00B55807">
            <w:pPr>
              <w:spacing w:after="0"/>
              <w:rPr>
                <w:sz w:val="16"/>
                <w:szCs w:val="16"/>
              </w:rPr>
            </w:pPr>
            <w:r>
              <w:rPr>
                <w:sz w:val="16"/>
                <w:szCs w:val="16"/>
              </w:rPr>
              <w:t>O</w:t>
            </w:r>
            <w:r>
              <w:rPr>
                <w:rFonts w:hint="eastAsia"/>
                <w:sz w:val="16"/>
                <w:szCs w:val="16"/>
              </w:rPr>
              <w:t xml:space="preserve">ption </w:t>
            </w:r>
            <w:r>
              <w:rPr>
                <w:sz w:val="16"/>
                <w:szCs w:val="16"/>
              </w:rPr>
              <w:t>1 basically follows the spirit of LTE: compensate the TA change and then report the measurement</w:t>
            </w:r>
          </w:p>
          <w:p w14:paraId="3811CE23" w14:textId="77777777" w:rsidR="006D64FF" w:rsidRDefault="00B55807">
            <w:pPr>
              <w:spacing w:after="0"/>
              <w:rPr>
                <w:sz w:val="16"/>
                <w:szCs w:val="16"/>
              </w:rPr>
            </w:pPr>
            <w:r>
              <w:rPr>
                <w:sz w:val="16"/>
                <w:szCs w:val="16"/>
              </w:rPr>
              <w:t>Option 2 basically doesn't compensate the TA change before reporting. Instead, the TA change is included within the report</w:t>
            </w:r>
          </w:p>
          <w:p w14:paraId="1E1DD77A" w14:textId="77777777" w:rsidR="006D64FF" w:rsidRDefault="006D64FF">
            <w:pPr>
              <w:spacing w:after="0"/>
              <w:rPr>
                <w:sz w:val="16"/>
                <w:szCs w:val="16"/>
              </w:rPr>
            </w:pPr>
          </w:p>
          <w:p w14:paraId="79E03716" w14:textId="77777777" w:rsidR="006D64FF" w:rsidRDefault="00B55807">
            <w:pPr>
              <w:spacing w:after="0"/>
              <w:rPr>
                <w:sz w:val="16"/>
                <w:szCs w:val="16"/>
              </w:rPr>
            </w:pPr>
            <w:r>
              <w:rPr>
                <w:sz w:val="16"/>
                <w:szCs w:val="16"/>
              </w:rPr>
              <w:t>We feel that both options are feasible. And there is no need to down-select. UE doesn't compensate, then UE can report the delta. When UE compensate, UE doesn't need to report the delta</w:t>
            </w:r>
          </w:p>
          <w:p w14:paraId="29AE4A0B" w14:textId="77777777" w:rsidR="006D64FF" w:rsidRDefault="006D64FF">
            <w:pPr>
              <w:spacing w:after="0"/>
              <w:rPr>
                <w:sz w:val="16"/>
                <w:szCs w:val="16"/>
              </w:rPr>
            </w:pPr>
          </w:p>
          <w:p w14:paraId="1E5B5600" w14:textId="77777777" w:rsidR="006D64FF" w:rsidRDefault="00B55807">
            <w:pPr>
              <w:spacing w:after="0"/>
              <w:rPr>
                <w:sz w:val="16"/>
                <w:szCs w:val="16"/>
              </w:rPr>
            </w:pPr>
            <w:r>
              <w:rPr>
                <w:sz w:val="16"/>
                <w:szCs w:val="16"/>
              </w:rPr>
              <w:t>R</w:t>
            </w:r>
            <w:r>
              <w:rPr>
                <w:rFonts w:hint="eastAsia"/>
                <w:sz w:val="16"/>
                <w:szCs w:val="16"/>
              </w:rPr>
              <w:t xml:space="preserve">emember </w:t>
            </w:r>
            <w:r>
              <w:rPr>
                <w:sz w:val="16"/>
                <w:szCs w:val="16"/>
              </w:rPr>
              <w:t>the 3.1-2a for measuring delay difference between RX TEGs? UE could report this value, and doesn't compensate it for the conventional DL-RSTD measurement.  UE could also compensate it for conventional DL-RSTD measurement without reporting it, making UE like a single RX TEG</w:t>
            </w:r>
          </w:p>
          <w:p w14:paraId="30FEF4D9" w14:textId="77777777" w:rsidR="006D64FF" w:rsidRDefault="006D64FF">
            <w:pPr>
              <w:spacing w:after="0"/>
              <w:rPr>
                <w:sz w:val="16"/>
                <w:szCs w:val="16"/>
              </w:rPr>
            </w:pPr>
          </w:p>
          <w:p w14:paraId="4004012C" w14:textId="77777777" w:rsidR="006D64FF" w:rsidRDefault="00B55807">
            <w:pPr>
              <w:spacing w:after="0"/>
              <w:rPr>
                <w:sz w:val="16"/>
                <w:szCs w:val="16"/>
              </w:rPr>
            </w:pPr>
            <w:r>
              <w:rPr>
                <w:sz w:val="16"/>
                <w:szCs w:val="16"/>
              </w:rPr>
              <w:t>So we don't support down-selection</w:t>
            </w:r>
          </w:p>
          <w:p w14:paraId="74ADD4BD" w14:textId="77777777" w:rsidR="006D64FF" w:rsidRDefault="006D64FF">
            <w:pPr>
              <w:spacing w:after="0"/>
              <w:rPr>
                <w:sz w:val="16"/>
                <w:szCs w:val="16"/>
              </w:rPr>
            </w:pPr>
          </w:p>
        </w:tc>
      </w:tr>
      <w:tr w:rsidR="006D64FF" w14:paraId="5639EE00" w14:textId="77777777" w:rsidTr="006D64FF">
        <w:trPr>
          <w:trHeight w:val="260"/>
        </w:trPr>
        <w:tc>
          <w:tcPr>
            <w:tcW w:w="1804" w:type="dxa"/>
          </w:tcPr>
          <w:p w14:paraId="3A2564FB" w14:textId="77777777" w:rsidR="006D64FF" w:rsidRDefault="00B55807">
            <w:pPr>
              <w:spacing w:after="0"/>
              <w:rPr>
                <w:b/>
                <w:sz w:val="16"/>
                <w:szCs w:val="16"/>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479FBD9C" w14:textId="77777777" w:rsidR="006D64FF" w:rsidRDefault="00B55807">
            <w:pPr>
              <w:spacing w:after="0"/>
              <w:rPr>
                <w:b/>
                <w:sz w:val="16"/>
                <w:szCs w:val="16"/>
              </w:rPr>
            </w:pPr>
            <w:r>
              <w:rPr>
                <w:rFonts w:eastAsiaTheme="minorEastAsia" w:hint="eastAsia"/>
                <w:sz w:val="16"/>
                <w:szCs w:val="16"/>
                <w:lang w:eastAsia="zh-CN"/>
              </w:rPr>
              <w:t>O</w:t>
            </w:r>
            <w:r>
              <w:rPr>
                <w:rFonts w:eastAsiaTheme="minorEastAsia"/>
                <w:sz w:val="16"/>
                <w:szCs w:val="16"/>
                <w:lang w:eastAsia="zh-CN"/>
              </w:rPr>
              <w:t>K</w:t>
            </w:r>
          </w:p>
        </w:tc>
      </w:tr>
      <w:tr w:rsidR="006D64FF" w14:paraId="578D0632" w14:textId="77777777" w:rsidTr="006D64FF">
        <w:trPr>
          <w:trHeight w:val="260"/>
        </w:trPr>
        <w:tc>
          <w:tcPr>
            <w:tcW w:w="1804" w:type="dxa"/>
          </w:tcPr>
          <w:p w14:paraId="076C5829" w14:textId="77777777" w:rsidR="006D64FF" w:rsidRDefault="00B55807">
            <w:pPr>
              <w:spacing w:after="0"/>
              <w:rPr>
                <w:b/>
                <w:sz w:val="16"/>
                <w:szCs w:val="16"/>
              </w:rPr>
            </w:pPr>
            <w:r>
              <w:rPr>
                <w:rFonts w:eastAsiaTheme="minorEastAsia" w:hint="eastAsia"/>
                <w:sz w:val="16"/>
                <w:szCs w:val="16"/>
                <w:lang w:eastAsia="zh-CN"/>
              </w:rPr>
              <w:t>CATT</w:t>
            </w:r>
          </w:p>
        </w:tc>
        <w:tc>
          <w:tcPr>
            <w:tcW w:w="8811" w:type="dxa"/>
          </w:tcPr>
          <w:p w14:paraId="627ECE6C"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We prefer to list </w:t>
            </w:r>
            <w:r>
              <w:rPr>
                <w:rFonts w:eastAsiaTheme="minorEastAsia"/>
                <w:sz w:val="16"/>
                <w:szCs w:val="16"/>
                <w:lang w:eastAsia="zh-CN"/>
              </w:rPr>
              <w:t>the</w:t>
            </w:r>
            <w:r>
              <w:rPr>
                <w:rFonts w:eastAsiaTheme="minorEastAsia" w:hint="eastAsia"/>
                <w:sz w:val="16"/>
                <w:szCs w:val="16"/>
                <w:lang w:eastAsia="zh-CN"/>
              </w:rPr>
              <w:t xml:space="preserve"> possible options and down-select at next meeting.</w:t>
            </w:r>
          </w:p>
          <w:p w14:paraId="35C1E18C"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lastRenderedPageBreak/>
              <w:t>Besides the Option1 and Option2, maybe we can add Option3, which means other potential solution, as shown below,</w:t>
            </w:r>
          </w:p>
          <w:p w14:paraId="69F6894E" w14:textId="77777777" w:rsidR="006D64FF" w:rsidRDefault="00B55807">
            <w:pPr>
              <w:pStyle w:val="ListParagraph"/>
              <w:numPr>
                <w:ilvl w:val="0"/>
                <w:numId w:val="63"/>
              </w:numPr>
              <w:rPr>
                <w:rFonts w:eastAsia="SimSun"/>
                <w:i/>
                <w:iCs/>
                <w:sz w:val="18"/>
                <w:szCs w:val="20"/>
                <w:lang w:eastAsia="zh-CN"/>
              </w:rPr>
            </w:pPr>
            <w:r>
              <w:rPr>
                <w:i/>
                <w:iCs/>
                <w:sz w:val="18"/>
                <w:szCs w:val="20"/>
              </w:rPr>
              <w:t xml:space="preserve">Select one of the following alternatives related to </w:t>
            </w:r>
            <w:r>
              <w:rPr>
                <w:rFonts w:eastAsia="SimSun"/>
                <w:i/>
                <w:iCs/>
                <w:sz w:val="18"/>
                <w:szCs w:val="20"/>
                <w:lang w:eastAsia="zh-CN"/>
              </w:rPr>
              <w:t>the UE Rx-Tx time difference (downselection in RAN1#106b):</w:t>
            </w:r>
          </w:p>
          <w:p w14:paraId="31FE602F" w14:textId="77777777" w:rsidR="006D64FF" w:rsidRDefault="00B55807">
            <w:pPr>
              <w:pStyle w:val="ListParagraph"/>
              <w:numPr>
                <w:ilvl w:val="1"/>
                <w:numId w:val="63"/>
              </w:numPr>
              <w:rPr>
                <w:rFonts w:eastAsia="SimSun"/>
                <w:i/>
                <w:iCs/>
                <w:sz w:val="18"/>
                <w:szCs w:val="20"/>
                <w:lang w:eastAsia="zh-CN"/>
              </w:rPr>
            </w:pPr>
            <w:r>
              <w:rPr>
                <w:rFonts w:eastAsia="SimSun"/>
                <w:i/>
                <w:iCs/>
                <w:sz w:val="18"/>
                <w:szCs w:val="20"/>
                <w:lang w:eastAsia="zh-CN"/>
              </w:rPr>
              <w:t>Option 1</w:t>
            </w:r>
            <w:r>
              <w:rPr>
                <w:rFonts w:eastAsia="SimSun" w:hint="eastAsia"/>
                <w:i/>
                <w:iCs/>
                <w:sz w:val="18"/>
                <w:szCs w:val="20"/>
                <w:lang w:eastAsia="zh-CN"/>
              </w:rPr>
              <w:t>:</w:t>
            </w:r>
            <w:r>
              <w:rPr>
                <w:rFonts w:eastAsia="SimSun"/>
                <w:i/>
                <w:iCs/>
                <w:sz w:val="18"/>
                <w:szCs w:val="20"/>
                <w:lang w:eastAsia="zh-CN"/>
              </w:rPr>
              <w:t xml:space="preserve">… </w:t>
            </w:r>
          </w:p>
          <w:p w14:paraId="06BCC5AB" w14:textId="77777777" w:rsidR="006D64FF" w:rsidRDefault="00B55807">
            <w:pPr>
              <w:pStyle w:val="ListParagraph"/>
              <w:numPr>
                <w:ilvl w:val="1"/>
                <w:numId w:val="63"/>
              </w:numPr>
              <w:rPr>
                <w:rFonts w:eastAsia="SimSun"/>
                <w:i/>
                <w:iCs/>
                <w:sz w:val="18"/>
                <w:szCs w:val="20"/>
                <w:lang w:eastAsia="zh-CN"/>
              </w:rPr>
            </w:pPr>
            <w:r>
              <w:rPr>
                <w:rFonts w:eastAsia="SimSun"/>
                <w:i/>
                <w:iCs/>
                <w:sz w:val="18"/>
                <w:szCs w:val="20"/>
                <w:lang w:eastAsia="zh-CN"/>
              </w:rPr>
              <w:t xml:space="preserve">Option </w:t>
            </w:r>
            <w:r>
              <w:rPr>
                <w:rFonts w:eastAsia="SimSun" w:hint="eastAsia"/>
                <w:i/>
                <w:iCs/>
                <w:sz w:val="18"/>
                <w:szCs w:val="20"/>
                <w:lang w:eastAsia="zh-CN"/>
              </w:rPr>
              <w:t>2</w:t>
            </w:r>
            <w:r>
              <w:rPr>
                <w:rFonts w:eastAsia="SimSun"/>
                <w:i/>
                <w:iCs/>
                <w:sz w:val="18"/>
                <w:szCs w:val="20"/>
                <w:lang w:eastAsia="zh-CN"/>
              </w:rPr>
              <w:t>: …</w:t>
            </w:r>
          </w:p>
          <w:p w14:paraId="12F7D564" w14:textId="77777777" w:rsidR="006D64FF" w:rsidRDefault="00B55807">
            <w:pPr>
              <w:pStyle w:val="ListParagraph"/>
              <w:numPr>
                <w:ilvl w:val="1"/>
                <w:numId w:val="63"/>
              </w:numPr>
              <w:rPr>
                <w:rFonts w:eastAsia="SimSun"/>
                <w:i/>
                <w:iCs/>
                <w:color w:val="FF0000"/>
                <w:sz w:val="18"/>
                <w:szCs w:val="20"/>
                <w:lang w:eastAsia="zh-CN"/>
              </w:rPr>
            </w:pPr>
            <w:r>
              <w:rPr>
                <w:rFonts w:eastAsia="SimSun"/>
                <w:i/>
                <w:iCs/>
                <w:color w:val="FF0000"/>
                <w:sz w:val="18"/>
                <w:szCs w:val="20"/>
                <w:lang w:eastAsia="zh-CN"/>
              </w:rPr>
              <w:t xml:space="preserve">Option </w:t>
            </w:r>
            <w:r>
              <w:rPr>
                <w:rFonts w:eastAsia="SimSun" w:hint="eastAsia"/>
                <w:i/>
                <w:iCs/>
                <w:color w:val="FF0000"/>
                <w:sz w:val="18"/>
                <w:szCs w:val="20"/>
                <w:lang w:eastAsia="zh-CN"/>
              </w:rPr>
              <w:t>3</w:t>
            </w:r>
            <w:r>
              <w:rPr>
                <w:rFonts w:eastAsia="SimSun"/>
                <w:i/>
                <w:iCs/>
                <w:color w:val="FF0000"/>
                <w:sz w:val="18"/>
                <w:szCs w:val="20"/>
                <w:lang w:eastAsia="zh-CN"/>
              </w:rPr>
              <w:t xml:space="preserve">: </w:t>
            </w:r>
            <w:r>
              <w:rPr>
                <w:rFonts w:eastAsia="SimSun" w:hint="eastAsia"/>
                <w:i/>
                <w:iCs/>
                <w:color w:val="FF0000"/>
                <w:sz w:val="18"/>
                <w:szCs w:val="20"/>
                <w:lang w:eastAsia="zh-CN"/>
              </w:rPr>
              <w:t>Other potential solutions</w:t>
            </w:r>
          </w:p>
          <w:p w14:paraId="48C20D82" w14:textId="77777777" w:rsidR="006D64FF" w:rsidRDefault="006D64FF">
            <w:pPr>
              <w:spacing w:after="0"/>
              <w:rPr>
                <w:b/>
                <w:sz w:val="16"/>
                <w:szCs w:val="16"/>
              </w:rPr>
            </w:pPr>
          </w:p>
        </w:tc>
      </w:tr>
      <w:tr w:rsidR="006D64FF" w14:paraId="48A1E4A4" w14:textId="77777777" w:rsidTr="006D64FF">
        <w:trPr>
          <w:trHeight w:val="260"/>
        </w:trPr>
        <w:tc>
          <w:tcPr>
            <w:tcW w:w="1804" w:type="dxa"/>
          </w:tcPr>
          <w:p w14:paraId="5833A16D" w14:textId="77777777" w:rsidR="006D64FF" w:rsidRDefault="00B55807">
            <w:pPr>
              <w:spacing w:after="0"/>
              <w:rPr>
                <w:rFonts w:eastAsiaTheme="minorEastAsia"/>
                <w:sz w:val="16"/>
                <w:szCs w:val="16"/>
                <w:lang w:eastAsia="zh-CN"/>
              </w:rPr>
            </w:pPr>
            <w:r>
              <w:rPr>
                <w:sz w:val="16"/>
                <w:szCs w:val="16"/>
              </w:rPr>
              <w:lastRenderedPageBreak/>
              <w:t>OPPO</w:t>
            </w:r>
          </w:p>
        </w:tc>
        <w:tc>
          <w:tcPr>
            <w:tcW w:w="8811" w:type="dxa"/>
          </w:tcPr>
          <w:p w14:paraId="4FC4B6B4" w14:textId="77777777" w:rsidR="006D64FF" w:rsidRDefault="00B55807">
            <w:pPr>
              <w:spacing w:after="0"/>
              <w:rPr>
                <w:rFonts w:eastAsiaTheme="minorEastAsia"/>
                <w:sz w:val="16"/>
                <w:szCs w:val="16"/>
                <w:lang w:eastAsia="zh-CN"/>
              </w:rPr>
            </w:pPr>
            <w:r>
              <w:rPr>
                <w:sz w:val="16"/>
                <w:szCs w:val="16"/>
              </w:rPr>
              <w:t>Support the prosal</w:t>
            </w:r>
          </w:p>
        </w:tc>
      </w:tr>
      <w:tr w:rsidR="006D64FF" w14:paraId="285A243B" w14:textId="77777777" w:rsidTr="006D64FF">
        <w:trPr>
          <w:trHeight w:val="260"/>
        </w:trPr>
        <w:tc>
          <w:tcPr>
            <w:tcW w:w="1804" w:type="dxa"/>
          </w:tcPr>
          <w:p w14:paraId="05CD4BD6" w14:textId="77777777" w:rsidR="006D64FF" w:rsidRDefault="00B55807">
            <w:pPr>
              <w:spacing w:after="0"/>
              <w:rPr>
                <w:sz w:val="16"/>
                <w:szCs w:val="16"/>
              </w:rPr>
            </w:pPr>
            <w:r>
              <w:rPr>
                <w:rFonts w:hint="eastAsia"/>
                <w:sz w:val="16"/>
                <w:szCs w:val="16"/>
              </w:rPr>
              <w:t>MTK2</w:t>
            </w:r>
          </w:p>
        </w:tc>
        <w:tc>
          <w:tcPr>
            <w:tcW w:w="8811" w:type="dxa"/>
          </w:tcPr>
          <w:p w14:paraId="2FE30591" w14:textId="77777777" w:rsidR="006D64FF" w:rsidRDefault="00B55807">
            <w:pPr>
              <w:spacing w:after="0"/>
              <w:rPr>
                <w:sz w:val="16"/>
                <w:szCs w:val="16"/>
              </w:rPr>
            </w:pPr>
            <w:r>
              <w:rPr>
                <w:rFonts w:hint="eastAsia"/>
                <w:sz w:val="16"/>
                <w:szCs w:val="16"/>
              </w:rPr>
              <w:t xml:space="preserve"> </w:t>
            </w:r>
            <w:r>
              <w:rPr>
                <w:sz w:val="16"/>
                <w:szCs w:val="16"/>
              </w:rPr>
              <w:t>If UE reports the measurement after SRS transmission, and SRS has TA change, then UE may compensate it within the report, or include the TA change within the report</w:t>
            </w:r>
          </w:p>
          <w:p w14:paraId="335967B0" w14:textId="77777777" w:rsidR="006D64FF" w:rsidRDefault="006D64FF">
            <w:pPr>
              <w:spacing w:after="0"/>
              <w:rPr>
                <w:sz w:val="16"/>
                <w:szCs w:val="16"/>
              </w:rPr>
            </w:pPr>
          </w:p>
          <w:p w14:paraId="07EBA6E1" w14:textId="77777777" w:rsidR="006D64FF" w:rsidRDefault="00B55807">
            <w:pPr>
              <w:spacing w:after="0"/>
              <w:rPr>
                <w:sz w:val="16"/>
                <w:szCs w:val="16"/>
              </w:rPr>
            </w:pPr>
            <w:r>
              <w:rPr>
                <w:sz w:val="16"/>
                <w:szCs w:val="16"/>
              </w:rPr>
              <w:t>If UE reports the measurement before SRS transmission and SRS has TA change, then UE may further send a report to indicate TA chage.</w:t>
            </w:r>
          </w:p>
          <w:p w14:paraId="766DB457" w14:textId="77777777" w:rsidR="006D64FF" w:rsidRDefault="006D64FF">
            <w:pPr>
              <w:spacing w:after="0"/>
              <w:rPr>
                <w:sz w:val="16"/>
                <w:szCs w:val="16"/>
              </w:rPr>
            </w:pPr>
          </w:p>
          <w:p w14:paraId="69AC6D0E" w14:textId="77777777" w:rsidR="006D64FF" w:rsidRDefault="00B55807">
            <w:pPr>
              <w:spacing w:after="0"/>
              <w:rPr>
                <w:sz w:val="16"/>
                <w:szCs w:val="16"/>
              </w:rPr>
            </w:pPr>
            <w:r>
              <w:rPr>
                <w:sz w:val="16"/>
                <w:szCs w:val="16"/>
              </w:rPr>
              <w:t>Also, if the UE doesn transmit SRS in subframe #j, it still has a TA value in subframe #j. If SRS is actually transmitted later with same TA value, then basically there is no need for compensation since TA change is 0</w:t>
            </w:r>
          </w:p>
          <w:p w14:paraId="16E0B13E" w14:textId="77777777" w:rsidR="006D64FF" w:rsidRDefault="006D64FF">
            <w:pPr>
              <w:spacing w:after="0"/>
              <w:rPr>
                <w:sz w:val="16"/>
                <w:szCs w:val="16"/>
              </w:rPr>
            </w:pPr>
          </w:p>
          <w:p w14:paraId="44FC545E" w14:textId="77777777" w:rsidR="006D64FF" w:rsidRDefault="00B55807">
            <w:pPr>
              <w:spacing w:after="0"/>
              <w:rPr>
                <w:sz w:val="16"/>
                <w:szCs w:val="16"/>
              </w:rPr>
            </w:pPr>
            <w:r>
              <w:rPr>
                <w:sz w:val="16"/>
                <w:szCs w:val="16"/>
              </w:rPr>
              <w:t>So we consider to add option 3, which basically follows option 1 and include the option of TA change</w:t>
            </w:r>
          </w:p>
          <w:p w14:paraId="1F3D6082" w14:textId="77777777" w:rsidR="006D64FF" w:rsidRDefault="006D64FF">
            <w:pPr>
              <w:spacing w:after="0"/>
              <w:rPr>
                <w:sz w:val="16"/>
                <w:szCs w:val="16"/>
              </w:rPr>
            </w:pPr>
          </w:p>
          <w:p w14:paraId="10AC2436" w14:textId="77777777" w:rsidR="006D64FF" w:rsidRDefault="00B55807">
            <w:pPr>
              <w:pStyle w:val="ListParagraph"/>
              <w:numPr>
                <w:ilvl w:val="1"/>
                <w:numId w:val="63"/>
              </w:numPr>
              <w:rPr>
                <w:rFonts w:eastAsia="SimSun"/>
                <w:i/>
                <w:iCs/>
                <w:szCs w:val="20"/>
                <w:lang w:eastAsia="zh-CN"/>
              </w:rPr>
            </w:pPr>
            <w:r>
              <w:rPr>
                <w:rFonts w:eastAsia="SimSun"/>
                <w:i/>
                <w:iCs/>
                <w:szCs w:val="20"/>
                <w:lang w:eastAsia="zh-CN"/>
              </w:rPr>
              <w:t xml:space="preserve">Option 3: </w:t>
            </w:r>
          </w:p>
          <w:p w14:paraId="36F5DBF2"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1103B2D3"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55F00F4F"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 xml:space="preserve">If the UE does not transmit SRS in subframe #j, and if the UE reports an additional timestamp for the positioning SRS associated to the measurement, </w:t>
            </w:r>
            <w:r>
              <w:rPr>
                <w:rFonts w:eastAsia="SimSun"/>
                <w:i/>
                <w:iCs/>
                <w:color w:val="FF0000"/>
                <w:szCs w:val="20"/>
                <w:lang w:eastAsia="zh-CN"/>
              </w:rPr>
              <w:t>it is up to UE</w:t>
            </w:r>
            <w:r>
              <w:rPr>
                <w:rFonts w:eastAsia="SimSun"/>
                <w:i/>
                <w:iCs/>
                <w:szCs w:val="20"/>
                <w:lang w:eastAsia="zh-CN"/>
              </w:rPr>
              <w:t xml:space="preserve"> </w:t>
            </w:r>
            <w:r>
              <w:rPr>
                <w:rFonts w:eastAsia="SimSun"/>
                <w:i/>
                <w:iCs/>
                <w:strike/>
                <w:szCs w:val="20"/>
                <w:lang w:eastAsia="zh-CN"/>
              </w:rPr>
              <w:t>it shall</w:t>
            </w:r>
            <w:r>
              <w:rPr>
                <w:rFonts w:eastAsia="SimSun"/>
                <w:i/>
                <w:iCs/>
                <w:szCs w:val="20"/>
                <w:lang w:eastAsia="zh-CN"/>
              </w:rPr>
              <w:t xml:space="preserve"> </w:t>
            </w:r>
            <w:r>
              <w:rPr>
                <w:rFonts w:eastAsia="SimSun"/>
                <w:i/>
                <w:iCs/>
                <w:color w:val="FF0000"/>
                <w:szCs w:val="20"/>
                <w:lang w:eastAsia="zh-CN"/>
              </w:rPr>
              <w:t>to</w:t>
            </w:r>
            <w:r>
              <w:rPr>
                <w:rFonts w:eastAsia="SimSun"/>
                <w:i/>
                <w:iCs/>
                <w:szCs w:val="20"/>
                <w:lang w:eastAsia="zh-CN"/>
              </w:rPr>
              <w:t xml:space="preserve"> compensate for the difference in the transmit timing of uplink subframe #j and the transmission timing of the subframe containing positioning SRS, </w:t>
            </w:r>
            <w:r>
              <w:rPr>
                <w:rFonts w:eastAsia="SimSun"/>
                <w:i/>
                <w:iCs/>
                <w:color w:val="FF0000"/>
                <w:szCs w:val="20"/>
                <w:lang w:eastAsia="zh-CN"/>
              </w:rPr>
              <w:t>or include the difference (TA change) without compensation within the report</w:t>
            </w:r>
          </w:p>
          <w:p w14:paraId="75882E8D" w14:textId="77777777" w:rsidR="006D64FF" w:rsidRDefault="006D64FF">
            <w:pPr>
              <w:spacing w:after="0"/>
              <w:rPr>
                <w:sz w:val="16"/>
                <w:szCs w:val="16"/>
                <w:lang w:val="en-US"/>
              </w:rPr>
            </w:pPr>
          </w:p>
          <w:p w14:paraId="046EC3CC" w14:textId="77777777" w:rsidR="006D64FF" w:rsidRDefault="006D64FF">
            <w:pPr>
              <w:spacing w:after="0"/>
              <w:rPr>
                <w:sz w:val="16"/>
                <w:szCs w:val="16"/>
              </w:rPr>
            </w:pPr>
          </w:p>
        </w:tc>
      </w:tr>
      <w:tr w:rsidR="006D64FF" w14:paraId="6E4EEF36" w14:textId="77777777" w:rsidTr="006D64FF">
        <w:trPr>
          <w:trHeight w:val="260"/>
        </w:trPr>
        <w:tc>
          <w:tcPr>
            <w:tcW w:w="1804" w:type="dxa"/>
          </w:tcPr>
          <w:p w14:paraId="252CAAFA" w14:textId="77777777" w:rsidR="006D64FF" w:rsidRDefault="00B55807">
            <w:pPr>
              <w:spacing w:after="0"/>
              <w:rPr>
                <w:rFonts w:eastAsiaTheme="minorEastAsia"/>
                <w:sz w:val="16"/>
                <w:szCs w:val="16"/>
                <w:lang w:eastAsia="zh-CN"/>
              </w:rPr>
            </w:pPr>
            <w:r>
              <w:rPr>
                <w:rFonts w:eastAsiaTheme="minorEastAsia"/>
                <w:sz w:val="16"/>
                <w:szCs w:val="16"/>
                <w:lang w:eastAsia="zh-CN"/>
              </w:rPr>
              <w:t>Intel</w:t>
            </w:r>
          </w:p>
        </w:tc>
        <w:tc>
          <w:tcPr>
            <w:tcW w:w="8811" w:type="dxa"/>
          </w:tcPr>
          <w:p w14:paraId="3DA7ED7F" w14:textId="77777777" w:rsidR="006D64FF" w:rsidRDefault="00B55807">
            <w:pPr>
              <w:spacing w:after="0"/>
              <w:rPr>
                <w:rFonts w:eastAsiaTheme="minorEastAsia"/>
                <w:sz w:val="16"/>
                <w:szCs w:val="16"/>
                <w:lang w:eastAsia="zh-CN"/>
              </w:rPr>
            </w:pPr>
            <w:r>
              <w:rPr>
                <w:rFonts w:eastAsiaTheme="minorEastAsia"/>
                <w:sz w:val="16"/>
                <w:szCs w:val="16"/>
                <w:lang w:eastAsia="zh-CN"/>
              </w:rPr>
              <w:t>Support the proposal, prefer option 1</w:t>
            </w:r>
          </w:p>
        </w:tc>
      </w:tr>
      <w:tr w:rsidR="006D64FF" w14:paraId="294B2E58" w14:textId="77777777" w:rsidTr="006D64FF">
        <w:trPr>
          <w:trHeight w:val="260"/>
        </w:trPr>
        <w:tc>
          <w:tcPr>
            <w:tcW w:w="1804" w:type="dxa"/>
          </w:tcPr>
          <w:p w14:paraId="653BCECB"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42793C67" w14:textId="77777777" w:rsidR="006D64FF" w:rsidRDefault="00B55807">
            <w:pPr>
              <w:spacing w:after="0"/>
              <w:rPr>
                <w:rFonts w:eastAsiaTheme="minorEastAsia"/>
                <w:sz w:val="16"/>
                <w:szCs w:val="16"/>
                <w:lang w:eastAsia="zh-CN"/>
              </w:rPr>
            </w:pPr>
            <w:r>
              <w:rPr>
                <w:rFonts w:eastAsiaTheme="minorEastAsia"/>
                <w:b/>
                <w:sz w:val="16"/>
                <w:szCs w:val="16"/>
                <w:lang w:eastAsia="zh-CN"/>
              </w:rPr>
              <w:t xml:space="preserve">To MTK: </w:t>
            </w:r>
            <w:r>
              <w:rPr>
                <w:rFonts w:eastAsiaTheme="minorEastAsia"/>
                <w:sz w:val="16"/>
                <w:szCs w:val="16"/>
                <w:lang w:eastAsia="zh-CN"/>
              </w:rPr>
              <w:t>Since MTK has proposed to add a new option, I would assume we have downselection in RAN1#106b.</w:t>
            </w:r>
          </w:p>
          <w:p w14:paraId="400F2285" w14:textId="77777777" w:rsidR="006D64FF" w:rsidRDefault="00B55807">
            <w:pPr>
              <w:spacing w:after="0"/>
              <w:rPr>
                <w:rFonts w:eastAsiaTheme="minorEastAsia"/>
                <w:sz w:val="16"/>
                <w:szCs w:val="16"/>
                <w:lang w:eastAsia="zh-CN"/>
              </w:rPr>
            </w:pPr>
            <w:r>
              <w:rPr>
                <w:rFonts w:eastAsiaTheme="minorEastAsia"/>
                <w:b/>
                <w:sz w:val="16"/>
                <w:szCs w:val="16"/>
                <w:lang w:eastAsia="zh-CN"/>
              </w:rPr>
              <w:t>To CATT</w:t>
            </w:r>
            <w:r>
              <w:rPr>
                <w:rFonts w:eastAsiaTheme="minorEastAsia"/>
                <w:sz w:val="16"/>
                <w:szCs w:val="16"/>
                <w:lang w:eastAsia="zh-CN"/>
              </w:rPr>
              <w:t>: If there is another new option in mind, please propose it now. We need to close the discussion in next meeting. Thus, it would be better for me to list all of the options to be considered.</w:t>
            </w:r>
          </w:p>
          <w:p w14:paraId="1FAC1FC3" w14:textId="77777777" w:rsidR="006D64FF" w:rsidRDefault="006D64FF">
            <w:pPr>
              <w:spacing w:after="0"/>
              <w:rPr>
                <w:rFonts w:eastAsiaTheme="minorEastAsia"/>
                <w:sz w:val="16"/>
                <w:szCs w:val="16"/>
                <w:lang w:eastAsia="zh-CN"/>
              </w:rPr>
            </w:pPr>
          </w:p>
        </w:tc>
      </w:tr>
    </w:tbl>
    <w:p w14:paraId="443DA9C7" w14:textId="77777777" w:rsidR="006D64FF" w:rsidRDefault="006D64FF">
      <w:pPr>
        <w:rPr>
          <w:rFonts w:eastAsia="SimSun"/>
          <w:i/>
          <w:iCs/>
          <w:lang w:eastAsia="zh-CN"/>
        </w:rPr>
      </w:pPr>
    </w:p>
    <w:p w14:paraId="0CA71FE5" w14:textId="77777777" w:rsidR="006D64FF" w:rsidRDefault="006D64FF">
      <w:pPr>
        <w:rPr>
          <w:lang w:val="en-US"/>
        </w:rPr>
      </w:pPr>
    </w:p>
    <w:p w14:paraId="027F5D8D" w14:textId="77777777" w:rsidR="006D64FF" w:rsidRDefault="006D64FF">
      <w:pPr>
        <w:rPr>
          <w:lang w:val="en-US"/>
        </w:rPr>
      </w:pPr>
    </w:p>
    <w:p w14:paraId="6B349707" w14:textId="77777777" w:rsidR="006D64FF" w:rsidRDefault="006D64FF">
      <w:pPr>
        <w:rPr>
          <w:lang w:val="en-US"/>
        </w:rPr>
      </w:pPr>
    </w:p>
    <w:p w14:paraId="5B92D936" w14:textId="77777777" w:rsidR="006D64FF" w:rsidRDefault="00B55807">
      <w:pPr>
        <w:pStyle w:val="00BodyText"/>
      </w:pPr>
      <w:r>
        <w:rPr>
          <w:highlight w:val="lightGray"/>
        </w:rPr>
        <w:t>(Round 5) Proposal 3.3-3 (H)</w:t>
      </w:r>
    </w:p>
    <w:p w14:paraId="2BA3CC27" w14:textId="77777777" w:rsidR="006D64FF" w:rsidRDefault="00B55807">
      <w:pPr>
        <w:pStyle w:val="ListParagraph"/>
        <w:numPr>
          <w:ilvl w:val="0"/>
          <w:numId w:val="63"/>
        </w:numPr>
        <w:rPr>
          <w:rFonts w:eastAsia="SimSun"/>
          <w:i/>
          <w:iCs/>
          <w:szCs w:val="20"/>
          <w:lang w:eastAsia="zh-CN"/>
        </w:rPr>
      </w:pPr>
      <w:r>
        <w:rPr>
          <w:i/>
          <w:iCs/>
          <w:szCs w:val="20"/>
        </w:rPr>
        <w:t xml:space="preserve">Select one of the following alternatives related to </w:t>
      </w:r>
      <w:r>
        <w:rPr>
          <w:rFonts w:eastAsia="SimSun"/>
          <w:i/>
          <w:iCs/>
          <w:szCs w:val="20"/>
          <w:lang w:eastAsia="zh-CN"/>
        </w:rPr>
        <w:t>the UE Rx-Tx time difference (downselection in RAN1#106b):</w:t>
      </w:r>
    </w:p>
    <w:p w14:paraId="45DBBE59" w14:textId="77777777" w:rsidR="006D64FF" w:rsidRDefault="00B55807">
      <w:pPr>
        <w:pStyle w:val="ListParagraph"/>
        <w:numPr>
          <w:ilvl w:val="1"/>
          <w:numId w:val="63"/>
        </w:numPr>
        <w:rPr>
          <w:rFonts w:eastAsia="SimSun"/>
          <w:i/>
          <w:iCs/>
          <w:szCs w:val="20"/>
          <w:lang w:eastAsia="zh-CN"/>
        </w:rPr>
      </w:pPr>
      <w:r>
        <w:rPr>
          <w:rFonts w:eastAsia="SimSun"/>
          <w:i/>
          <w:iCs/>
          <w:szCs w:val="20"/>
          <w:lang w:eastAsia="zh-CN"/>
        </w:rPr>
        <w:t xml:space="preserve">Option 1: </w:t>
      </w:r>
    </w:p>
    <w:p w14:paraId="1A222F6E"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2C82534C"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1EC25743"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209A7836" w14:textId="77777777" w:rsidR="006D64FF" w:rsidRDefault="00B55807">
      <w:pPr>
        <w:pStyle w:val="ListParagraph"/>
        <w:numPr>
          <w:ilvl w:val="1"/>
          <w:numId w:val="63"/>
        </w:numPr>
        <w:rPr>
          <w:rFonts w:eastAsia="SimSun"/>
          <w:i/>
          <w:iCs/>
          <w:szCs w:val="20"/>
          <w:lang w:eastAsia="zh-CN"/>
        </w:rPr>
      </w:pPr>
      <w:r>
        <w:rPr>
          <w:rFonts w:eastAsia="SimSun"/>
          <w:i/>
          <w:iCs/>
          <w:szCs w:val="20"/>
          <w:lang w:eastAsia="zh-CN"/>
        </w:rPr>
        <w:t xml:space="preserve">Option 2: </w:t>
      </w:r>
    </w:p>
    <w:p w14:paraId="61028569"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Subject to a UE capability, a UE may optionally report TA change information</w:t>
      </w:r>
    </w:p>
    <w:p w14:paraId="38C4E629"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14:paraId="74BE84A3"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14:paraId="4BF367EF"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lastRenderedPageBreak/>
        <w:t>Note: TA change information corresponds to: Tx Timing change with a timestamp that this change occurred.</w:t>
      </w:r>
    </w:p>
    <w:p w14:paraId="53E72C71" w14:textId="77777777" w:rsidR="006D64FF" w:rsidRDefault="00B55807">
      <w:pPr>
        <w:pStyle w:val="ListParagraph"/>
        <w:numPr>
          <w:ilvl w:val="1"/>
          <w:numId w:val="63"/>
        </w:numPr>
        <w:rPr>
          <w:rFonts w:eastAsia="SimSun"/>
          <w:i/>
          <w:iCs/>
          <w:szCs w:val="20"/>
          <w:lang w:eastAsia="zh-CN"/>
        </w:rPr>
      </w:pPr>
      <w:r>
        <w:rPr>
          <w:rFonts w:eastAsia="SimSun"/>
          <w:i/>
          <w:iCs/>
          <w:szCs w:val="20"/>
          <w:lang w:eastAsia="zh-CN"/>
        </w:rPr>
        <w:t xml:space="preserve">Option 3: </w:t>
      </w:r>
    </w:p>
    <w:p w14:paraId="66A0C51D"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40B6D01D"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405AB590"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 xml:space="preserve">If the UE does not transmit SRS in subframe #j, and if the UE reports an additional timestamp for the positioning SRS associated to the measurement, </w:t>
      </w:r>
      <w:r>
        <w:rPr>
          <w:rFonts w:eastAsia="SimSun"/>
          <w:i/>
          <w:iCs/>
          <w:color w:val="FF0000"/>
          <w:szCs w:val="20"/>
          <w:lang w:eastAsia="zh-CN"/>
        </w:rPr>
        <w:t>it is up to UE</w:t>
      </w:r>
      <w:r>
        <w:rPr>
          <w:rFonts w:eastAsia="SimSun"/>
          <w:i/>
          <w:iCs/>
          <w:szCs w:val="20"/>
          <w:lang w:eastAsia="zh-CN"/>
        </w:rPr>
        <w:t xml:space="preserve"> </w:t>
      </w:r>
      <w:r>
        <w:rPr>
          <w:rFonts w:eastAsia="SimSun"/>
          <w:i/>
          <w:iCs/>
          <w:strike/>
          <w:szCs w:val="20"/>
          <w:lang w:eastAsia="zh-CN"/>
        </w:rPr>
        <w:t>it shall</w:t>
      </w:r>
      <w:r>
        <w:rPr>
          <w:rFonts w:eastAsia="SimSun"/>
          <w:i/>
          <w:iCs/>
          <w:szCs w:val="20"/>
          <w:lang w:eastAsia="zh-CN"/>
        </w:rPr>
        <w:t xml:space="preserve"> </w:t>
      </w:r>
      <w:r>
        <w:rPr>
          <w:rFonts w:eastAsia="SimSun"/>
          <w:i/>
          <w:iCs/>
          <w:color w:val="FF0000"/>
          <w:szCs w:val="20"/>
          <w:lang w:eastAsia="zh-CN"/>
        </w:rPr>
        <w:t>to</w:t>
      </w:r>
      <w:r>
        <w:rPr>
          <w:rFonts w:eastAsia="SimSun"/>
          <w:i/>
          <w:iCs/>
          <w:szCs w:val="20"/>
          <w:lang w:eastAsia="zh-CN"/>
        </w:rPr>
        <w:t xml:space="preserve"> compensate for the difference in the transmit timing of uplink subframe #j and the transmission timing of the subframe containing positioning SRS, </w:t>
      </w:r>
      <w:r>
        <w:rPr>
          <w:rFonts w:eastAsia="SimSun"/>
          <w:i/>
          <w:iCs/>
          <w:color w:val="FF0000"/>
          <w:szCs w:val="20"/>
          <w:lang w:eastAsia="zh-CN"/>
        </w:rPr>
        <w:t>or include the difference (TA change) without compensation within the report</w:t>
      </w:r>
    </w:p>
    <w:p w14:paraId="72F424A9" w14:textId="77777777" w:rsidR="006D64FF" w:rsidRDefault="006D64FF">
      <w:pPr>
        <w:rPr>
          <w:lang w:val="en-US"/>
        </w:rPr>
      </w:pPr>
    </w:p>
    <w:p w14:paraId="1B2F4EF3"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59E8AAA"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0F474F5" w14:textId="77777777" w:rsidR="006D64FF" w:rsidRDefault="00B55807">
            <w:pPr>
              <w:spacing w:after="0"/>
              <w:rPr>
                <w:b/>
                <w:caps w:val="0"/>
                <w:sz w:val="16"/>
                <w:szCs w:val="16"/>
              </w:rPr>
            </w:pPr>
            <w:r>
              <w:rPr>
                <w:b/>
                <w:sz w:val="16"/>
                <w:szCs w:val="16"/>
              </w:rPr>
              <w:t>Company</w:t>
            </w:r>
          </w:p>
        </w:tc>
        <w:tc>
          <w:tcPr>
            <w:tcW w:w="8811" w:type="dxa"/>
          </w:tcPr>
          <w:p w14:paraId="3D3782B7" w14:textId="77777777" w:rsidR="006D64FF" w:rsidRDefault="00B55807">
            <w:pPr>
              <w:spacing w:after="0"/>
              <w:rPr>
                <w:b/>
                <w:caps w:val="0"/>
                <w:sz w:val="16"/>
                <w:szCs w:val="16"/>
              </w:rPr>
            </w:pPr>
            <w:r>
              <w:rPr>
                <w:b/>
                <w:sz w:val="16"/>
                <w:szCs w:val="16"/>
              </w:rPr>
              <w:t xml:space="preserve">Comments </w:t>
            </w:r>
          </w:p>
        </w:tc>
      </w:tr>
      <w:tr w:rsidR="006D64FF" w14:paraId="61545274" w14:textId="77777777" w:rsidTr="006D64FF">
        <w:trPr>
          <w:trHeight w:val="260"/>
        </w:trPr>
        <w:tc>
          <w:tcPr>
            <w:tcW w:w="1804" w:type="dxa"/>
          </w:tcPr>
          <w:p w14:paraId="7E3A5513"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1EDEB862" w14:textId="77777777" w:rsidR="006D64FF" w:rsidRDefault="00B55807">
            <w:pPr>
              <w:spacing w:after="0"/>
              <w:rPr>
                <w:rFonts w:eastAsia="PMingLiU"/>
                <w:sz w:val="16"/>
                <w:szCs w:val="16"/>
                <w:lang w:eastAsia="zh-TW"/>
              </w:rPr>
            </w:pPr>
            <w:r>
              <w:rPr>
                <w:rFonts w:eastAsia="PMingLiU"/>
                <w:sz w:val="16"/>
                <w:szCs w:val="16"/>
                <w:lang w:eastAsia="zh-TW"/>
              </w:rPr>
              <w:t xml:space="preserve">We are OK with the additional option suggested by MTK. Support the proposal. </w:t>
            </w:r>
          </w:p>
        </w:tc>
      </w:tr>
      <w:tr w:rsidR="006D64FF" w14:paraId="3177C254" w14:textId="77777777" w:rsidTr="006D64FF">
        <w:trPr>
          <w:trHeight w:val="260"/>
        </w:trPr>
        <w:tc>
          <w:tcPr>
            <w:tcW w:w="1804" w:type="dxa"/>
          </w:tcPr>
          <w:p w14:paraId="7AEC1796" w14:textId="77777777" w:rsidR="006D64FF" w:rsidRDefault="00B55807">
            <w:pPr>
              <w:spacing w:after="0"/>
              <w:rPr>
                <w:rFonts w:eastAsia="PMingLiU"/>
                <w:sz w:val="16"/>
                <w:szCs w:val="16"/>
                <w:lang w:eastAsia="zh-TW"/>
              </w:rPr>
            </w:pPr>
            <w:r>
              <w:rPr>
                <w:rFonts w:eastAsia="PMingLiU" w:hint="eastAsia"/>
                <w:sz w:val="16"/>
                <w:szCs w:val="16"/>
                <w:lang w:eastAsia="zh-TW"/>
              </w:rPr>
              <w:t>Huawei, HiSilicon</w:t>
            </w:r>
          </w:p>
        </w:tc>
        <w:tc>
          <w:tcPr>
            <w:tcW w:w="8811" w:type="dxa"/>
          </w:tcPr>
          <w:p w14:paraId="4E51C177" w14:textId="77777777" w:rsidR="006D64FF" w:rsidRDefault="00B55807">
            <w:pPr>
              <w:spacing w:after="0"/>
              <w:rPr>
                <w:rFonts w:eastAsia="PMingLiU"/>
                <w:sz w:val="16"/>
                <w:szCs w:val="16"/>
                <w:lang w:eastAsia="zh-TW"/>
              </w:rPr>
            </w:pPr>
            <w:r>
              <w:rPr>
                <w:rFonts w:eastAsia="PMingLiU" w:hint="eastAsia"/>
                <w:sz w:val="16"/>
                <w:szCs w:val="16"/>
                <w:lang w:eastAsia="zh-TW"/>
              </w:rPr>
              <w:t>OK for further down-selection.</w:t>
            </w:r>
          </w:p>
        </w:tc>
      </w:tr>
      <w:tr w:rsidR="006D64FF" w14:paraId="43078D98" w14:textId="77777777" w:rsidTr="006D64FF">
        <w:trPr>
          <w:trHeight w:val="260"/>
        </w:trPr>
        <w:tc>
          <w:tcPr>
            <w:tcW w:w="1804" w:type="dxa"/>
          </w:tcPr>
          <w:p w14:paraId="5A66F106" w14:textId="77777777" w:rsidR="006D64FF" w:rsidRDefault="00B55807">
            <w:pPr>
              <w:spacing w:after="0"/>
              <w:rPr>
                <w:rFonts w:eastAsia="PMingLiU"/>
                <w:sz w:val="16"/>
                <w:szCs w:val="16"/>
                <w:lang w:eastAsia="zh-TW"/>
              </w:rPr>
            </w:pPr>
            <w:r>
              <w:rPr>
                <w:rFonts w:eastAsia="PMingLiU"/>
                <w:sz w:val="16"/>
                <w:szCs w:val="16"/>
                <w:lang w:eastAsia="zh-TW"/>
              </w:rPr>
              <w:t>OPPO</w:t>
            </w:r>
          </w:p>
        </w:tc>
        <w:tc>
          <w:tcPr>
            <w:tcW w:w="8811" w:type="dxa"/>
          </w:tcPr>
          <w:p w14:paraId="3A394B39" w14:textId="77777777" w:rsidR="006D64FF" w:rsidRDefault="00B55807">
            <w:pPr>
              <w:spacing w:after="0"/>
              <w:rPr>
                <w:rFonts w:eastAsia="PMingLiU"/>
                <w:sz w:val="16"/>
                <w:szCs w:val="16"/>
                <w:lang w:eastAsia="zh-TW"/>
              </w:rPr>
            </w:pPr>
            <w:r>
              <w:rPr>
                <w:rFonts w:eastAsia="PMingLiU"/>
                <w:sz w:val="16"/>
                <w:szCs w:val="16"/>
                <w:lang w:eastAsia="zh-TW"/>
              </w:rPr>
              <w:t>Support</w:t>
            </w:r>
          </w:p>
        </w:tc>
      </w:tr>
      <w:tr w:rsidR="006D64FF" w14:paraId="332501ED" w14:textId="77777777" w:rsidTr="006D64FF">
        <w:trPr>
          <w:trHeight w:val="260"/>
        </w:trPr>
        <w:tc>
          <w:tcPr>
            <w:tcW w:w="1804" w:type="dxa"/>
          </w:tcPr>
          <w:p w14:paraId="13CFC96D" w14:textId="77777777" w:rsidR="006D64FF" w:rsidRDefault="00B55807">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256F1FD5" w14:textId="77777777" w:rsidR="006D64FF" w:rsidRDefault="00B55807">
            <w:pPr>
              <w:spacing w:after="0"/>
              <w:rPr>
                <w:rFonts w:eastAsia="Malgun Gothic"/>
                <w:sz w:val="16"/>
                <w:szCs w:val="16"/>
                <w:lang w:eastAsia="ko-KR"/>
              </w:rPr>
            </w:pPr>
            <w:r>
              <w:rPr>
                <w:rFonts w:eastAsia="Malgun Gothic" w:hint="eastAsia"/>
                <w:sz w:val="16"/>
                <w:szCs w:val="16"/>
                <w:lang w:eastAsia="ko-KR"/>
              </w:rPr>
              <w:t>Support.</w:t>
            </w:r>
          </w:p>
        </w:tc>
      </w:tr>
      <w:tr w:rsidR="006D64FF" w14:paraId="156FD3AA" w14:textId="77777777" w:rsidTr="006D64FF">
        <w:trPr>
          <w:trHeight w:val="260"/>
        </w:trPr>
        <w:tc>
          <w:tcPr>
            <w:tcW w:w="1804" w:type="dxa"/>
          </w:tcPr>
          <w:p w14:paraId="2DC7A8E1"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5FA69A06"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We can accpet the proposal. About our previous suggestion on including the </w:t>
            </w:r>
            <w:r>
              <w:rPr>
                <w:rFonts w:eastAsiaTheme="minorEastAsia"/>
                <w:sz w:val="16"/>
                <w:szCs w:val="16"/>
                <w:lang w:eastAsia="zh-CN"/>
              </w:rPr>
              <w:t>“</w:t>
            </w:r>
            <w:r>
              <w:rPr>
                <w:rFonts w:eastAsiaTheme="minorEastAsia" w:hint="eastAsia"/>
                <w:sz w:val="16"/>
                <w:szCs w:val="16"/>
                <w:lang w:eastAsia="zh-CN"/>
              </w:rPr>
              <w:t>Other potential solutions</w:t>
            </w:r>
            <w:r>
              <w:rPr>
                <w:rFonts w:eastAsiaTheme="minorEastAsia"/>
                <w:sz w:val="16"/>
                <w:szCs w:val="16"/>
                <w:lang w:eastAsia="zh-CN"/>
              </w:rPr>
              <w:t>”</w:t>
            </w:r>
            <w:r>
              <w:rPr>
                <w:rFonts w:eastAsiaTheme="minorEastAsia" w:hint="eastAsia"/>
                <w:sz w:val="16"/>
                <w:szCs w:val="16"/>
                <w:lang w:eastAsia="zh-CN"/>
              </w:rPr>
              <w:t xml:space="preserve"> in the proposal, our intention is that t</w:t>
            </w:r>
            <w:r>
              <w:rPr>
                <w:rFonts w:eastAsiaTheme="minorEastAsia"/>
                <w:sz w:val="16"/>
                <w:szCs w:val="16"/>
                <w:lang w:eastAsia="zh-CN"/>
              </w:rPr>
              <w:t xml:space="preserve">he final selected solution may be generated after this meeting, or the </w:t>
            </w:r>
            <w:r>
              <w:rPr>
                <w:rFonts w:eastAsiaTheme="minorEastAsia" w:hint="eastAsia"/>
                <w:sz w:val="16"/>
                <w:szCs w:val="16"/>
                <w:lang w:eastAsia="zh-CN"/>
              </w:rPr>
              <w:t xml:space="preserve">final </w:t>
            </w:r>
            <w:r>
              <w:rPr>
                <w:rFonts w:eastAsiaTheme="minorEastAsia"/>
                <w:sz w:val="16"/>
                <w:szCs w:val="16"/>
                <w:lang w:eastAsia="zh-CN"/>
              </w:rPr>
              <w:t>solution may not be limited to the options listed</w:t>
            </w:r>
            <w:r>
              <w:rPr>
                <w:rFonts w:eastAsiaTheme="minorEastAsia" w:hint="eastAsia"/>
                <w:sz w:val="16"/>
                <w:szCs w:val="16"/>
                <w:lang w:eastAsia="zh-CN"/>
              </w:rPr>
              <w:t xml:space="preserve"> so far</w:t>
            </w:r>
            <w:r>
              <w:rPr>
                <w:rFonts w:eastAsiaTheme="minorEastAsia"/>
                <w:sz w:val="16"/>
                <w:szCs w:val="16"/>
                <w:lang w:eastAsia="zh-CN"/>
              </w:rPr>
              <w:t>, but considering that we have only two meetings, we can accept the current proposal</w:t>
            </w:r>
            <w:r>
              <w:rPr>
                <w:rFonts w:eastAsiaTheme="minorEastAsia" w:hint="eastAsia"/>
                <w:sz w:val="16"/>
                <w:szCs w:val="16"/>
                <w:lang w:eastAsia="zh-CN"/>
              </w:rPr>
              <w:t>.</w:t>
            </w:r>
          </w:p>
        </w:tc>
      </w:tr>
      <w:tr w:rsidR="006D64FF" w14:paraId="436748E4" w14:textId="77777777" w:rsidTr="006D64FF">
        <w:trPr>
          <w:trHeight w:val="260"/>
        </w:trPr>
        <w:tc>
          <w:tcPr>
            <w:tcW w:w="1804" w:type="dxa"/>
          </w:tcPr>
          <w:p w14:paraId="7E17E16B" w14:textId="77777777" w:rsidR="006D64FF" w:rsidRDefault="00B55807">
            <w:pPr>
              <w:spacing w:after="0"/>
              <w:rPr>
                <w:rFonts w:eastAsia="SimSun"/>
                <w:sz w:val="16"/>
                <w:szCs w:val="16"/>
                <w:lang w:val="en-US" w:eastAsia="zh-CN"/>
              </w:rPr>
            </w:pPr>
            <w:r>
              <w:rPr>
                <w:rFonts w:eastAsia="SimSun" w:hint="eastAsia"/>
                <w:sz w:val="16"/>
                <w:szCs w:val="16"/>
                <w:lang w:val="en-US" w:eastAsia="zh-CN"/>
              </w:rPr>
              <w:t>ZTE</w:t>
            </w:r>
          </w:p>
        </w:tc>
        <w:tc>
          <w:tcPr>
            <w:tcW w:w="8811" w:type="dxa"/>
          </w:tcPr>
          <w:p w14:paraId="752FBCB4" w14:textId="77777777" w:rsidR="006D64FF" w:rsidRDefault="00B55807">
            <w:pPr>
              <w:spacing w:after="0"/>
              <w:rPr>
                <w:rFonts w:eastAsia="SimSun"/>
                <w:sz w:val="16"/>
                <w:szCs w:val="16"/>
                <w:lang w:val="en-US" w:eastAsia="zh-CN"/>
              </w:rPr>
            </w:pPr>
            <w:r>
              <w:rPr>
                <w:rFonts w:eastAsia="SimSun" w:hint="eastAsia"/>
                <w:sz w:val="16"/>
                <w:szCs w:val="16"/>
                <w:lang w:val="en-US" w:eastAsia="zh-CN"/>
              </w:rPr>
              <w:t>OK with the proposal.</w:t>
            </w:r>
          </w:p>
        </w:tc>
      </w:tr>
      <w:tr w:rsidR="006D64FF" w14:paraId="513C8A88" w14:textId="77777777" w:rsidTr="006D64FF">
        <w:trPr>
          <w:trHeight w:val="260"/>
        </w:trPr>
        <w:tc>
          <w:tcPr>
            <w:tcW w:w="1804" w:type="dxa"/>
          </w:tcPr>
          <w:p w14:paraId="6C642446" w14:textId="77777777" w:rsidR="006D64FF" w:rsidRDefault="00B55807">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58D07C47" w14:textId="77777777" w:rsidR="006D64FF" w:rsidRDefault="00B55807">
            <w:pPr>
              <w:spacing w:after="0"/>
              <w:rPr>
                <w:rFonts w:eastAsia="SimSun"/>
                <w:sz w:val="16"/>
                <w:szCs w:val="16"/>
                <w:lang w:val="en-US" w:eastAsia="zh-CN"/>
              </w:rPr>
            </w:pPr>
            <w:r>
              <w:rPr>
                <w:rFonts w:eastAsiaTheme="minorEastAsia" w:hint="eastAsia"/>
                <w:sz w:val="16"/>
                <w:szCs w:val="16"/>
                <w:lang w:eastAsia="zh-CN"/>
              </w:rPr>
              <w:t>O</w:t>
            </w:r>
            <w:r>
              <w:rPr>
                <w:rFonts w:eastAsiaTheme="minorEastAsia"/>
                <w:sz w:val="16"/>
                <w:szCs w:val="16"/>
                <w:lang w:eastAsia="zh-CN"/>
              </w:rPr>
              <w:t>K</w:t>
            </w:r>
          </w:p>
        </w:tc>
      </w:tr>
      <w:tr w:rsidR="006D64FF" w14:paraId="28B31AEC" w14:textId="77777777" w:rsidTr="006D64FF">
        <w:trPr>
          <w:trHeight w:val="260"/>
        </w:trPr>
        <w:tc>
          <w:tcPr>
            <w:tcW w:w="1804" w:type="dxa"/>
          </w:tcPr>
          <w:p w14:paraId="1A9B5BF9" w14:textId="77777777" w:rsidR="006D64FF" w:rsidRDefault="00B55807">
            <w:pPr>
              <w:spacing w:after="0"/>
              <w:rPr>
                <w:rFonts w:eastAsiaTheme="minorEastAsia"/>
                <w:sz w:val="16"/>
                <w:szCs w:val="16"/>
                <w:lang w:eastAsia="zh-CN"/>
              </w:rPr>
            </w:pPr>
            <w:r>
              <w:rPr>
                <w:rFonts w:eastAsiaTheme="minorEastAsia"/>
                <w:sz w:val="16"/>
                <w:szCs w:val="16"/>
                <w:lang w:eastAsia="zh-CN"/>
              </w:rPr>
              <w:t>Ericsson</w:t>
            </w:r>
          </w:p>
        </w:tc>
        <w:tc>
          <w:tcPr>
            <w:tcW w:w="8811" w:type="dxa"/>
          </w:tcPr>
          <w:p w14:paraId="55242DC2"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TA should be spelled out as Timing Adjustment not to be confused with Time Alignment. We can support the proposal with that change. </w:t>
            </w:r>
          </w:p>
          <w:p w14:paraId="67FC3E32" w14:textId="77777777" w:rsidR="006D64FF" w:rsidRDefault="006D64FF">
            <w:pPr>
              <w:spacing w:after="0"/>
              <w:rPr>
                <w:rFonts w:eastAsiaTheme="minorEastAsia"/>
                <w:sz w:val="16"/>
                <w:szCs w:val="16"/>
                <w:lang w:eastAsia="zh-CN"/>
              </w:rPr>
            </w:pPr>
          </w:p>
          <w:p w14:paraId="52EAF262" w14:textId="77777777" w:rsidR="006D64FF" w:rsidRDefault="00B55807">
            <w:pPr>
              <w:spacing w:after="0"/>
              <w:rPr>
                <w:rFonts w:eastAsiaTheme="minorEastAsia"/>
                <w:sz w:val="16"/>
                <w:szCs w:val="16"/>
                <w:lang w:eastAsia="zh-CN"/>
              </w:rPr>
            </w:pPr>
            <w:r>
              <w:rPr>
                <w:rFonts w:eastAsiaTheme="minorEastAsia"/>
                <w:sz w:val="16"/>
                <w:szCs w:val="16"/>
                <w:lang w:eastAsia="zh-CN"/>
              </w:rPr>
              <w:t>Taking into account discussions and progress during the meeting we now lean towards option 2, i.e. keeping the current measurement definition and reporting timing adjustments. This decision, however, needs to fit with a number of other decisions in order to make timing error mitigation work as a whiole. We think, it’s good to wait until next meeting to make the downselection.</w:t>
            </w:r>
          </w:p>
          <w:p w14:paraId="1A617ADC" w14:textId="77777777" w:rsidR="006D64FF" w:rsidRDefault="00B55807">
            <w:pPr>
              <w:spacing w:after="0"/>
              <w:rPr>
                <w:rFonts w:eastAsiaTheme="minorEastAsia"/>
                <w:sz w:val="16"/>
                <w:szCs w:val="16"/>
                <w:lang w:eastAsia="zh-CN"/>
              </w:rPr>
            </w:pPr>
            <w:r>
              <w:rPr>
                <w:rFonts w:eastAsiaTheme="minorEastAsia"/>
                <w:sz w:val="16"/>
                <w:szCs w:val="16"/>
                <w:lang w:eastAsia="zh-CN"/>
              </w:rPr>
              <w:t>We note that if the measurement definition isn’t changed, the UE Rx-Tx time difference measurement is naturally associated to a UE RX TEG but there is no association to any TX TEG. A TX TEG association is still needed for the UL SRS used for the corresponding gNB Rx-Tx time difference measurement. This TX TEG association of the UL SRS used for the corresponding gNB Rx-Tx time difference measurement is most efficiently reported in the multi-RTT report together with the UE Rx-Tx time difference measurement.</w:t>
            </w:r>
          </w:p>
        </w:tc>
      </w:tr>
      <w:tr w:rsidR="006D64FF" w14:paraId="2E294E8F" w14:textId="77777777" w:rsidTr="006D64FF">
        <w:trPr>
          <w:trHeight w:val="260"/>
        </w:trPr>
        <w:tc>
          <w:tcPr>
            <w:tcW w:w="1804" w:type="dxa"/>
          </w:tcPr>
          <w:p w14:paraId="7A1C90C5" w14:textId="77777777" w:rsidR="006D64FF" w:rsidRDefault="00B55807">
            <w:pPr>
              <w:spacing w:after="0"/>
              <w:rPr>
                <w:rFonts w:eastAsia="SimSun"/>
                <w:b/>
                <w:sz w:val="16"/>
                <w:szCs w:val="16"/>
                <w:lang w:val="en-US" w:eastAsia="zh-CN"/>
              </w:rPr>
            </w:pPr>
            <w:r>
              <w:rPr>
                <w:rFonts w:eastAsiaTheme="minorEastAsia"/>
                <w:b/>
                <w:sz w:val="16"/>
                <w:szCs w:val="16"/>
                <w:lang w:eastAsia="zh-CN"/>
              </w:rPr>
              <w:t>FL</w:t>
            </w:r>
          </w:p>
        </w:tc>
        <w:tc>
          <w:tcPr>
            <w:tcW w:w="8811" w:type="dxa"/>
          </w:tcPr>
          <w:p w14:paraId="34EAC8E2" w14:textId="77777777" w:rsidR="006D64FF" w:rsidRDefault="00B55807">
            <w:pPr>
              <w:spacing w:after="0"/>
              <w:rPr>
                <w:rFonts w:eastAsia="SimSun"/>
                <w:sz w:val="16"/>
                <w:szCs w:val="16"/>
                <w:lang w:val="en-US" w:eastAsia="zh-CN"/>
              </w:rPr>
            </w:pPr>
            <w:r>
              <w:rPr>
                <w:rFonts w:eastAsiaTheme="minorEastAsia"/>
                <w:sz w:val="16"/>
                <w:szCs w:val="16"/>
                <w:lang w:eastAsia="zh-CN"/>
              </w:rPr>
              <w:t>The proposal is revised, taking into Ericsson’s comments.</w:t>
            </w:r>
          </w:p>
        </w:tc>
      </w:tr>
    </w:tbl>
    <w:p w14:paraId="01B7903B" w14:textId="77777777" w:rsidR="006D64FF" w:rsidRDefault="006D64FF"/>
    <w:p w14:paraId="7A24D776" w14:textId="77777777" w:rsidR="006D64FF" w:rsidRDefault="006D64FF"/>
    <w:p w14:paraId="726AB444" w14:textId="77777777" w:rsidR="006D64FF" w:rsidRDefault="00B55807">
      <w:pPr>
        <w:pStyle w:val="Heading3"/>
      </w:pPr>
      <w:r>
        <w:rPr>
          <w:highlight w:val="magenta"/>
        </w:rPr>
        <w:t>(Round 6) Proposal 3.3-3 (H)</w:t>
      </w:r>
    </w:p>
    <w:p w14:paraId="029282ED" w14:textId="2ECE2BF9" w:rsidR="006D64FF" w:rsidRDefault="003B0ABA">
      <w:pPr>
        <w:pStyle w:val="ListParagraph"/>
        <w:numPr>
          <w:ilvl w:val="0"/>
          <w:numId w:val="63"/>
        </w:numPr>
        <w:rPr>
          <w:rFonts w:eastAsia="SimSun"/>
          <w:i/>
          <w:iCs/>
          <w:szCs w:val="20"/>
          <w:lang w:eastAsia="zh-CN"/>
        </w:rPr>
      </w:pPr>
      <w:ins w:id="24" w:author="Ren Da (CATT)" w:date="2021-08-26T07:12:00Z">
        <w:r>
          <w:rPr>
            <w:i/>
            <w:iCs/>
            <w:szCs w:val="20"/>
          </w:rPr>
          <w:t xml:space="preserve">Consider to support </w:t>
        </w:r>
      </w:ins>
      <w:del w:id="25" w:author="Ren Da (CATT)" w:date="2021-08-26T07:13:00Z">
        <w:r w:rsidR="00B55807" w:rsidRPr="003B0ABA" w:rsidDel="003B0ABA">
          <w:rPr>
            <w:i/>
            <w:iCs/>
            <w:szCs w:val="20"/>
          </w:rPr>
          <w:delText>Select</w:delText>
        </w:r>
        <w:r w:rsidR="00B55807" w:rsidDel="003B0ABA">
          <w:rPr>
            <w:i/>
            <w:iCs/>
            <w:szCs w:val="20"/>
          </w:rPr>
          <w:delText xml:space="preserve"> </w:delText>
        </w:r>
      </w:del>
      <w:r w:rsidR="00B55807">
        <w:rPr>
          <w:i/>
          <w:iCs/>
          <w:szCs w:val="20"/>
        </w:rPr>
        <w:t xml:space="preserve">one of the following alternatives related to </w:t>
      </w:r>
      <w:r w:rsidR="00B55807">
        <w:rPr>
          <w:rFonts w:eastAsia="SimSun"/>
          <w:i/>
          <w:iCs/>
          <w:szCs w:val="20"/>
          <w:lang w:eastAsia="zh-CN"/>
        </w:rPr>
        <w:t>the UE Rx-Tx time difference (</w:t>
      </w:r>
      <w:del w:id="26" w:author="Ren Da (CATT)" w:date="2021-08-26T07:13:00Z">
        <w:r w:rsidR="00B55807" w:rsidDel="003B0ABA">
          <w:rPr>
            <w:rFonts w:eastAsia="SimSun"/>
            <w:i/>
            <w:iCs/>
            <w:szCs w:val="20"/>
            <w:lang w:eastAsia="zh-CN"/>
          </w:rPr>
          <w:delText xml:space="preserve">downselection </w:delText>
        </w:r>
      </w:del>
      <w:ins w:id="27" w:author="Ren Da (CATT)" w:date="2021-08-26T07:13:00Z">
        <w:r>
          <w:rPr>
            <w:rFonts w:eastAsia="SimSun"/>
            <w:i/>
            <w:iCs/>
            <w:szCs w:val="20"/>
            <w:lang w:eastAsia="zh-CN"/>
          </w:rPr>
          <w:t xml:space="preserve">decision to be made </w:t>
        </w:r>
      </w:ins>
      <w:r w:rsidR="00B55807">
        <w:rPr>
          <w:rFonts w:eastAsia="SimSun"/>
          <w:i/>
          <w:iCs/>
          <w:szCs w:val="20"/>
          <w:lang w:eastAsia="zh-CN"/>
        </w:rPr>
        <w:t>in RAN1#106b):</w:t>
      </w:r>
    </w:p>
    <w:p w14:paraId="49B57911" w14:textId="77777777" w:rsidR="006D64FF" w:rsidRDefault="00B55807">
      <w:pPr>
        <w:pStyle w:val="ListParagraph"/>
        <w:numPr>
          <w:ilvl w:val="1"/>
          <w:numId w:val="63"/>
        </w:numPr>
        <w:rPr>
          <w:rFonts w:eastAsia="SimSun"/>
          <w:i/>
          <w:iCs/>
          <w:szCs w:val="20"/>
          <w:lang w:eastAsia="zh-CN"/>
        </w:rPr>
      </w:pPr>
      <w:r>
        <w:rPr>
          <w:rFonts w:eastAsia="SimSun"/>
          <w:i/>
          <w:iCs/>
          <w:szCs w:val="20"/>
          <w:lang w:eastAsia="zh-CN"/>
        </w:rPr>
        <w:t xml:space="preserve">Option 1: </w:t>
      </w:r>
    </w:p>
    <w:p w14:paraId="51F25925"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5952B45C"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54DE180B"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74D4A0A" w14:textId="77777777" w:rsidR="006D64FF" w:rsidRDefault="00B55807">
      <w:pPr>
        <w:pStyle w:val="ListParagraph"/>
        <w:numPr>
          <w:ilvl w:val="1"/>
          <w:numId w:val="63"/>
        </w:numPr>
        <w:rPr>
          <w:rFonts w:eastAsia="SimSun"/>
          <w:i/>
          <w:iCs/>
          <w:szCs w:val="20"/>
          <w:lang w:eastAsia="zh-CN"/>
        </w:rPr>
      </w:pPr>
      <w:r>
        <w:rPr>
          <w:rFonts w:eastAsia="SimSun"/>
          <w:i/>
          <w:iCs/>
          <w:szCs w:val="20"/>
          <w:lang w:eastAsia="zh-CN"/>
        </w:rPr>
        <w:t xml:space="preserve">Option 2: </w:t>
      </w:r>
    </w:p>
    <w:p w14:paraId="1B1E5EFE"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 xml:space="preserve">Subject to a UE capability, a UE may optionally report </w:t>
      </w:r>
      <w:r>
        <w:rPr>
          <w:rFonts w:eastAsia="SimSun"/>
          <w:i/>
          <w:iCs/>
          <w:color w:val="FF0000"/>
          <w:szCs w:val="20"/>
          <w:lang w:eastAsia="zh-CN"/>
        </w:rPr>
        <w:t>Timing Adjustment (TA)</w:t>
      </w:r>
      <w:r>
        <w:rPr>
          <w:rFonts w:eastAsia="SimSun"/>
          <w:i/>
          <w:iCs/>
          <w:szCs w:val="20"/>
          <w:lang w:eastAsia="zh-CN"/>
        </w:rPr>
        <w:t xml:space="preserve"> change information</w:t>
      </w:r>
    </w:p>
    <w:p w14:paraId="772EE553"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14:paraId="5D20A40D"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14:paraId="48426D26"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Note: TA change information corresponds to: Tx Timing change with a timestamp that this change occurred.</w:t>
      </w:r>
    </w:p>
    <w:p w14:paraId="37623042" w14:textId="77777777" w:rsidR="006D64FF" w:rsidRDefault="00B55807">
      <w:pPr>
        <w:pStyle w:val="ListParagraph"/>
        <w:numPr>
          <w:ilvl w:val="1"/>
          <w:numId w:val="63"/>
        </w:numPr>
        <w:rPr>
          <w:rFonts w:eastAsia="SimSun"/>
          <w:i/>
          <w:iCs/>
          <w:szCs w:val="20"/>
          <w:lang w:eastAsia="zh-CN"/>
        </w:rPr>
      </w:pPr>
      <w:r>
        <w:rPr>
          <w:rFonts w:eastAsia="SimSun"/>
          <w:i/>
          <w:iCs/>
          <w:szCs w:val="20"/>
          <w:lang w:eastAsia="zh-CN"/>
        </w:rPr>
        <w:lastRenderedPageBreak/>
        <w:t xml:space="preserve">Option 3: </w:t>
      </w:r>
    </w:p>
    <w:p w14:paraId="4CE22B91"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Subject to UE capability, the UE may report an additional UL Timestamp associated to a UE Rx-Tx measurement, corresponding to the timing of the uplink subframe of a positioning SRS.</w:t>
      </w:r>
    </w:p>
    <w:p w14:paraId="1BAE407B" w14:textId="77777777" w:rsidR="006D64FF" w:rsidRDefault="00B55807">
      <w:pPr>
        <w:pStyle w:val="ListParagraph"/>
        <w:numPr>
          <w:ilvl w:val="2"/>
          <w:numId w:val="63"/>
        </w:numPr>
        <w:rPr>
          <w:rFonts w:eastAsia="SimSun"/>
          <w:i/>
          <w:iCs/>
          <w:szCs w:val="20"/>
          <w:lang w:eastAsia="zh-CN"/>
        </w:rPr>
      </w:pPr>
      <w:r>
        <w:rPr>
          <w:rFonts w:eastAsia="SimSun"/>
          <w:i/>
          <w:iCs/>
          <w:szCs w:val="20"/>
          <w:lang w:eastAsia="zh-CN"/>
        </w:rPr>
        <w:t xml:space="preserve">Add the following to the UE Rx-Tx time difference definition (similar to the definition for HD-FDD UE in TS 36.214): </w:t>
      </w:r>
    </w:p>
    <w:p w14:paraId="06EC6A41" w14:textId="77777777" w:rsidR="006D64FF" w:rsidRDefault="00B55807">
      <w:pPr>
        <w:pStyle w:val="ListParagraph"/>
        <w:numPr>
          <w:ilvl w:val="3"/>
          <w:numId w:val="63"/>
        </w:numPr>
        <w:rPr>
          <w:rFonts w:eastAsia="SimSun"/>
          <w:i/>
          <w:iCs/>
          <w:szCs w:val="20"/>
          <w:lang w:eastAsia="zh-CN"/>
        </w:rPr>
      </w:pPr>
      <w:r>
        <w:rPr>
          <w:rFonts w:eastAsia="SimSun"/>
          <w:i/>
          <w:iCs/>
          <w:szCs w:val="20"/>
          <w:lang w:eastAsia="zh-CN"/>
        </w:rPr>
        <w:t xml:space="preserve">If the UE does not transmit SRS in subframe #j, and if the UE reports an additional timestamp for the </w:t>
      </w:r>
      <w:r>
        <w:rPr>
          <w:rFonts w:eastAsia="SimSun"/>
          <w:i/>
          <w:iCs/>
          <w:color w:val="000000" w:themeColor="text1"/>
          <w:szCs w:val="20"/>
          <w:lang w:eastAsia="zh-CN"/>
        </w:rPr>
        <w:t>positioning SRS associated to the measurement, it is up to UE to compensate for the difference in the transmit timing of uplink subframe #j and the transmission timing of the subframe containing positioning SRS, or include the difference (</w:t>
      </w:r>
      <w:r>
        <w:rPr>
          <w:rFonts w:eastAsia="SimSun"/>
          <w:i/>
          <w:iCs/>
          <w:color w:val="FF0000"/>
          <w:szCs w:val="20"/>
          <w:lang w:eastAsia="zh-CN"/>
        </w:rPr>
        <w:t>Timing Adjustment</w:t>
      </w:r>
      <w:r>
        <w:rPr>
          <w:rFonts w:eastAsia="SimSun"/>
          <w:i/>
          <w:iCs/>
          <w:color w:val="000000" w:themeColor="text1"/>
          <w:szCs w:val="20"/>
          <w:lang w:eastAsia="zh-CN"/>
        </w:rPr>
        <w:t xml:space="preserve"> change) without compensation within the report</w:t>
      </w:r>
    </w:p>
    <w:p w14:paraId="5E66C505" w14:textId="140FF26E" w:rsidR="00BD200E" w:rsidRDefault="00BD200E" w:rsidP="00BD200E">
      <w:pPr>
        <w:pStyle w:val="ListParagraph"/>
        <w:numPr>
          <w:ilvl w:val="1"/>
          <w:numId w:val="63"/>
        </w:numPr>
        <w:rPr>
          <w:ins w:id="28" w:author="Ren Da (CATT)" w:date="2021-08-26T07:11:00Z"/>
          <w:rFonts w:eastAsia="SimSun"/>
          <w:i/>
          <w:iCs/>
          <w:szCs w:val="20"/>
          <w:lang w:eastAsia="zh-CN"/>
        </w:rPr>
      </w:pPr>
      <w:ins w:id="29" w:author="Ren Da (CATT)" w:date="2021-08-26T07:11:00Z">
        <w:r>
          <w:rPr>
            <w:rFonts w:eastAsia="SimSun"/>
            <w:i/>
            <w:iCs/>
            <w:szCs w:val="20"/>
            <w:lang w:eastAsia="zh-CN"/>
          </w:rPr>
          <w:t xml:space="preserve">Other options are not precluded. </w:t>
        </w:r>
      </w:ins>
    </w:p>
    <w:p w14:paraId="36B5029A" w14:textId="77777777" w:rsidR="006D64FF" w:rsidRDefault="006D64FF"/>
    <w:p w14:paraId="59319041" w14:textId="77777777" w:rsidR="006D64FF" w:rsidRDefault="006D64FF"/>
    <w:p w14:paraId="5D78044C"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00B7FEEF"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049CD05" w14:textId="77777777" w:rsidR="006D64FF" w:rsidRDefault="00B55807">
            <w:pPr>
              <w:spacing w:after="0"/>
              <w:rPr>
                <w:b/>
                <w:caps w:val="0"/>
                <w:sz w:val="16"/>
                <w:szCs w:val="16"/>
              </w:rPr>
            </w:pPr>
            <w:r>
              <w:rPr>
                <w:b/>
                <w:sz w:val="16"/>
                <w:szCs w:val="16"/>
              </w:rPr>
              <w:t>Company</w:t>
            </w:r>
          </w:p>
        </w:tc>
        <w:tc>
          <w:tcPr>
            <w:tcW w:w="8811" w:type="dxa"/>
          </w:tcPr>
          <w:p w14:paraId="0A4B2ADC" w14:textId="77777777" w:rsidR="006D64FF" w:rsidRDefault="00B55807">
            <w:pPr>
              <w:spacing w:after="0"/>
              <w:rPr>
                <w:b/>
                <w:caps w:val="0"/>
                <w:sz w:val="16"/>
                <w:szCs w:val="16"/>
              </w:rPr>
            </w:pPr>
            <w:r>
              <w:rPr>
                <w:b/>
                <w:sz w:val="16"/>
                <w:szCs w:val="16"/>
              </w:rPr>
              <w:t xml:space="preserve">Comments </w:t>
            </w:r>
          </w:p>
        </w:tc>
      </w:tr>
      <w:tr w:rsidR="006D64FF" w14:paraId="04FB2ADE" w14:textId="77777777" w:rsidTr="006D64FF">
        <w:trPr>
          <w:trHeight w:val="260"/>
        </w:trPr>
        <w:tc>
          <w:tcPr>
            <w:tcW w:w="1804" w:type="dxa"/>
          </w:tcPr>
          <w:p w14:paraId="2DBBD577" w14:textId="77777777" w:rsidR="006D64FF" w:rsidRDefault="00B55807">
            <w:pPr>
              <w:spacing w:after="0"/>
              <w:rPr>
                <w:rFonts w:eastAsia="PMingLiU"/>
                <w:sz w:val="16"/>
                <w:szCs w:val="16"/>
                <w:lang w:eastAsia="zh-TW"/>
              </w:rPr>
            </w:pPr>
            <w:r>
              <w:rPr>
                <w:rFonts w:eastAsia="PMingLiU"/>
                <w:sz w:val="16"/>
                <w:szCs w:val="16"/>
                <w:lang w:eastAsia="zh-TW"/>
              </w:rPr>
              <w:t>Samsung</w:t>
            </w:r>
          </w:p>
        </w:tc>
        <w:tc>
          <w:tcPr>
            <w:tcW w:w="8811" w:type="dxa"/>
          </w:tcPr>
          <w:p w14:paraId="19F90A61" w14:textId="77777777" w:rsidR="006D64FF" w:rsidRDefault="00B55807">
            <w:pPr>
              <w:spacing w:line="233" w:lineRule="atLeast"/>
              <w:rPr>
                <w:rFonts w:ascii="Calibri" w:eastAsia="Times New Roman" w:hAnsi="Calibri" w:cs="Calibri"/>
                <w:color w:val="000000"/>
                <w:sz w:val="22"/>
                <w:szCs w:val="22"/>
                <w:lang w:val="en-US" w:eastAsia="zh-CN"/>
              </w:rPr>
            </w:pPr>
            <w:r>
              <w:rPr>
                <w:color w:val="000000"/>
                <w:sz w:val="16"/>
                <w:szCs w:val="16"/>
              </w:rPr>
              <w:t>We have some concern regarding this proposal.</w:t>
            </w:r>
          </w:p>
          <w:p w14:paraId="020FE98C" w14:textId="77777777" w:rsidR="006D64FF" w:rsidRDefault="00B55807">
            <w:pPr>
              <w:spacing w:line="233" w:lineRule="atLeast"/>
              <w:rPr>
                <w:rFonts w:ascii="Calibri" w:hAnsi="Calibri" w:cs="Calibri"/>
                <w:color w:val="000000"/>
                <w:sz w:val="22"/>
                <w:szCs w:val="22"/>
              </w:rPr>
            </w:pPr>
            <w:r>
              <w:rPr>
                <w:color w:val="000000"/>
                <w:sz w:val="16"/>
                <w:szCs w:val="16"/>
              </w:rPr>
              <w:t>The assumption is that UE shall apply the TA adjustment before SRS transmission and report the TA change information (or UL timestamp) to LMF. But there is a concern regarding the TA adjustment error. In 38.133, the TA adjustment accuracy is defined as follows.</w:t>
            </w:r>
          </w:p>
          <w:p w14:paraId="377F4177" w14:textId="77777777" w:rsidR="006D64FF" w:rsidRDefault="00B55807">
            <w:pPr>
              <w:spacing w:line="233" w:lineRule="atLeast"/>
              <w:rPr>
                <w:rFonts w:ascii="Calibri" w:hAnsi="Calibri" w:cs="Calibri"/>
                <w:color w:val="000000"/>
                <w:sz w:val="22"/>
                <w:szCs w:val="22"/>
              </w:rPr>
            </w:pPr>
            <w:r>
              <w:rPr>
                <w:color w:val="000000"/>
                <w:sz w:val="16"/>
                <w:szCs w:val="16"/>
              </w:rPr>
              <w:t> </w:t>
            </w:r>
          </w:p>
          <w:p w14:paraId="27FF4AC3" w14:textId="77777777" w:rsidR="006D64FF" w:rsidRDefault="00B55807">
            <w:pPr>
              <w:ind w:left="1418" w:hanging="1418"/>
              <w:rPr>
                <w:rFonts w:ascii="Calibri" w:hAnsi="Calibri" w:cs="Calibri"/>
                <w:color w:val="000000"/>
                <w:sz w:val="22"/>
                <w:szCs w:val="22"/>
              </w:rPr>
            </w:pPr>
            <w:bookmarkStart w:id="30" w:name="_Toc535475937"/>
            <w:r>
              <w:rPr>
                <w:rFonts w:ascii="Arial" w:hAnsi="Arial" w:cs="Arial"/>
                <w:color w:val="000000"/>
              </w:rPr>
              <w:t>7.3.2.2         Timing Advance adjustment accuracy</w:t>
            </w:r>
            <w:bookmarkEnd w:id="30"/>
          </w:p>
          <w:p w14:paraId="07E3E972" w14:textId="77777777" w:rsidR="006D64FF" w:rsidRDefault="00B55807">
            <w:pPr>
              <w:rPr>
                <w:rFonts w:ascii="Calibri" w:hAnsi="Calibri" w:cs="Calibri"/>
                <w:color w:val="000000"/>
                <w:sz w:val="22"/>
                <w:szCs w:val="22"/>
              </w:rPr>
            </w:pPr>
            <w:r>
              <w:rPr>
                <w:color w:val="000000"/>
              </w:rPr>
              <w:t>The UE shall adjust the timing of its transmissions with a relative accuracy better than or equal to the UE Timing Advance adjustment accuracy requirement in Table 7.3.2.2-1, to the signalled timing advance value compared to the timing of preceding uplink transmission.The timing advance command step</w:t>
            </w:r>
            <w:r>
              <w:rPr>
                <w:rStyle w:val="apple-converted-space"/>
                <w:color w:val="000000"/>
              </w:rPr>
              <w:t> </w:t>
            </w:r>
            <w:r>
              <w:rPr>
                <w:color w:val="000000"/>
              </w:rPr>
              <w:t>is defined in TS 38.213 [3].</w:t>
            </w:r>
          </w:p>
          <w:p w14:paraId="4D7F5C48" w14:textId="77777777" w:rsidR="006D64FF" w:rsidRDefault="00B55807">
            <w:pPr>
              <w:jc w:val="center"/>
              <w:rPr>
                <w:rFonts w:ascii="Calibri" w:hAnsi="Calibri" w:cs="Calibri"/>
                <w:color w:val="000000"/>
                <w:sz w:val="22"/>
                <w:szCs w:val="22"/>
              </w:rPr>
            </w:pPr>
            <w:r>
              <w:rPr>
                <w:rFonts w:ascii="Arial" w:hAnsi="Arial" w:cs="Arial"/>
                <w:b/>
                <w:bCs/>
                <w:color w:val="000000"/>
              </w:rPr>
              <w:t>Table 7.3.2.2-1:</w:t>
            </w:r>
            <w:r>
              <w:rPr>
                <w:rStyle w:val="apple-converted-space"/>
                <w:rFonts w:ascii="Arial" w:hAnsi="Arial" w:cs="Arial"/>
                <w:b/>
                <w:bCs/>
                <w:color w:val="000000"/>
              </w:rPr>
              <w:t> </w:t>
            </w:r>
            <w:r>
              <w:rPr>
                <w:rFonts w:ascii="Arial" w:hAnsi="Arial" w:cs="Arial"/>
                <w:b/>
                <w:bCs/>
                <w:color w:val="000000"/>
              </w:rPr>
              <w:t>UE Timing Advance adjustment accuracy</w:t>
            </w:r>
          </w:p>
          <w:tbl>
            <w:tblPr>
              <w:tblW w:w="0" w:type="dxa"/>
              <w:jc w:val="center"/>
              <w:tblLayout w:type="fixed"/>
              <w:tblCellMar>
                <w:left w:w="0" w:type="dxa"/>
                <w:right w:w="0" w:type="dxa"/>
              </w:tblCellMar>
              <w:tblLook w:val="04A0" w:firstRow="1" w:lastRow="0" w:firstColumn="1" w:lastColumn="0" w:noHBand="0" w:noVBand="1"/>
            </w:tblPr>
            <w:tblGrid>
              <w:gridCol w:w="2260"/>
              <w:gridCol w:w="982"/>
              <w:gridCol w:w="1002"/>
              <w:gridCol w:w="992"/>
              <w:gridCol w:w="1134"/>
            </w:tblGrid>
            <w:tr w:rsidR="006D64FF" w14:paraId="003C091C" w14:textId="77777777">
              <w:trPr>
                <w:trHeight w:val="315"/>
                <w:jc w:val="cent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413E5" w14:textId="77777777" w:rsidR="006D64FF" w:rsidRDefault="00B55807">
                  <w:pPr>
                    <w:jc w:val="center"/>
                    <w:rPr>
                      <w:rFonts w:ascii="Calibri" w:hAnsi="Calibri" w:cs="Calibri"/>
                      <w:sz w:val="22"/>
                      <w:szCs w:val="22"/>
                    </w:rPr>
                  </w:pPr>
                  <w:r>
                    <w:rPr>
                      <w:rFonts w:ascii="Arial" w:hAnsi="Arial" w:cs="Arial"/>
                      <w:b/>
                      <w:bCs/>
                      <w:sz w:val="18"/>
                      <w:szCs w:val="18"/>
                    </w:rPr>
                    <w:t>UL Sub Carrier Spacing(kHz)</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7BF495" w14:textId="77777777" w:rsidR="006D64FF" w:rsidRDefault="00B55807">
                  <w:pPr>
                    <w:jc w:val="center"/>
                    <w:rPr>
                      <w:rFonts w:ascii="Calibri" w:hAnsi="Calibri" w:cs="Calibri"/>
                      <w:sz w:val="22"/>
                      <w:szCs w:val="22"/>
                    </w:rPr>
                  </w:pPr>
                  <w:r>
                    <w:rPr>
                      <w:rFonts w:ascii="Arial" w:hAnsi="Arial" w:cs="Arial"/>
                      <w:b/>
                      <w:bCs/>
                      <w:sz w:val="18"/>
                      <w:szCs w:val="18"/>
                    </w:rPr>
                    <w:t>15</w:t>
                  </w:r>
                </w:p>
              </w:tc>
              <w:tc>
                <w:tcPr>
                  <w:tcW w:w="10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62E168" w14:textId="77777777" w:rsidR="006D64FF" w:rsidRDefault="00B55807">
                  <w:pPr>
                    <w:jc w:val="center"/>
                    <w:rPr>
                      <w:rFonts w:ascii="Calibri" w:hAnsi="Calibri" w:cs="Calibri"/>
                      <w:sz w:val="22"/>
                      <w:szCs w:val="22"/>
                    </w:rPr>
                  </w:pPr>
                  <w:r>
                    <w:rPr>
                      <w:rFonts w:ascii="Arial" w:hAnsi="Arial" w:cs="Arial"/>
                      <w:b/>
                      <w:bCs/>
                      <w:sz w:val="18"/>
                      <w:szCs w:val="18"/>
                    </w:rPr>
                    <w:t>30</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6E0E34" w14:textId="77777777" w:rsidR="006D64FF" w:rsidRDefault="00B55807">
                  <w:pPr>
                    <w:jc w:val="center"/>
                    <w:rPr>
                      <w:rFonts w:ascii="Calibri" w:hAnsi="Calibri" w:cs="Calibri"/>
                      <w:sz w:val="22"/>
                      <w:szCs w:val="22"/>
                    </w:rPr>
                  </w:pPr>
                  <w:r>
                    <w:rPr>
                      <w:rFonts w:ascii="Arial" w:hAnsi="Arial" w:cs="Arial"/>
                      <w:b/>
                      <w:bCs/>
                      <w:sz w:val="18"/>
                      <w:szCs w:val="18"/>
                    </w:rPr>
                    <w:t>60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2395F0" w14:textId="77777777" w:rsidR="006D64FF" w:rsidRDefault="00B55807">
                  <w:pPr>
                    <w:jc w:val="center"/>
                    <w:rPr>
                      <w:rFonts w:ascii="Calibri" w:hAnsi="Calibri" w:cs="Calibri"/>
                      <w:sz w:val="22"/>
                      <w:szCs w:val="22"/>
                    </w:rPr>
                  </w:pPr>
                  <w:r>
                    <w:rPr>
                      <w:rFonts w:ascii="Arial" w:hAnsi="Arial" w:cs="Arial"/>
                      <w:b/>
                      <w:bCs/>
                      <w:sz w:val="18"/>
                      <w:szCs w:val="18"/>
                    </w:rPr>
                    <w:t>120</w:t>
                  </w:r>
                </w:p>
              </w:tc>
            </w:tr>
            <w:tr w:rsidR="006D64FF" w14:paraId="40E837DB" w14:textId="77777777">
              <w:trPr>
                <w:trHeight w:val="525"/>
                <w:jc w:val="center"/>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362063" w14:textId="77777777" w:rsidR="006D64FF" w:rsidRDefault="00B55807">
                  <w:pPr>
                    <w:jc w:val="center"/>
                    <w:rPr>
                      <w:rFonts w:ascii="Calibri" w:hAnsi="Calibri" w:cs="Calibri"/>
                      <w:sz w:val="22"/>
                      <w:szCs w:val="22"/>
                    </w:rPr>
                  </w:pPr>
                  <w:r>
                    <w:rPr>
                      <w:rFonts w:ascii="Arial" w:hAnsi="Arial" w:cs="Arial"/>
                      <w:b/>
                      <w:bCs/>
                      <w:sz w:val="18"/>
                      <w:szCs w:val="18"/>
                    </w:rPr>
                    <w:t>UE Timing Advance adjustment accuracy</w:t>
                  </w:r>
                </w:p>
              </w:tc>
              <w:tc>
                <w:tcPr>
                  <w:tcW w:w="9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525B3" w14:textId="77777777" w:rsidR="006D64FF" w:rsidRDefault="00B55807">
                  <w:pPr>
                    <w:jc w:val="center"/>
                    <w:rPr>
                      <w:rFonts w:ascii="Calibri" w:hAnsi="Calibri" w:cs="Calibri"/>
                      <w:sz w:val="22"/>
                      <w:szCs w:val="22"/>
                    </w:rPr>
                  </w:pPr>
                  <w:r>
                    <w:rPr>
                      <w:rFonts w:ascii="Arial" w:hAnsi="Arial" w:cs="Arial"/>
                      <w:sz w:val="18"/>
                      <w:szCs w:val="18"/>
                    </w:rPr>
                    <w:t>±256 T</w:t>
                  </w:r>
                  <w:r>
                    <w:rPr>
                      <w:rFonts w:ascii="Arial" w:hAnsi="Arial" w:cs="Arial"/>
                      <w:sz w:val="18"/>
                      <w:szCs w:val="18"/>
                      <w:vertAlign w:val="subscript"/>
                    </w:rPr>
                    <w:t>c</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03FA8E" w14:textId="77777777" w:rsidR="006D64FF" w:rsidRDefault="00B55807">
                  <w:pPr>
                    <w:jc w:val="center"/>
                    <w:rPr>
                      <w:rFonts w:ascii="Calibri" w:hAnsi="Calibri" w:cs="Calibri"/>
                      <w:sz w:val="22"/>
                      <w:szCs w:val="22"/>
                    </w:rPr>
                  </w:pPr>
                  <w:r>
                    <w:rPr>
                      <w:rFonts w:ascii="Arial" w:hAnsi="Arial" w:cs="Arial"/>
                      <w:sz w:val="18"/>
                      <w:szCs w:val="18"/>
                    </w:rPr>
                    <w:t>±256 T</w:t>
                  </w:r>
                  <w:r>
                    <w:rPr>
                      <w:rFonts w:ascii="Arial" w:hAnsi="Arial" w:cs="Arial"/>
                      <w:sz w:val="18"/>
                      <w:szCs w:val="18"/>
                      <w:vertAlign w:val="subscript"/>
                    </w:rPr>
                    <w:t>c</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00448" w14:textId="77777777" w:rsidR="006D64FF" w:rsidRDefault="00B55807">
                  <w:pPr>
                    <w:jc w:val="center"/>
                    <w:rPr>
                      <w:rFonts w:ascii="Calibri" w:hAnsi="Calibri" w:cs="Calibri"/>
                      <w:sz w:val="22"/>
                      <w:szCs w:val="22"/>
                    </w:rPr>
                  </w:pPr>
                  <w:r>
                    <w:rPr>
                      <w:rFonts w:ascii="Arial" w:hAnsi="Arial" w:cs="Arial"/>
                      <w:sz w:val="18"/>
                      <w:szCs w:val="18"/>
                    </w:rPr>
                    <w:t>±128 T</w:t>
                  </w:r>
                  <w:r>
                    <w:rPr>
                      <w:rFonts w:ascii="Arial" w:hAnsi="Arial" w:cs="Arial"/>
                      <w:sz w:val="18"/>
                      <w:szCs w:val="18"/>
                      <w:vertAlign w:val="subscript"/>
                    </w:rPr>
                    <w:t>c</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1312D" w14:textId="77777777" w:rsidR="006D64FF" w:rsidRDefault="00B55807">
                  <w:pPr>
                    <w:jc w:val="center"/>
                    <w:rPr>
                      <w:rFonts w:ascii="Calibri" w:hAnsi="Calibri" w:cs="Calibri"/>
                      <w:sz w:val="22"/>
                      <w:szCs w:val="22"/>
                    </w:rPr>
                  </w:pPr>
                  <w:r>
                    <w:rPr>
                      <w:rFonts w:ascii="Arial" w:hAnsi="Arial" w:cs="Arial"/>
                      <w:sz w:val="18"/>
                      <w:szCs w:val="18"/>
                    </w:rPr>
                    <w:t>±32 T</w:t>
                  </w:r>
                  <w:r>
                    <w:rPr>
                      <w:rFonts w:ascii="Arial" w:hAnsi="Arial" w:cs="Arial"/>
                      <w:sz w:val="18"/>
                      <w:szCs w:val="18"/>
                      <w:vertAlign w:val="subscript"/>
                    </w:rPr>
                    <w:t>c</w:t>
                  </w:r>
                </w:p>
              </w:tc>
            </w:tr>
          </w:tbl>
          <w:p w14:paraId="27B3A25A" w14:textId="77777777" w:rsidR="006D64FF" w:rsidRDefault="00B55807">
            <w:pPr>
              <w:spacing w:line="233" w:lineRule="atLeast"/>
              <w:rPr>
                <w:rFonts w:ascii="Calibri" w:hAnsi="Calibri" w:cs="Calibri"/>
                <w:color w:val="000000"/>
                <w:sz w:val="22"/>
                <w:szCs w:val="22"/>
              </w:rPr>
            </w:pPr>
            <w:r>
              <w:rPr>
                <w:color w:val="000000"/>
                <w:sz w:val="16"/>
                <w:szCs w:val="16"/>
              </w:rPr>
              <w:t> </w:t>
            </w:r>
          </w:p>
          <w:p w14:paraId="31682FB6" w14:textId="77777777" w:rsidR="006D64FF" w:rsidRDefault="00B55807">
            <w:pPr>
              <w:rPr>
                <w:rFonts w:ascii="Calibri" w:hAnsi="Calibri" w:cs="Calibri"/>
                <w:color w:val="000000"/>
                <w:sz w:val="22"/>
                <w:szCs w:val="22"/>
              </w:rPr>
            </w:pPr>
            <w:r>
              <w:rPr>
                <w:color w:val="000000"/>
                <w:sz w:val="16"/>
                <w:szCs w:val="16"/>
              </w:rPr>
              <w:t>Once UE performs TA adjustment, there is a timing error of tens of ns expected. Therefore the UL timing information reported by UE is not accurate anymore. Due to the above concern, I would prefer the solution that UE does not apply TA adjustment in this case, i.e., postponing gNB’s MAC-CE command.</w:t>
            </w:r>
          </w:p>
        </w:tc>
      </w:tr>
      <w:tr w:rsidR="006D64FF" w14:paraId="3FB7D3ED" w14:textId="77777777" w:rsidTr="006D64FF">
        <w:trPr>
          <w:trHeight w:val="260"/>
        </w:trPr>
        <w:tc>
          <w:tcPr>
            <w:tcW w:w="1804" w:type="dxa"/>
          </w:tcPr>
          <w:p w14:paraId="32A840A5" w14:textId="77777777" w:rsidR="006D64FF" w:rsidRDefault="00B55807">
            <w:pPr>
              <w:spacing w:after="0"/>
              <w:rPr>
                <w:rFonts w:eastAsia="PMingLiU"/>
                <w:sz w:val="16"/>
                <w:szCs w:val="16"/>
                <w:lang w:eastAsia="zh-TW"/>
              </w:rPr>
            </w:pPr>
            <w:r>
              <w:rPr>
                <w:rFonts w:eastAsia="PMingLiU"/>
                <w:sz w:val="16"/>
                <w:szCs w:val="16"/>
                <w:lang w:eastAsia="zh-TW"/>
              </w:rPr>
              <w:t>Apple</w:t>
            </w:r>
          </w:p>
        </w:tc>
        <w:tc>
          <w:tcPr>
            <w:tcW w:w="8811" w:type="dxa"/>
          </w:tcPr>
          <w:p w14:paraId="7BC4C40B" w14:textId="77777777" w:rsidR="006D64FF" w:rsidRDefault="00B55807">
            <w:pPr>
              <w:spacing w:after="0"/>
              <w:rPr>
                <w:rFonts w:eastAsia="PMingLiU"/>
                <w:sz w:val="16"/>
                <w:szCs w:val="16"/>
                <w:lang w:eastAsia="zh-TW"/>
              </w:rPr>
            </w:pPr>
            <w:r>
              <w:rPr>
                <w:rFonts w:eastAsia="PMingLiU"/>
                <w:sz w:val="16"/>
                <w:szCs w:val="16"/>
                <w:lang w:eastAsia="zh-TW"/>
              </w:rPr>
              <w:t xml:space="preserve">Questions for clarifications: </w:t>
            </w:r>
          </w:p>
          <w:p w14:paraId="46A1CC7D" w14:textId="77777777" w:rsidR="006D64FF" w:rsidRDefault="00B55807">
            <w:pPr>
              <w:pStyle w:val="ListParagraph"/>
              <w:numPr>
                <w:ilvl w:val="0"/>
                <w:numId w:val="64"/>
              </w:numPr>
              <w:rPr>
                <w:rFonts w:eastAsia="PMingLiU"/>
                <w:sz w:val="16"/>
                <w:szCs w:val="16"/>
                <w:lang w:eastAsia="zh-TW"/>
              </w:rPr>
            </w:pPr>
            <w:r>
              <w:rPr>
                <w:rFonts w:eastAsia="PMingLiU"/>
                <w:sz w:val="16"/>
                <w:szCs w:val="16"/>
                <w:lang w:eastAsia="zh-TW"/>
              </w:rPr>
              <w:t>in Opt1., 1</w:t>
            </w:r>
            <w:r>
              <w:rPr>
                <w:rFonts w:eastAsia="PMingLiU"/>
                <w:sz w:val="16"/>
                <w:szCs w:val="16"/>
                <w:vertAlign w:val="superscript"/>
                <w:lang w:eastAsia="zh-TW"/>
              </w:rPr>
              <w:t>st</w:t>
            </w:r>
            <w:r>
              <w:rPr>
                <w:rFonts w:eastAsia="PMingLiU"/>
                <w:sz w:val="16"/>
                <w:szCs w:val="16"/>
                <w:lang w:eastAsia="zh-TW"/>
              </w:rPr>
              <w:t xml:space="preserve"> sub-bullet: What “additional” refers to? I thought in R16 there is no UL timestamp report (the specification is based on implicit UL timing at slot j closest to DL slot i)</w:t>
            </w:r>
          </w:p>
          <w:p w14:paraId="482E9FDE" w14:textId="77777777" w:rsidR="006D64FF" w:rsidRDefault="00B55807">
            <w:pPr>
              <w:spacing w:after="0"/>
              <w:rPr>
                <w:rFonts w:eastAsia="PMingLiU"/>
                <w:sz w:val="16"/>
                <w:szCs w:val="16"/>
                <w:lang w:eastAsia="zh-TW"/>
              </w:rPr>
            </w:pPr>
            <w:r>
              <w:rPr>
                <w:rFonts w:eastAsia="PMingLiU"/>
                <w:sz w:val="16"/>
                <w:szCs w:val="16"/>
                <w:lang w:eastAsia="zh-TW"/>
              </w:rPr>
              <w:t>in Opt.2, 2</w:t>
            </w:r>
            <w:r>
              <w:rPr>
                <w:rFonts w:eastAsia="PMingLiU"/>
                <w:sz w:val="16"/>
                <w:szCs w:val="16"/>
                <w:vertAlign w:val="superscript"/>
                <w:lang w:eastAsia="zh-TW"/>
              </w:rPr>
              <w:t>nd</w:t>
            </w:r>
            <w:r>
              <w:rPr>
                <w:rFonts w:eastAsia="PMingLiU"/>
                <w:sz w:val="16"/>
                <w:szCs w:val="16"/>
                <w:lang w:eastAsia="zh-TW"/>
              </w:rPr>
              <w:t xml:space="preserve"> sub-bullet: the scenario that is being addressed refers to the case that report says SRS is transmitted in slot j but in reality it was sent in slot j+5? What compenstation is referred to really? If the report is after SRS transmission why should UE says SRS was on slot j, which is misleading. If report is before SRS transmission, how can UE compensate (which means UE knows a head of time it cannot transmit in j, but it can transmit in j+5)?</w:t>
            </w:r>
          </w:p>
        </w:tc>
      </w:tr>
      <w:tr w:rsidR="006D64FF" w14:paraId="1E009658" w14:textId="77777777" w:rsidTr="006D64FF">
        <w:trPr>
          <w:trHeight w:val="260"/>
        </w:trPr>
        <w:tc>
          <w:tcPr>
            <w:tcW w:w="1804" w:type="dxa"/>
          </w:tcPr>
          <w:p w14:paraId="0A4A017E" w14:textId="77777777" w:rsidR="006D64FF" w:rsidRDefault="00B55807">
            <w:pPr>
              <w:spacing w:after="0"/>
              <w:rPr>
                <w:rFonts w:eastAsia="PMingLiU"/>
                <w:b/>
                <w:sz w:val="16"/>
                <w:szCs w:val="16"/>
                <w:lang w:eastAsia="zh-TW"/>
              </w:rPr>
            </w:pPr>
            <w:r>
              <w:rPr>
                <w:rFonts w:eastAsia="PMingLiU"/>
                <w:b/>
                <w:sz w:val="16"/>
                <w:szCs w:val="16"/>
                <w:lang w:eastAsia="zh-TW"/>
              </w:rPr>
              <w:t>FL</w:t>
            </w:r>
          </w:p>
        </w:tc>
        <w:tc>
          <w:tcPr>
            <w:tcW w:w="8811" w:type="dxa"/>
          </w:tcPr>
          <w:p w14:paraId="542802CF" w14:textId="77777777" w:rsidR="006D64FF" w:rsidRDefault="00B55807">
            <w:pPr>
              <w:spacing w:after="0"/>
              <w:rPr>
                <w:rFonts w:eastAsia="PMingLiU"/>
                <w:sz w:val="16"/>
                <w:szCs w:val="16"/>
                <w:lang w:eastAsia="zh-TW"/>
              </w:rPr>
            </w:pPr>
            <w:r>
              <w:rPr>
                <w:rFonts w:eastAsia="PMingLiU"/>
                <w:b/>
                <w:sz w:val="16"/>
                <w:szCs w:val="16"/>
                <w:lang w:eastAsia="zh-TW"/>
              </w:rPr>
              <w:t>To Apple</w:t>
            </w:r>
            <w:r>
              <w:rPr>
                <w:rFonts w:eastAsia="PMingLiU"/>
                <w:sz w:val="16"/>
                <w:szCs w:val="16"/>
                <w:lang w:eastAsia="zh-TW"/>
              </w:rPr>
              <w:t>: Each UE Rx-Tx time difference measurement in R16 has already one timestamp. The proposal here is to add one additional timesstamp corresponding to the timing of the uplink subframe of a positioning SRS.</w:t>
            </w:r>
          </w:p>
        </w:tc>
      </w:tr>
      <w:tr w:rsidR="006D64FF" w14:paraId="4AF802DD" w14:textId="77777777" w:rsidTr="006D64FF">
        <w:trPr>
          <w:trHeight w:val="260"/>
        </w:trPr>
        <w:tc>
          <w:tcPr>
            <w:tcW w:w="1804" w:type="dxa"/>
          </w:tcPr>
          <w:p w14:paraId="17946AF7" w14:textId="77777777" w:rsidR="006D64FF" w:rsidRDefault="00B55807">
            <w:pPr>
              <w:spacing w:after="0"/>
              <w:rPr>
                <w:rFonts w:eastAsia="PMingLiU"/>
                <w:sz w:val="16"/>
                <w:szCs w:val="16"/>
                <w:lang w:eastAsia="zh-TW"/>
              </w:rPr>
            </w:pPr>
            <w:r>
              <w:rPr>
                <w:rFonts w:eastAsia="PMingLiU"/>
                <w:sz w:val="16"/>
                <w:szCs w:val="16"/>
                <w:lang w:eastAsia="zh-TW"/>
              </w:rPr>
              <w:t>Qualcomm</w:t>
            </w:r>
          </w:p>
        </w:tc>
        <w:tc>
          <w:tcPr>
            <w:tcW w:w="8811" w:type="dxa"/>
          </w:tcPr>
          <w:p w14:paraId="33D833AA" w14:textId="77777777" w:rsidR="006D64FF" w:rsidRDefault="00B55807">
            <w:pPr>
              <w:spacing w:after="0"/>
              <w:rPr>
                <w:rFonts w:eastAsia="PMingLiU"/>
                <w:sz w:val="16"/>
                <w:szCs w:val="16"/>
                <w:lang w:eastAsia="zh-TW"/>
              </w:rPr>
            </w:pPr>
            <w:r>
              <w:rPr>
                <w:rFonts w:eastAsia="PMingLiU"/>
                <w:sz w:val="16"/>
                <w:szCs w:val="16"/>
                <w:lang w:eastAsia="zh-TW"/>
              </w:rPr>
              <w:t xml:space="preserve">To Apple: If the Rx-Tx measurement is before the SRS, then there cannot be compensation, so it will be the rek-16 baseline. </w:t>
            </w:r>
          </w:p>
          <w:p w14:paraId="0842C180" w14:textId="77777777" w:rsidR="006D64FF" w:rsidRDefault="00B55807">
            <w:pPr>
              <w:spacing w:after="0"/>
              <w:rPr>
                <w:rFonts w:eastAsia="PMingLiU"/>
                <w:sz w:val="16"/>
                <w:szCs w:val="16"/>
                <w:lang w:eastAsia="zh-TW"/>
              </w:rPr>
            </w:pPr>
            <w:r>
              <w:rPr>
                <w:rFonts w:eastAsia="PMingLiU"/>
                <w:sz w:val="16"/>
                <w:szCs w:val="16"/>
                <w:lang w:eastAsia="zh-TW"/>
              </w:rPr>
              <w:t>If the report is after the SRS, the UE will say that it reports an Rx-Tx measurement that was derived at a specific slot. Since it has already sent the SRS, it can determine what is the Rx-Tx measurement; that’s what “compenstaiton” corresponds to; compensation of the UE Rx-Tx measurement by the TA amount, so when the LMF receives the gNB Rx-Tx, the summation of the 2 measurements will still be correct.</w:t>
            </w:r>
          </w:p>
          <w:p w14:paraId="0405FC95" w14:textId="77777777" w:rsidR="006D64FF" w:rsidRDefault="006D64FF">
            <w:pPr>
              <w:spacing w:after="0"/>
              <w:rPr>
                <w:rFonts w:eastAsia="PMingLiU"/>
                <w:sz w:val="16"/>
                <w:szCs w:val="16"/>
                <w:lang w:eastAsia="zh-TW"/>
              </w:rPr>
            </w:pPr>
          </w:p>
          <w:p w14:paraId="74B792A1" w14:textId="77777777" w:rsidR="006D64FF" w:rsidRDefault="00B55807">
            <w:pPr>
              <w:spacing w:after="0"/>
              <w:rPr>
                <w:rFonts w:eastAsia="PMingLiU"/>
                <w:sz w:val="16"/>
                <w:szCs w:val="16"/>
                <w:lang w:eastAsia="zh-TW"/>
              </w:rPr>
            </w:pPr>
            <w:r>
              <w:rPr>
                <w:rFonts w:eastAsia="PMingLiU"/>
                <w:sz w:val="16"/>
                <w:szCs w:val="16"/>
                <w:lang w:eastAsia="zh-TW"/>
              </w:rPr>
              <w:t xml:space="preserve">To SS: There are MAC-CE adjustments and autonomous adjastments happening. Saying that the UE will not do the adjustments that are needed for communications, just so the Rx-Tx measurement is not affected, is something that will affect the communications, in a scenario where there are solutions by just additional reporting. It is within RAN4 topic, on the Rx-Tx requirements under these cases. </w:t>
            </w:r>
            <w:r>
              <w:rPr>
                <w:rFonts w:eastAsia="PMingLiU"/>
                <w:sz w:val="16"/>
                <w:szCs w:val="16"/>
                <w:lang w:eastAsia="zh-TW"/>
              </w:rPr>
              <w:lastRenderedPageBreak/>
              <w:t>In rel-16, there was no way for Ran4 to add requirements when there are TA changes (due to the current definition), but maybe if signaling is included, RAN4 can consider discuss if there is a need of new requirements. We could add sth like:</w:t>
            </w:r>
          </w:p>
          <w:p w14:paraId="418114A9" w14:textId="77777777" w:rsidR="006D64FF" w:rsidRDefault="00B55807">
            <w:pPr>
              <w:pStyle w:val="ListParagraph"/>
              <w:numPr>
                <w:ilvl w:val="0"/>
                <w:numId w:val="37"/>
              </w:numPr>
              <w:rPr>
                <w:rFonts w:eastAsia="SimSun"/>
                <w:i/>
                <w:lang w:eastAsia="zh-CN"/>
              </w:rPr>
            </w:pPr>
            <w:r>
              <w:rPr>
                <w:rFonts w:eastAsia="SimSun"/>
                <w:i/>
                <w:lang w:eastAsia="zh-CN"/>
              </w:rPr>
              <w:t>It is up to RAN4 to decide how this agreement affects any of the measurement requirements</w:t>
            </w:r>
          </w:p>
          <w:p w14:paraId="10028013" w14:textId="77777777" w:rsidR="006D64FF" w:rsidRDefault="006D64FF">
            <w:pPr>
              <w:spacing w:after="0"/>
              <w:rPr>
                <w:rFonts w:eastAsia="PMingLiU"/>
                <w:sz w:val="16"/>
                <w:szCs w:val="16"/>
                <w:lang w:val="en-US" w:eastAsia="zh-TW"/>
              </w:rPr>
            </w:pPr>
          </w:p>
        </w:tc>
      </w:tr>
      <w:tr w:rsidR="006D64FF" w14:paraId="08D45722" w14:textId="77777777" w:rsidTr="006D64FF">
        <w:trPr>
          <w:trHeight w:val="260"/>
        </w:trPr>
        <w:tc>
          <w:tcPr>
            <w:tcW w:w="1804" w:type="dxa"/>
          </w:tcPr>
          <w:p w14:paraId="2792A756" w14:textId="77777777" w:rsidR="006D64FF" w:rsidRDefault="00B55807">
            <w:pPr>
              <w:spacing w:after="0"/>
              <w:rPr>
                <w:rFonts w:eastAsia="PMingLiU"/>
                <w:sz w:val="16"/>
                <w:szCs w:val="16"/>
                <w:lang w:eastAsia="zh-TW"/>
              </w:rPr>
            </w:pPr>
            <w:r>
              <w:rPr>
                <w:rFonts w:eastAsia="PMingLiU"/>
                <w:sz w:val="16"/>
                <w:szCs w:val="16"/>
                <w:lang w:eastAsia="zh-TW"/>
              </w:rPr>
              <w:lastRenderedPageBreak/>
              <w:t>OPPO</w:t>
            </w:r>
          </w:p>
        </w:tc>
        <w:tc>
          <w:tcPr>
            <w:tcW w:w="8811" w:type="dxa"/>
          </w:tcPr>
          <w:p w14:paraId="402A59EC" w14:textId="77777777" w:rsidR="006D64FF" w:rsidRDefault="00B55807">
            <w:pPr>
              <w:spacing w:after="0"/>
              <w:rPr>
                <w:rFonts w:eastAsia="PMingLiU"/>
                <w:sz w:val="16"/>
                <w:szCs w:val="16"/>
                <w:lang w:eastAsia="zh-TW"/>
              </w:rPr>
            </w:pPr>
            <w:r>
              <w:rPr>
                <w:rFonts w:eastAsia="PMingLiU"/>
                <w:sz w:val="16"/>
                <w:szCs w:val="16"/>
                <w:lang w:eastAsia="zh-TW"/>
              </w:rPr>
              <w:t>Suport the proposal</w:t>
            </w:r>
          </w:p>
          <w:p w14:paraId="33C877BF" w14:textId="77777777" w:rsidR="006D64FF" w:rsidRDefault="00B55807">
            <w:pPr>
              <w:spacing w:after="0"/>
              <w:rPr>
                <w:rFonts w:eastAsia="PMingLiU"/>
                <w:sz w:val="16"/>
                <w:szCs w:val="16"/>
                <w:lang w:eastAsia="zh-TW"/>
              </w:rPr>
            </w:pPr>
            <w:r>
              <w:rPr>
                <w:rFonts w:eastAsia="PMingLiU"/>
                <w:sz w:val="16"/>
                <w:szCs w:val="16"/>
                <w:lang w:eastAsia="zh-TW"/>
              </w:rPr>
              <w:t xml:space="preserve">@QC: regarding the comment “To Apple: If the Rx-Tx measurement is before the SRS, then there cannot be compensation, so it will be the rek-16 baseline. ” , it seems that in this case, the Rx-Tx measurement is not related to any SRS. On the other side, in the current spec of TS 38.214, the Rx-Tx measurement corresponds to a SRS resource or resource set. There seems some confliction. </w:t>
            </w:r>
          </w:p>
          <w:p w14:paraId="2CA69907" w14:textId="77777777" w:rsidR="006D64FF" w:rsidRDefault="006D64FF">
            <w:pPr>
              <w:spacing w:after="0"/>
              <w:rPr>
                <w:rFonts w:eastAsia="PMingLiU"/>
                <w:sz w:val="16"/>
                <w:szCs w:val="16"/>
                <w:lang w:eastAsia="zh-TW"/>
              </w:rPr>
            </w:pPr>
          </w:p>
          <w:p w14:paraId="0E4975B1" w14:textId="77777777" w:rsidR="006D64FF" w:rsidRDefault="00B55807">
            <w:pPr>
              <w:spacing w:line="240" w:lineRule="auto"/>
              <w:jc w:val="left"/>
              <w:rPr>
                <w:rFonts w:eastAsia="SimSun"/>
                <w:i/>
                <w:color w:val="000000"/>
                <w:lang w:eastAsia="en-US"/>
              </w:rPr>
            </w:pPr>
            <w:r>
              <w:rPr>
                <w:rFonts w:eastAsia="SimSun"/>
                <w:i/>
                <w:color w:val="000000"/>
                <w:lang w:eastAsia="en-US"/>
              </w:rPr>
              <w:t xml:space="preserve">The UE may be configured to measure and report, subject to UE capability, up to 4 </w:t>
            </w:r>
            <w:r>
              <w:rPr>
                <w:rFonts w:eastAsia="SimSun"/>
                <w:i/>
                <w:color w:val="000000"/>
                <w:highlight w:val="yellow"/>
                <w:lang w:eastAsia="en-US"/>
              </w:rPr>
              <w:t>UE Rx-Tx time difference measurements corresponding to a single configured SRS resource or resource set for positioning</w:t>
            </w:r>
            <w:r>
              <w:rPr>
                <w:rFonts w:eastAsia="SimSun"/>
                <w:i/>
                <w:color w:val="000000"/>
                <w:lang w:eastAsia="en-US"/>
              </w:rPr>
              <w:t xml:space="preserve">. Each measurement corresponds to a single received DL PRS resource or resource set which can be in different positioning frequency layers. </w:t>
            </w:r>
          </w:p>
          <w:p w14:paraId="3334BA1A" w14:textId="77777777" w:rsidR="006D64FF" w:rsidRDefault="006D64FF">
            <w:pPr>
              <w:spacing w:after="0"/>
              <w:rPr>
                <w:rFonts w:eastAsia="PMingLiU"/>
                <w:sz w:val="16"/>
                <w:szCs w:val="16"/>
                <w:lang w:eastAsia="zh-TW"/>
              </w:rPr>
            </w:pPr>
          </w:p>
        </w:tc>
      </w:tr>
      <w:tr w:rsidR="006D64FF" w14:paraId="4E3F49D7" w14:textId="77777777" w:rsidTr="006D64FF">
        <w:trPr>
          <w:trHeight w:val="260"/>
        </w:trPr>
        <w:tc>
          <w:tcPr>
            <w:tcW w:w="1804" w:type="dxa"/>
          </w:tcPr>
          <w:p w14:paraId="551F651A" w14:textId="664301F2" w:rsidR="006D64FF" w:rsidRPr="003E00AF" w:rsidRDefault="003E00AF">
            <w:pPr>
              <w:spacing w:after="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5EC0AA05" w14:textId="77777777" w:rsidR="003E00AF" w:rsidRDefault="003E00AF" w:rsidP="003E00AF">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support this proposal with minor modification of Option2.</w:t>
            </w:r>
          </w:p>
          <w:p w14:paraId="20476B05" w14:textId="77777777" w:rsidR="003E00AF" w:rsidRDefault="003E00AF" w:rsidP="003E00AF">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he reason is that if TA change happens multiple times between 2 SRS time occasions, what makes sense is to report the TA change information corresponding to the Tx timing change of the 2 SRS transmission, rather than </w:t>
            </w:r>
            <w:r w:rsidRPr="0014345E">
              <w:rPr>
                <w:rFonts w:eastAsiaTheme="minorEastAsia"/>
                <w:sz w:val="16"/>
                <w:szCs w:val="16"/>
                <w:lang w:eastAsia="zh-CN"/>
              </w:rPr>
              <w:t>Tx Timing change with a timestamp that this change occurred</w:t>
            </w:r>
            <w:r>
              <w:rPr>
                <w:rFonts w:eastAsiaTheme="minorEastAsia"/>
                <w:sz w:val="16"/>
                <w:szCs w:val="16"/>
                <w:lang w:eastAsia="zh-CN"/>
              </w:rPr>
              <w:t xml:space="preserve"> (e.g.). </w:t>
            </w:r>
          </w:p>
          <w:p w14:paraId="6EE15330" w14:textId="77777777" w:rsidR="003E00AF" w:rsidRDefault="003E00AF" w:rsidP="003E00AF">
            <w:pPr>
              <w:spacing w:after="0"/>
              <w:rPr>
                <w:rFonts w:eastAsia="PMingLiU"/>
                <w:sz w:val="16"/>
                <w:szCs w:val="16"/>
                <w:lang w:eastAsia="zh-TW"/>
              </w:rPr>
            </w:pPr>
          </w:p>
          <w:p w14:paraId="5541575D" w14:textId="77777777" w:rsidR="003E00AF" w:rsidRDefault="003E00AF" w:rsidP="003E00AF">
            <w:pPr>
              <w:pStyle w:val="ListParagraph"/>
              <w:numPr>
                <w:ilvl w:val="1"/>
                <w:numId w:val="63"/>
              </w:numPr>
              <w:rPr>
                <w:rFonts w:eastAsia="SimSun"/>
                <w:i/>
                <w:iCs/>
                <w:szCs w:val="20"/>
                <w:lang w:eastAsia="zh-CN"/>
              </w:rPr>
            </w:pPr>
            <w:r>
              <w:rPr>
                <w:rFonts w:eastAsia="SimSun"/>
                <w:i/>
                <w:iCs/>
                <w:szCs w:val="20"/>
                <w:lang w:eastAsia="zh-CN"/>
              </w:rPr>
              <w:t xml:space="preserve">Option 2: </w:t>
            </w:r>
          </w:p>
          <w:p w14:paraId="46C17F99" w14:textId="77777777" w:rsidR="003E00AF" w:rsidRDefault="003E00AF" w:rsidP="003E00AF">
            <w:pPr>
              <w:pStyle w:val="ListParagraph"/>
              <w:numPr>
                <w:ilvl w:val="2"/>
                <w:numId w:val="63"/>
              </w:numPr>
              <w:rPr>
                <w:rFonts w:eastAsia="SimSun"/>
                <w:i/>
                <w:iCs/>
                <w:szCs w:val="20"/>
                <w:lang w:eastAsia="zh-CN"/>
              </w:rPr>
            </w:pPr>
            <w:r>
              <w:rPr>
                <w:rFonts w:eastAsia="SimSun"/>
                <w:i/>
                <w:iCs/>
                <w:szCs w:val="20"/>
                <w:lang w:eastAsia="zh-CN"/>
              </w:rPr>
              <w:t xml:space="preserve">Subject to a UE capability, a UE may optionally report </w:t>
            </w:r>
            <w:r w:rsidRPr="00F865E8">
              <w:rPr>
                <w:rFonts w:eastAsia="SimSun"/>
                <w:i/>
                <w:iCs/>
                <w:color w:val="FF0000"/>
                <w:szCs w:val="20"/>
                <w:lang w:eastAsia="zh-CN"/>
              </w:rPr>
              <w:t>Timing Adjustment (TA)</w:t>
            </w:r>
            <w:r>
              <w:rPr>
                <w:rFonts w:eastAsia="SimSun"/>
                <w:i/>
                <w:iCs/>
                <w:szCs w:val="20"/>
                <w:lang w:eastAsia="zh-CN"/>
              </w:rPr>
              <w:t xml:space="preserve"> change information</w:t>
            </w:r>
          </w:p>
          <w:p w14:paraId="0848F13E" w14:textId="77777777" w:rsidR="003E00AF" w:rsidRDefault="003E00AF" w:rsidP="003E00AF">
            <w:pPr>
              <w:pStyle w:val="ListParagraph"/>
              <w:numPr>
                <w:ilvl w:val="3"/>
                <w:numId w:val="63"/>
              </w:numPr>
              <w:rPr>
                <w:rFonts w:eastAsia="SimSun"/>
                <w:i/>
                <w:iCs/>
                <w:szCs w:val="20"/>
                <w:lang w:eastAsia="zh-CN"/>
              </w:rPr>
            </w:pPr>
            <w:r>
              <w:rPr>
                <w:rFonts w:eastAsia="SimSun"/>
                <w:i/>
                <w:iCs/>
                <w:szCs w:val="20"/>
                <w:lang w:eastAsia="zh-CN"/>
              </w:rPr>
              <w:t>Option 3A: The TA change information is included in the UE Tx TEG report</w:t>
            </w:r>
          </w:p>
          <w:p w14:paraId="715B9723" w14:textId="77777777" w:rsidR="003E00AF" w:rsidRDefault="003E00AF" w:rsidP="003E00AF">
            <w:pPr>
              <w:pStyle w:val="ListParagraph"/>
              <w:numPr>
                <w:ilvl w:val="3"/>
                <w:numId w:val="63"/>
              </w:numPr>
              <w:rPr>
                <w:rFonts w:eastAsia="SimSun"/>
                <w:i/>
                <w:iCs/>
                <w:szCs w:val="20"/>
                <w:lang w:eastAsia="zh-CN"/>
              </w:rPr>
            </w:pPr>
            <w:r>
              <w:rPr>
                <w:rFonts w:eastAsia="SimSun"/>
                <w:i/>
                <w:iCs/>
                <w:szCs w:val="20"/>
                <w:lang w:eastAsia="zh-CN"/>
              </w:rPr>
              <w:t>Option 3B: The TA change information is included in the Rx-Tx measurement report</w:t>
            </w:r>
          </w:p>
          <w:p w14:paraId="61C1FBB8" w14:textId="451BF6D1" w:rsidR="003E00AF" w:rsidRDefault="003E00AF" w:rsidP="003E00AF">
            <w:pPr>
              <w:pStyle w:val="ListParagraph"/>
              <w:numPr>
                <w:ilvl w:val="3"/>
                <w:numId w:val="63"/>
              </w:numPr>
              <w:rPr>
                <w:rFonts w:eastAsia="SimSun"/>
                <w:i/>
                <w:iCs/>
                <w:szCs w:val="20"/>
                <w:lang w:eastAsia="zh-CN"/>
              </w:rPr>
            </w:pPr>
            <w:r>
              <w:rPr>
                <w:rFonts w:eastAsia="SimSun"/>
                <w:i/>
                <w:iCs/>
                <w:szCs w:val="20"/>
                <w:lang w:eastAsia="zh-CN"/>
              </w:rPr>
              <w:t>Note: TA change information corresponds to: Tx Timing change with a timestamp that this change occurred</w:t>
            </w:r>
            <w:r w:rsidR="007B5BA3">
              <w:rPr>
                <w:rFonts w:eastAsia="SimSun"/>
                <w:i/>
                <w:iCs/>
                <w:szCs w:val="20"/>
                <w:lang w:eastAsia="zh-CN"/>
              </w:rPr>
              <w:t>,</w:t>
            </w:r>
            <w:r w:rsidR="001646A6">
              <w:rPr>
                <w:rFonts w:eastAsia="SimSun"/>
                <w:i/>
                <w:iCs/>
                <w:szCs w:val="20"/>
                <w:lang w:eastAsia="zh-CN"/>
              </w:rPr>
              <w:t xml:space="preserve"> </w:t>
            </w:r>
            <w:r w:rsidR="007B5BA3">
              <w:rPr>
                <w:rFonts w:eastAsia="SimSun"/>
                <w:i/>
                <w:iCs/>
                <w:color w:val="FF0000"/>
                <w:szCs w:val="20"/>
                <w:u w:val="single"/>
                <w:lang w:eastAsia="zh-CN"/>
              </w:rPr>
              <w:t>o</w:t>
            </w:r>
            <w:r w:rsidR="00440CF8" w:rsidRPr="00C46890">
              <w:rPr>
                <w:rFonts w:eastAsia="SimSun"/>
                <w:i/>
                <w:iCs/>
                <w:color w:val="FF0000"/>
                <w:szCs w:val="20"/>
                <w:u w:val="single"/>
                <w:lang w:eastAsia="zh-CN"/>
              </w:rPr>
              <w:t xml:space="preserve">r </w:t>
            </w:r>
            <w:r w:rsidR="007B5BA3" w:rsidRPr="00C46890">
              <w:rPr>
                <w:rFonts w:eastAsia="SimSun"/>
                <w:i/>
                <w:iCs/>
                <w:color w:val="FF0000"/>
                <w:szCs w:val="20"/>
                <w:u w:val="single"/>
                <w:lang w:eastAsia="zh-CN"/>
              </w:rPr>
              <w:t>positioning SRS Tx time change</w:t>
            </w:r>
            <w:r w:rsidR="007B5BA3">
              <w:rPr>
                <w:rFonts w:eastAsia="SimSun"/>
                <w:i/>
                <w:iCs/>
                <w:color w:val="FF0000"/>
                <w:szCs w:val="20"/>
                <w:lang w:eastAsia="zh-CN"/>
              </w:rPr>
              <w:t xml:space="preserve"> </w:t>
            </w:r>
            <w:r w:rsidR="00C46890">
              <w:rPr>
                <w:rFonts w:eastAsia="SimSun"/>
                <w:i/>
                <w:iCs/>
                <w:color w:val="FF0000"/>
                <w:szCs w:val="20"/>
                <w:u w:val="single"/>
                <w:lang w:eastAsia="zh-CN"/>
              </w:rPr>
              <w:t>with a time stamp caused by TA.</w:t>
            </w:r>
          </w:p>
          <w:p w14:paraId="307687AA" w14:textId="77777777" w:rsidR="006D64FF" w:rsidRPr="003E00AF" w:rsidRDefault="006D64FF">
            <w:pPr>
              <w:spacing w:after="0"/>
              <w:rPr>
                <w:rFonts w:eastAsia="PMingLiU"/>
                <w:sz w:val="16"/>
                <w:szCs w:val="16"/>
                <w:lang w:val="en-US" w:eastAsia="zh-TW"/>
              </w:rPr>
            </w:pPr>
          </w:p>
        </w:tc>
      </w:tr>
      <w:tr w:rsidR="00B32108" w14:paraId="6F14E4A3" w14:textId="77777777" w:rsidTr="006D64FF">
        <w:trPr>
          <w:trHeight w:val="260"/>
        </w:trPr>
        <w:tc>
          <w:tcPr>
            <w:tcW w:w="1804" w:type="dxa"/>
          </w:tcPr>
          <w:p w14:paraId="571D1BB5" w14:textId="0F944564" w:rsidR="00B32108" w:rsidRDefault="00B32108">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2BCC66C" w14:textId="48DC5A9C" w:rsidR="00B32108" w:rsidRDefault="00B32108" w:rsidP="003E00AF">
            <w:pPr>
              <w:spacing w:after="0"/>
              <w:rPr>
                <w:rFonts w:eastAsiaTheme="minorEastAsia"/>
                <w:sz w:val="16"/>
                <w:szCs w:val="16"/>
                <w:lang w:eastAsia="zh-CN"/>
              </w:rPr>
            </w:pPr>
            <w:r>
              <w:rPr>
                <w:rFonts w:eastAsiaTheme="minorEastAsia" w:hint="eastAsia"/>
                <w:sz w:val="16"/>
                <w:szCs w:val="16"/>
                <w:lang w:eastAsia="zh-CN"/>
              </w:rPr>
              <w:t>OK to the proposal.</w:t>
            </w:r>
          </w:p>
        </w:tc>
      </w:tr>
      <w:tr w:rsidR="00974F76" w14:paraId="77FFB003" w14:textId="77777777" w:rsidTr="00974F76">
        <w:trPr>
          <w:trHeight w:val="260"/>
        </w:trPr>
        <w:tc>
          <w:tcPr>
            <w:tcW w:w="1804" w:type="dxa"/>
          </w:tcPr>
          <w:p w14:paraId="587F9192" w14:textId="2E36B235" w:rsidR="00974F76" w:rsidRPr="00974F76" w:rsidRDefault="003B0ABA" w:rsidP="00974F76">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5F000C93" w14:textId="39FBAEF4" w:rsidR="00342BD7" w:rsidRDefault="00342BD7" w:rsidP="00974F76">
            <w:pPr>
              <w:spacing w:after="0"/>
              <w:rPr>
                <w:rFonts w:eastAsiaTheme="minorEastAsia"/>
                <w:sz w:val="16"/>
                <w:szCs w:val="16"/>
                <w:lang w:eastAsia="zh-CN"/>
              </w:rPr>
            </w:pPr>
            <w:r>
              <w:rPr>
                <w:rFonts w:eastAsiaTheme="minorEastAsia"/>
                <w:sz w:val="16"/>
                <w:szCs w:val="16"/>
                <w:lang w:eastAsia="zh-CN"/>
              </w:rPr>
              <w:t>I copied some email discussions in the follows, which may help the understanding of the proposals:</w:t>
            </w:r>
          </w:p>
          <w:p w14:paraId="524C8176" w14:textId="7BA75F4D" w:rsidR="00342BD7" w:rsidRDefault="00342BD7" w:rsidP="00974F76">
            <w:pPr>
              <w:spacing w:after="0"/>
              <w:rPr>
                <w:rFonts w:eastAsiaTheme="minorEastAsia"/>
                <w:sz w:val="16"/>
                <w:szCs w:val="16"/>
                <w:lang w:eastAsia="zh-CN"/>
              </w:rPr>
            </w:pPr>
            <w:r>
              <w:rPr>
                <w:rFonts w:eastAsiaTheme="minorEastAsia"/>
                <w:sz w:val="16"/>
                <w:szCs w:val="16"/>
                <w:lang w:eastAsia="zh-CN"/>
              </w:rPr>
              <w:t xml:space="preserve"> </w:t>
            </w:r>
          </w:p>
          <w:p w14:paraId="7C5EB674" w14:textId="1DDA1461" w:rsidR="00974F76" w:rsidRPr="00342BD7" w:rsidRDefault="003B0ABA" w:rsidP="00974F76">
            <w:pPr>
              <w:spacing w:after="0"/>
              <w:rPr>
                <w:rFonts w:ascii="Arial" w:eastAsiaTheme="minorEastAsia" w:hAnsi="Arial" w:cs="Arial"/>
                <w:b/>
                <w:sz w:val="16"/>
                <w:szCs w:val="16"/>
                <w:lang w:eastAsia="zh-CN"/>
              </w:rPr>
            </w:pPr>
            <w:r w:rsidRPr="00342BD7">
              <w:rPr>
                <w:rFonts w:ascii="Arial" w:eastAsiaTheme="minorEastAsia" w:hAnsi="Arial" w:cs="Arial"/>
                <w:b/>
                <w:sz w:val="16"/>
                <w:szCs w:val="16"/>
                <w:lang w:eastAsia="zh-CN"/>
              </w:rPr>
              <w:t>Samsung:</w:t>
            </w:r>
          </w:p>
          <w:p w14:paraId="53B8EC37" w14:textId="2AC0318F" w:rsidR="003B0ABA" w:rsidRPr="00342BD7" w:rsidRDefault="003B0ABA" w:rsidP="00974F76">
            <w:pPr>
              <w:spacing w:after="0"/>
              <w:rPr>
                <w:rFonts w:ascii="Arial" w:eastAsiaTheme="minorEastAsia" w:hAnsi="Arial" w:cs="Arial"/>
                <w:sz w:val="16"/>
                <w:szCs w:val="16"/>
                <w:lang w:eastAsia="zh-CN"/>
              </w:rPr>
            </w:pPr>
            <w:r w:rsidRPr="00342BD7">
              <w:rPr>
                <w:rFonts w:ascii="Arial" w:eastAsiaTheme="minorEastAsia" w:hAnsi="Arial" w:cs="Arial"/>
                <w:sz w:val="16"/>
                <w:szCs w:val="16"/>
                <w:lang w:eastAsia="zh-CN"/>
              </w:rPr>
              <w:t>Thanks for efforts to converge. From our perspective, if companies have a way to handle this TA (in-)accuracy, we are okay with these options. However, we would like to hear how this TA would be handled before committing to make sure that the system will work well.</w:t>
            </w:r>
          </w:p>
          <w:p w14:paraId="3B8589F2" w14:textId="05788D37" w:rsidR="003B0ABA" w:rsidRPr="00342BD7" w:rsidRDefault="003B0ABA" w:rsidP="00974F76">
            <w:pPr>
              <w:spacing w:after="0"/>
              <w:rPr>
                <w:rFonts w:ascii="Arial" w:eastAsiaTheme="minorEastAsia" w:hAnsi="Arial" w:cs="Arial"/>
                <w:sz w:val="16"/>
                <w:szCs w:val="16"/>
                <w:lang w:eastAsia="zh-CN"/>
              </w:rPr>
            </w:pPr>
          </w:p>
          <w:p w14:paraId="7CCE226F" w14:textId="70EBD20F" w:rsidR="003B0ABA" w:rsidRPr="00342BD7" w:rsidRDefault="003B0ABA" w:rsidP="00974F76">
            <w:pPr>
              <w:spacing w:after="0"/>
              <w:rPr>
                <w:rFonts w:ascii="Arial" w:eastAsiaTheme="minorEastAsia" w:hAnsi="Arial" w:cs="Arial"/>
                <w:b/>
                <w:sz w:val="16"/>
                <w:szCs w:val="16"/>
                <w:lang w:eastAsia="zh-CN"/>
              </w:rPr>
            </w:pPr>
            <w:r w:rsidRPr="00342BD7">
              <w:rPr>
                <w:rFonts w:ascii="Arial" w:eastAsiaTheme="minorEastAsia" w:hAnsi="Arial" w:cs="Arial"/>
                <w:b/>
                <w:sz w:val="16"/>
                <w:szCs w:val="16"/>
                <w:lang w:eastAsia="zh-CN"/>
              </w:rPr>
              <w:t>FL:</w:t>
            </w:r>
          </w:p>
          <w:p w14:paraId="4920012B" w14:textId="77777777" w:rsidR="003B0ABA" w:rsidRPr="00342BD7" w:rsidRDefault="003B0ABA" w:rsidP="003B0ABA">
            <w:pPr>
              <w:rPr>
                <w:rFonts w:ascii="Arial" w:eastAsia="Times New Roman" w:hAnsi="Arial" w:cs="Arial"/>
                <w:color w:val="000000"/>
                <w:sz w:val="16"/>
                <w:szCs w:val="16"/>
                <w:lang w:val="en-US" w:eastAsia="zh-CN"/>
              </w:rPr>
            </w:pPr>
            <w:r w:rsidRPr="00342BD7">
              <w:rPr>
                <w:rFonts w:ascii="Arial" w:hAnsi="Arial" w:cs="Arial"/>
                <w:color w:val="000000"/>
                <w:sz w:val="16"/>
                <w:szCs w:val="16"/>
              </w:rPr>
              <w:t>Here is my understanding. Take Option 3 for example: If the UE does not transmit SRS in subframe #j, but #(j+N), and there is a TA between #j and #(j+N), and UE transmit the SRS at subframe #(j+N). If the UE takes the TA into account in the reported UE Rx-Tx measurement, the Tx time for the Rx-Tx measurement should be the UL Tx time of the subframe #(j+N), which should be the Tx time of the subframe#j + TA + N(ms)).</w:t>
            </w:r>
          </w:p>
          <w:p w14:paraId="19BB960C" w14:textId="77777777" w:rsidR="003B0ABA" w:rsidRPr="00342BD7" w:rsidRDefault="003B0ABA" w:rsidP="003B0ABA">
            <w:pPr>
              <w:rPr>
                <w:rFonts w:ascii="Arial" w:hAnsi="Arial" w:cs="Arial"/>
                <w:color w:val="000000"/>
                <w:sz w:val="16"/>
                <w:szCs w:val="16"/>
              </w:rPr>
            </w:pPr>
            <w:r w:rsidRPr="00342BD7">
              <w:rPr>
                <w:rFonts w:ascii="Arial" w:hAnsi="Arial" w:cs="Arial"/>
                <w:color w:val="000000"/>
                <w:sz w:val="16"/>
                <w:szCs w:val="16"/>
              </w:rPr>
              <w:t>On the other hand, if UE does not take the TA into account in the reported UE Rx-Tx measurement, the Tx time for the Rx-Tx measurement is the UL Tx time of the subframe #j + N(ms). In this case, the UE needs to report the TA, since the real Tx time of the subframe #(j+N) is: subframe #j + TA + N(ms)).</w:t>
            </w:r>
          </w:p>
          <w:p w14:paraId="35EF62C6" w14:textId="21E670A1" w:rsidR="003B0ABA" w:rsidRPr="00342BD7" w:rsidRDefault="003B0ABA" w:rsidP="003B0ABA">
            <w:pPr>
              <w:rPr>
                <w:rFonts w:ascii="Arial" w:hAnsi="Arial" w:cs="Arial"/>
                <w:color w:val="000000"/>
                <w:sz w:val="16"/>
                <w:szCs w:val="16"/>
              </w:rPr>
            </w:pPr>
            <w:r w:rsidRPr="00342BD7">
              <w:rPr>
                <w:rFonts w:ascii="Arial" w:hAnsi="Arial" w:cs="Arial"/>
                <w:color w:val="000000"/>
                <w:sz w:val="16"/>
                <w:szCs w:val="16"/>
              </w:rPr>
              <w:t>I assume you proposal not allowing UE to apply TA between #j and #(j+N).</w:t>
            </w:r>
          </w:p>
          <w:p w14:paraId="04932A08" w14:textId="24D77C2C" w:rsidR="003B0ABA" w:rsidRPr="00342BD7" w:rsidRDefault="003B0ABA" w:rsidP="003B0ABA">
            <w:pPr>
              <w:rPr>
                <w:rFonts w:ascii="Arial" w:hAnsi="Arial" w:cs="Arial"/>
                <w:b/>
                <w:color w:val="000000"/>
                <w:sz w:val="16"/>
                <w:szCs w:val="16"/>
              </w:rPr>
            </w:pPr>
            <w:r w:rsidRPr="00342BD7">
              <w:rPr>
                <w:rFonts w:ascii="Arial" w:hAnsi="Arial" w:cs="Arial"/>
                <w:b/>
                <w:color w:val="000000"/>
                <w:sz w:val="16"/>
                <w:szCs w:val="16"/>
              </w:rPr>
              <w:t>Samsung:</w:t>
            </w:r>
          </w:p>
          <w:p w14:paraId="4F7E5757" w14:textId="21AA2363" w:rsidR="00342BD7" w:rsidRPr="00342BD7" w:rsidRDefault="00342BD7" w:rsidP="00342BD7">
            <w:pPr>
              <w:rPr>
                <w:rFonts w:ascii="Arial" w:hAnsi="Arial" w:cs="Arial"/>
                <w:color w:val="000000"/>
                <w:sz w:val="16"/>
                <w:szCs w:val="16"/>
              </w:rPr>
            </w:pPr>
            <w:r w:rsidRPr="00342BD7">
              <w:rPr>
                <w:rFonts w:ascii="Arial" w:hAnsi="Arial" w:cs="Arial"/>
                <w:color w:val="000000"/>
                <w:sz w:val="16"/>
                <w:szCs w:val="16"/>
              </w:rPr>
              <w:t xml:space="preserve">Our proposal is to postpone the implementation of TA command until SRS transmission has been completed. </w:t>
            </w:r>
          </w:p>
          <w:p w14:paraId="649C0D79" w14:textId="7031E1A9" w:rsidR="00342BD7" w:rsidRPr="00342BD7" w:rsidRDefault="00342BD7" w:rsidP="00342BD7">
            <w:pPr>
              <w:rPr>
                <w:rFonts w:ascii="Arial" w:hAnsi="Arial" w:cs="Arial"/>
                <w:color w:val="000000"/>
                <w:sz w:val="16"/>
                <w:szCs w:val="16"/>
              </w:rPr>
            </w:pPr>
            <w:r w:rsidRPr="00342BD7">
              <w:rPr>
                <w:rFonts w:ascii="Arial" w:hAnsi="Arial" w:cs="Arial"/>
                <w:color w:val="000000"/>
                <w:sz w:val="16"/>
                <w:szCs w:val="16"/>
              </w:rPr>
              <w:t>If TA adjustment is performed for this case, UE shall include the TA change in the Rx-Tx measurement report. However the true UL timing change for SRS transmission is TA + TA adjustment error. The problem comes from the large value of TA adjustment error currently defined in 38.133.</w:t>
            </w:r>
          </w:p>
          <w:p w14:paraId="79C37C8C" w14:textId="44AAF3D3" w:rsidR="00342BD7" w:rsidRPr="00342BD7" w:rsidRDefault="00342BD7" w:rsidP="00342BD7">
            <w:pPr>
              <w:rPr>
                <w:rFonts w:ascii="Arial" w:hAnsi="Arial" w:cs="Arial"/>
                <w:color w:val="000000"/>
                <w:sz w:val="16"/>
                <w:szCs w:val="16"/>
              </w:rPr>
            </w:pPr>
            <w:r w:rsidRPr="00342BD7">
              <w:rPr>
                <w:rFonts w:ascii="Arial" w:hAnsi="Arial" w:cs="Arial"/>
                <w:color w:val="000000"/>
                <w:sz w:val="16"/>
                <w:szCs w:val="16"/>
              </w:rPr>
              <w:t>We are open to discuss and would like to hear other companies’ view.</w:t>
            </w:r>
          </w:p>
          <w:p w14:paraId="6D58C0FD" w14:textId="01BE422E" w:rsidR="00342BD7" w:rsidRPr="00342BD7" w:rsidRDefault="00342BD7" w:rsidP="00342BD7">
            <w:pPr>
              <w:rPr>
                <w:rFonts w:ascii="Arial" w:hAnsi="Arial" w:cs="Arial"/>
                <w:b/>
                <w:color w:val="000000"/>
                <w:sz w:val="16"/>
                <w:szCs w:val="16"/>
              </w:rPr>
            </w:pPr>
            <w:r w:rsidRPr="00342BD7">
              <w:rPr>
                <w:rFonts w:ascii="Arial" w:hAnsi="Arial" w:cs="Arial"/>
                <w:b/>
                <w:color w:val="000000"/>
                <w:sz w:val="16"/>
                <w:szCs w:val="16"/>
              </w:rPr>
              <w:t>Huawei:</w:t>
            </w:r>
          </w:p>
          <w:p w14:paraId="4DD97A47" w14:textId="60E3869F" w:rsidR="00342BD7" w:rsidRPr="00342BD7" w:rsidRDefault="00342BD7" w:rsidP="00342BD7">
            <w:pPr>
              <w:rPr>
                <w:rFonts w:ascii="Arial" w:hAnsi="Arial" w:cs="Arial"/>
                <w:color w:val="000000"/>
                <w:sz w:val="16"/>
                <w:szCs w:val="16"/>
              </w:rPr>
            </w:pPr>
            <w:r w:rsidRPr="00342BD7">
              <w:rPr>
                <w:rFonts w:ascii="Arial" w:hAnsi="Arial" w:cs="Arial"/>
                <w:color w:val="000000"/>
                <w:sz w:val="16"/>
                <w:szCs w:val="16"/>
              </w:rPr>
              <w:t>I believe the UE UL timing error allows UE implementation tolerance when deciding the UL timing, which means UE Tx timing can be set arbitrarily by the UE within the range centered by TDL – (NTA + NTA,offset) Tc, but it does not mean that UE is not aware of (at least the part of) the actual offset and compensate it in the measurement report without adjusting the transmission timing since it already fulfills the RAN4 requirement.</w:t>
            </w:r>
          </w:p>
          <w:p w14:paraId="2B34DDA5" w14:textId="77777777" w:rsidR="00342BD7" w:rsidRPr="00342BD7" w:rsidRDefault="00342BD7" w:rsidP="00342BD7">
            <w:pPr>
              <w:rPr>
                <w:rFonts w:ascii="Arial" w:hAnsi="Arial" w:cs="Arial"/>
                <w:color w:val="000000"/>
                <w:sz w:val="16"/>
                <w:szCs w:val="16"/>
              </w:rPr>
            </w:pPr>
            <w:r w:rsidRPr="00342BD7">
              <w:rPr>
                <w:rFonts w:ascii="Arial" w:hAnsi="Arial" w:cs="Arial"/>
                <w:color w:val="000000"/>
                <w:sz w:val="16"/>
                <w:szCs w:val="16"/>
              </w:rPr>
              <w:lastRenderedPageBreak/>
              <w:t>In other words, UE knows the offset, but UE does not change the transmission timing, and UE takes the offset into account in the Rx – Tx time difference measurement report.</w:t>
            </w:r>
          </w:p>
          <w:p w14:paraId="7AFD8260" w14:textId="73EB4E6F" w:rsidR="00342BD7" w:rsidRPr="00342BD7" w:rsidRDefault="00342BD7" w:rsidP="00342BD7">
            <w:pPr>
              <w:rPr>
                <w:rFonts w:ascii="Arial" w:hAnsi="Arial" w:cs="Arial"/>
                <w:b/>
                <w:color w:val="000000"/>
                <w:sz w:val="16"/>
                <w:szCs w:val="16"/>
              </w:rPr>
            </w:pPr>
            <w:r w:rsidRPr="00342BD7">
              <w:rPr>
                <w:rFonts w:ascii="Arial" w:hAnsi="Arial" w:cs="Arial"/>
                <w:b/>
                <w:color w:val="000000"/>
                <w:sz w:val="16"/>
                <w:szCs w:val="16"/>
              </w:rPr>
              <w:t>Qualcomm:</w:t>
            </w:r>
          </w:p>
          <w:p w14:paraId="252CE592" w14:textId="74D6FB3B" w:rsidR="00342BD7" w:rsidRPr="00342BD7" w:rsidRDefault="00342BD7" w:rsidP="00342BD7">
            <w:pPr>
              <w:rPr>
                <w:rFonts w:ascii="Arial" w:hAnsi="Arial" w:cs="Arial"/>
                <w:color w:val="000000"/>
                <w:sz w:val="16"/>
                <w:szCs w:val="16"/>
              </w:rPr>
            </w:pPr>
            <w:r w:rsidRPr="00342BD7">
              <w:rPr>
                <w:rFonts w:ascii="Arial" w:hAnsi="Arial" w:cs="Arial"/>
                <w:color w:val="000000"/>
                <w:sz w:val="16"/>
                <w:szCs w:val="16"/>
              </w:rPr>
              <w:t>We have the same understanding. UE knows the offset that it applied, there is freedom what to choose, but the UE will know what it applied.</w:t>
            </w:r>
          </w:p>
          <w:p w14:paraId="31006A6D" w14:textId="035F5C25" w:rsidR="003B0ABA" w:rsidRDefault="003B0ABA" w:rsidP="00974F76">
            <w:pPr>
              <w:spacing w:after="0"/>
              <w:rPr>
                <w:rFonts w:eastAsiaTheme="minorEastAsia"/>
                <w:sz w:val="16"/>
                <w:szCs w:val="16"/>
                <w:lang w:eastAsia="zh-CN"/>
              </w:rPr>
            </w:pPr>
          </w:p>
        </w:tc>
      </w:tr>
      <w:tr w:rsidR="007145E9" w14:paraId="25517B12" w14:textId="77777777" w:rsidTr="007145E9">
        <w:trPr>
          <w:trHeight w:val="260"/>
        </w:trPr>
        <w:tc>
          <w:tcPr>
            <w:tcW w:w="1804" w:type="dxa"/>
          </w:tcPr>
          <w:p w14:paraId="22A83A33" w14:textId="61DBBCC1" w:rsidR="007145E9" w:rsidRPr="007145E9" w:rsidRDefault="007145E9" w:rsidP="00A11A4F">
            <w:pPr>
              <w:spacing w:after="0"/>
              <w:rPr>
                <w:rFonts w:eastAsiaTheme="minorEastAsia"/>
                <w:b/>
                <w:sz w:val="16"/>
                <w:szCs w:val="16"/>
                <w:lang w:eastAsia="zh-CN"/>
              </w:rPr>
            </w:pPr>
            <w:r w:rsidRPr="007145E9">
              <w:rPr>
                <w:rFonts w:eastAsiaTheme="minorEastAsia"/>
                <w:b/>
                <w:sz w:val="16"/>
                <w:szCs w:val="16"/>
                <w:lang w:eastAsia="zh-CN"/>
              </w:rPr>
              <w:lastRenderedPageBreak/>
              <w:t>FL</w:t>
            </w:r>
          </w:p>
        </w:tc>
        <w:tc>
          <w:tcPr>
            <w:tcW w:w="8811" w:type="dxa"/>
          </w:tcPr>
          <w:p w14:paraId="2ACD6968" w14:textId="6FDA87A0" w:rsidR="007145E9" w:rsidRPr="007145E9" w:rsidRDefault="007145E9" w:rsidP="00A11A4F">
            <w:pPr>
              <w:spacing w:after="0"/>
              <w:rPr>
                <w:rFonts w:eastAsiaTheme="minorEastAsia"/>
                <w:sz w:val="16"/>
                <w:szCs w:val="16"/>
                <w:lang w:val="en-US" w:eastAsia="zh-CN"/>
              </w:rPr>
            </w:pPr>
            <w:r>
              <w:rPr>
                <w:rFonts w:eastAsiaTheme="minorEastAsia"/>
                <w:sz w:val="16"/>
                <w:szCs w:val="16"/>
                <w:lang w:eastAsia="zh-CN"/>
              </w:rPr>
              <w:t>Since we may not have much time left for the discussion in this meeting, and the decision needs to be made in the next meeting anyway, my suggestion is too add: “</w:t>
            </w:r>
            <w:r w:rsidRPr="007145E9">
              <w:rPr>
                <w:rFonts w:eastAsiaTheme="minorEastAsia"/>
                <w:b/>
                <w:sz w:val="16"/>
                <w:szCs w:val="16"/>
                <w:lang w:eastAsia="zh-CN"/>
              </w:rPr>
              <w:t>Other options are not precluded</w:t>
            </w:r>
            <w:r w:rsidRPr="007145E9">
              <w:rPr>
                <w:rFonts w:eastAsiaTheme="minorEastAsia"/>
                <w:sz w:val="16"/>
                <w:szCs w:val="16"/>
                <w:lang w:eastAsia="zh-CN"/>
              </w:rPr>
              <w:t>.</w:t>
            </w:r>
            <w:r>
              <w:rPr>
                <w:rFonts w:eastAsiaTheme="minorEastAsia"/>
                <w:sz w:val="16"/>
                <w:szCs w:val="16"/>
                <w:lang w:eastAsia="zh-CN"/>
              </w:rPr>
              <w:t>” And change “</w:t>
            </w:r>
            <w:r w:rsidRPr="007145E9">
              <w:rPr>
                <w:rFonts w:eastAsiaTheme="minorEastAsia"/>
                <w:b/>
                <w:sz w:val="16"/>
                <w:szCs w:val="16"/>
                <w:lang w:eastAsia="zh-CN"/>
              </w:rPr>
              <w:t>support</w:t>
            </w:r>
            <w:r>
              <w:rPr>
                <w:rFonts w:eastAsiaTheme="minorEastAsia"/>
                <w:sz w:val="16"/>
                <w:szCs w:val="16"/>
                <w:lang w:eastAsia="zh-CN"/>
              </w:rPr>
              <w:t>” to “</w:t>
            </w:r>
            <w:r w:rsidRPr="007145E9">
              <w:rPr>
                <w:rFonts w:eastAsiaTheme="minorEastAsia"/>
                <w:b/>
                <w:sz w:val="16"/>
                <w:szCs w:val="16"/>
                <w:lang w:eastAsia="zh-CN"/>
              </w:rPr>
              <w:t>consider to support</w:t>
            </w:r>
            <w:r>
              <w:rPr>
                <w:rFonts w:eastAsiaTheme="minorEastAsia"/>
                <w:sz w:val="16"/>
                <w:szCs w:val="16"/>
                <w:lang w:eastAsia="zh-CN"/>
              </w:rPr>
              <w:t>”.</w:t>
            </w:r>
          </w:p>
        </w:tc>
      </w:tr>
    </w:tbl>
    <w:p w14:paraId="6D00A913" w14:textId="77777777" w:rsidR="006D64FF" w:rsidRDefault="006D64FF"/>
    <w:p w14:paraId="4D63344A" w14:textId="77777777" w:rsidR="006D64FF" w:rsidRDefault="006D64FF">
      <w:pPr>
        <w:rPr>
          <w:lang w:val="en-US"/>
        </w:rPr>
      </w:pPr>
    </w:p>
    <w:p w14:paraId="71D9D46B" w14:textId="77777777" w:rsidR="006D64FF" w:rsidRDefault="006D64FF">
      <w:pPr>
        <w:rPr>
          <w:lang w:val="en-US"/>
        </w:rPr>
      </w:pPr>
    </w:p>
    <w:p w14:paraId="4CB70F65" w14:textId="77777777" w:rsidR="006D64FF" w:rsidRDefault="006D64FF">
      <w:pPr>
        <w:rPr>
          <w:lang w:val="en-US"/>
        </w:rPr>
      </w:pPr>
    </w:p>
    <w:p w14:paraId="25D67FB8" w14:textId="77777777" w:rsidR="006D64FF" w:rsidRDefault="00B55807">
      <w:pPr>
        <w:pStyle w:val="Heading2"/>
        <w:numPr>
          <w:ilvl w:val="2"/>
          <w:numId w:val="1"/>
        </w:numPr>
        <w:ind w:left="630"/>
      </w:pPr>
      <w:r>
        <w:t xml:space="preserve">Reporting of </w:t>
      </w:r>
      <w:r>
        <w:rPr>
          <w:lang w:val="en-IN"/>
        </w:rPr>
        <w:t>group time delys of RxTx TEGs</w:t>
      </w:r>
    </w:p>
    <w:p w14:paraId="30EE6A25"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456ADF0A" w14:textId="77777777" w:rsidR="006D64FF" w:rsidRDefault="00B55807">
      <w:pPr>
        <w:pStyle w:val="ListParagraph"/>
        <w:numPr>
          <w:ilvl w:val="0"/>
          <w:numId w:val="34"/>
        </w:numPr>
        <w:rPr>
          <w:rFonts w:eastAsia="SimSun"/>
          <w:b/>
          <w:bCs/>
          <w:i/>
          <w:iCs/>
          <w:lang w:eastAsia="zh-CN"/>
        </w:rPr>
      </w:pPr>
      <w:r>
        <w:rPr>
          <w:rFonts w:eastAsia="SimSun"/>
          <w:b/>
          <w:bCs/>
          <w:i/>
          <w:iCs/>
          <w:lang w:eastAsia="zh-CN"/>
        </w:rPr>
        <w:t xml:space="preserve">(MediaTek, </w:t>
      </w:r>
      <w:hyperlink r:id="rId121" w:history="1">
        <w:r>
          <w:rPr>
            <w:rStyle w:val="Hyperlink"/>
            <w:rFonts w:eastAsia="SimSun"/>
            <w:b/>
            <w:bCs/>
            <w:i/>
            <w:iCs/>
            <w:lang w:eastAsia="zh-CN"/>
          </w:rPr>
          <w:t>R1-2107822</w:t>
        </w:r>
      </w:hyperlink>
      <w:r>
        <w:rPr>
          <w:rFonts w:eastAsia="SimSun"/>
          <w:b/>
          <w:bCs/>
          <w:i/>
          <w:iCs/>
          <w:lang w:val="en-GB" w:eastAsia="zh-CN"/>
        </w:rPr>
        <w:t>[15])</w:t>
      </w:r>
      <w:r>
        <w:rPr>
          <w:rFonts w:eastAsia="SimSun"/>
          <w:b/>
          <w:bCs/>
          <w:i/>
          <w:iCs/>
          <w:lang w:eastAsia="zh-CN"/>
        </w:rPr>
        <w:t xml:space="preserve"> </w:t>
      </w:r>
      <w:r>
        <w:rPr>
          <w:rFonts w:eastAsia="SimSun" w:hint="eastAsia"/>
          <w:b/>
          <w:bCs/>
          <w:i/>
          <w:iCs/>
          <w:lang w:eastAsia="zh-CN"/>
        </w:rPr>
        <w:t xml:space="preserve">Proposal </w:t>
      </w:r>
      <w:r>
        <w:rPr>
          <w:rFonts w:eastAsia="SimSun"/>
          <w:b/>
          <w:bCs/>
          <w:i/>
          <w:iCs/>
          <w:lang w:eastAsia="zh-CN"/>
        </w:rPr>
        <w:t>4</w:t>
      </w:r>
      <w:r>
        <w:rPr>
          <w:rFonts w:eastAsia="SimSun" w:hint="eastAsia"/>
          <w:b/>
          <w:bCs/>
          <w:i/>
          <w:iCs/>
          <w:lang w:eastAsia="zh-CN"/>
        </w:rPr>
        <w:t xml:space="preserve">-3: </w:t>
      </w:r>
      <w:r>
        <w:rPr>
          <w:rFonts w:eastAsia="SimSun" w:hint="eastAsia"/>
          <w:bCs/>
          <w:i/>
          <w:iCs/>
          <w:lang w:eastAsia="zh-CN"/>
        </w:rPr>
        <w:t>If UE determines not to compensate the delay difference between 2 RX TEGS for DL-RSTD measurement</w:t>
      </w:r>
      <w:r>
        <w:rPr>
          <w:rFonts w:eastAsia="SimSun"/>
          <w:bCs/>
          <w:i/>
          <w:iCs/>
          <w:lang w:eastAsia="zh-CN"/>
        </w:rPr>
        <w:t>, then the delay difference reporting is required</w:t>
      </w:r>
    </w:p>
    <w:p w14:paraId="2FFB550E" w14:textId="77777777" w:rsidR="006D64FF" w:rsidRDefault="00B55807">
      <w:pPr>
        <w:pStyle w:val="ListParagraph"/>
        <w:numPr>
          <w:ilvl w:val="0"/>
          <w:numId w:val="34"/>
        </w:numPr>
        <w:rPr>
          <w:rFonts w:eastAsia="SimSun"/>
          <w:i/>
          <w:lang w:val="en-GB" w:eastAsia="zh-CN"/>
        </w:rPr>
      </w:pPr>
      <w:r>
        <w:rPr>
          <w:rFonts w:eastAsia="SimSun"/>
          <w:b/>
          <w:bCs/>
          <w:i/>
          <w:lang w:eastAsia="zh-CN"/>
        </w:rPr>
        <w:t xml:space="preserve">MediaTek, </w:t>
      </w:r>
      <w:hyperlink r:id="rId122" w:history="1">
        <w:r>
          <w:rPr>
            <w:rStyle w:val="Hyperlink"/>
            <w:rFonts w:eastAsia="SimSun"/>
            <w:b/>
            <w:bCs/>
            <w:i/>
            <w:lang w:eastAsia="zh-CN"/>
          </w:rPr>
          <w:t>R1-2107822</w:t>
        </w:r>
      </w:hyperlink>
      <w:r>
        <w:rPr>
          <w:rFonts w:eastAsia="SimSun"/>
          <w:b/>
          <w:bCs/>
          <w:i/>
          <w:lang w:val="en-GB" w:eastAsia="zh-CN"/>
        </w:rPr>
        <w:t>[15])</w:t>
      </w:r>
      <w:r>
        <w:rPr>
          <w:rFonts w:eastAsia="SimSun"/>
          <w:b/>
          <w:bCs/>
          <w:i/>
          <w:lang w:eastAsia="zh-CN"/>
        </w:rPr>
        <w:t xml:space="preserve"> </w:t>
      </w:r>
      <w:r>
        <w:rPr>
          <w:rFonts w:eastAsia="SimSun" w:hint="eastAsia"/>
          <w:b/>
          <w:i/>
          <w:lang w:val="en-GB" w:eastAsia="zh-CN"/>
        </w:rPr>
        <w:t xml:space="preserve">Proposal 5-1: </w:t>
      </w:r>
      <w:r>
        <w:rPr>
          <w:rFonts w:eastAsia="SimSun"/>
          <w:i/>
          <w:lang w:eastAsia="zh-CN"/>
        </w:rPr>
        <w:t>S</w:t>
      </w:r>
      <w:r>
        <w:rPr>
          <w:rFonts w:eastAsia="SimSun" w:hint="eastAsia"/>
          <w:i/>
          <w:lang w:eastAsia="zh-CN"/>
        </w:rPr>
        <w:t>upport UE to report RX+TX group delay measurement for each pair of {RX TEG, TX TEG} to solve transmission timing difference between TX TEGs and receiving timing difference between RX TEGs mathematically at the locatio</w:t>
      </w:r>
      <w:r>
        <w:rPr>
          <w:rFonts w:eastAsia="SimSun"/>
          <w:i/>
          <w:lang w:eastAsia="zh-CN"/>
        </w:rPr>
        <w:t>n server.</w:t>
      </w:r>
    </w:p>
    <w:p w14:paraId="57FACC6E" w14:textId="77777777" w:rsidR="006D64FF" w:rsidRDefault="00B55807">
      <w:pPr>
        <w:pStyle w:val="ListParagraph"/>
        <w:numPr>
          <w:ilvl w:val="0"/>
          <w:numId w:val="34"/>
        </w:numPr>
        <w:rPr>
          <w:rFonts w:eastAsia="SimSun"/>
          <w:i/>
          <w:lang w:eastAsia="zh-CN"/>
        </w:rPr>
      </w:pPr>
      <w:r>
        <w:rPr>
          <w:rFonts w:eastAsia="SimSun"/>
          <w:b/>
          <w:i/>
          <w:lang w:eastAsia="zh-CN"/>
        </w:rPr>
        <w:t xml:space="preserve">(Ericsson, </w:t>
      </w:r>
      <w:hyperlink r:id="rId123" w:history="1">
        <w:r>
          <w:rPr>
            <w:rStyle w:val="Hyperlink"/>
            <w:rFonts w:eastAsia="SimSun"/>
            <w:b/>
            <w:i/>
            <w:lang w:eastAsia="zh-CN"/>
          </w:rPr>
          <w:t>R1-2108164</w:t>
        </w:r>
      </w:hyperlink>
      <w:r>
        <w:rPr>
          <w:rFonts w:eastAsia="SimSun"/>
          <w:b/>
          <w:i/>
          <w:lang w:eastAsia="zh-CN"/>
        </w:rPr>
        <w:t>[19])Proposal 24</w:t>
      </w:r>
      <w:r>
        <w:rPr>
          <w:rFonts w:eastAsia="SimSun"/>
          <w:i/>
          <w:lang w:eastAsia="zh-CN"/>
        </w:rPr>
        <w:tab/>
        <w:t xml:space="preserve">Timing errors per UE/gNB RX/TX TEG should not be </w:t>
      </w:r>
      <w:r>
        <w:rPr>
          <w:rFonts w:eastAsia="SimSun"/>
          <w:i/>
          <w:lang w:eastAsia="zh-CN"/>
        </w:rPr>
        <w:pgNum/>
      </w:r>
      <w:r>
        <w:rPr>
          <w:rFonts w:eastAsia="SimSun"/>
          <w:i/>
          <w:lang w:eastAsia="zh-CN"/>
        </w:rPr>
        <w:t>ehavior by the UE/gNB to the LMF, nor from the LMF to the UE.</w:t>
      </w:r>
    </w:p>
    <w:p w14:paraId="4B8189B4" w14:textId="77777777" w:rsidR="006D64FF" w:rsidRDefault="00B55807">
      <w:pPr>
        <w:pStyle w:val="ListParagraph"/>
        <w:numPr>
          <w:ilvl w:val="0"/>
          <w:numId w:val="34"/>
        </w:numPr>
        <w:rPr>
          <w:rFonts w:eastAsia="SimSun"/>
          <w:i/>
          <w:lang w:eastAsia="zh-CN"/>
        </w:rPr>
      </w:pPr>
      <w:r>
        <w:rPr>
          <w:rFonts w:eastAsia="SimSun"/>
          <w:b/>
          <w:i/>
          <w:lang w:eastAsia="zh-CN"/>
        </w:rPr>
        <w:t xml:space="preserve">(Ericsson, </w:t>
      </w:r>
      <w:hyperlink r:id="rId124" w:history="1">
        <w:r>
          <w:rPr>
            <w:rStyle w:val="Hyperlink"/>
            <w:rFonts w:eastAsia="SimSun"/>
            <w:b/>
            <w:i/>
            <w:lang w:eastAsia="zh-CN"/>
          </w:rPr>
          <w:t>R1-2108164</w:t>
        </w:r>
      </w:hyperlink>
      <w:r>
        <w:rPr>
          <w:rFonts w:eastAsia="SimSun"/>
          <w:b/>
          <w:i/>
          <w:lang w:eastAsia="zh-CN"/>
        </w:rPr>
        <w:t>[19])Proposal 25</w:t>
      </w:r>
      <w:r>
        <w:rPr>
          <w:rFonts w:eastAsia="SimSun"/>
          <w:i/>
          <w:lang w:eastAsia="zh-CN"/>
        </w:rPr>
        <w:tab/>
        <w:t xml:space="preserve">Timing errors differences between UE/gNB RX/TX TEGs should not be </w:t>
      </w:r>
      <w:r>
        <w:rPr>
          <w:rFonts w:eastAsia="SimSun"/>
          <w:i/>
          <w:lang w:eastAsia="zh-CN"/>
        </w:rPr>
        <w:pgNum/>
      </w:r>
      <w:r>
        <w:rPr>
          <w:rFonts w:eastAsia="SimSun"/>
          <w:i/>
          <w:lang w:eastAsia="zh-CN"/>
        </w:rPr>
        <w:t>ehavior by the UE/gNB to the LMF, nor from the LMF to the UE.</w:t>
      </w:r>
    </w:p>
    <w:p w14:paraId="438C8DE4" w14:textId="77777777" w:rsidR="006D64FF" w:rsidRDefault="006D64FF">
      <w:pPr>
        <w:rPr>
          <w:rFonts w:eastAsia="SimSun"/>
          <w:lang w:eastAsia="zh-CN"/>
        </w:rPr>
      </w:pPr>
    </w:p>
    <w:p w14:paraId="022C32F5"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74AB8D49" w14:textId="77777777" w:rsidR="006D64FF" w:rsidRDefault="00B55807">
      <w:pPr>
        <w:rPr>
          <w:rFonts w:eastAsia="SimSun"/>
          <w:lang w:eastAsia="zh-CN"/>
        </w:rPr>
      </w:pPr>
      <w:r>
        <w:rPr>
          <w:rFonts w:eastAsia="SimSun"/>
          <w:lang w:eastAsia="zh-CN"/>
        </w:rPr>
        <w:t xml:space="preserve">For RxTx TEG, the self-calibration of UE for </w:t>
      </w:r>
      <w:r>
        <w:rPr>
          <w:rFonts w:eastAsia="SimSun" w:hint="eastAsia"/>
          <w:lang w:eastAsia="zh-CN"/>
        </w:rPr>
        <w:t>RX+TX group delay</w:t>
      </w:r>
      <w:r>
        <w:rPr>
          <w:rFonts w:eastAsia="SimSun"/>
          <w:lang w:eastAsia="zh-CN"/>
        </w:rPr>
        <w:t xml:space="preserve">s is discussed in [15]. With the acapability of the self-calibration, the UE may have the information on </w:t>
      </w:r>
      <w:r>
        <w:rPr>
          <w:rFonts w:eastAsia="SimSun" w:hint="eastAsia"/>
          <w:lang w:eastAsia="zh-CN"/>
        </w:rPr>
        <w:t>RX+TX group delay</w:t>
      </w:r>
      <w:r>
        <w:rPr>
          <w:rFonts w:eastAsia="SimSun"/>
          <w:lang w:eastAsia="zh-CN"/>
        </w:rPr>
        <w:t>, and thus, in [15], MTK proposes to s</w:t>
      </w:r>
      <w:r>
        <w:rPr>
          <w:rFonts w:eastAsia="SimSun" w:hint="eastAsia"/>
          <w:lang w:eastAsia="zh-CN"/>
        </w:rPr>
        <w:t>upport UE to report RX+TX group delay measurement for each pair of {RX TEG, TX TEG}</w:t>
      </w:r>
      <w:r>
        <w:rPr>
          <w:rFonts w:eastAsia="SimSun"/>
          <w:lang w:eastAsia="zh-CN"/>
        </w:rPr>
        <w:t xml:space="preserve"> with the consideration that the LMF can use the information for positioning enhancement (e.g., to derive the </w:t>
      </w:r>
      <w:r>
        <w:rPr>
          <w:rFonts w:eastAsia="SimSun" w:hint="eastAsia"/>
          <w:lang w:eastAsia="zh-CN"/>
        </w:rPr>
        <w:t>transmission timing difference between TX TEGs and receiving timing difference between RX TEGs mathematically</w:t>
      </w:r>
      <w:r>
        <w:rPr>
          <w:rFonts w:eastAsia="SimSun"/>
          <w:lang w:eastAsia="zh-CN"/>
        </w:rPr>
        <w:t xml:space="preserve">. We may also need </w:t>
      </w:r>
      <w:r>
        <w:rPr>
          <w:rFonts w:eastAsia="SimSun" w:hint="eastAsia"/>
          <w:lang w:eastAsia="zh-CN"/>
        </w:rPr>
        <w:t>RAN4 to check the feasibility of UE/TRP to report RX+TX group delays</w:t>
      </w:r>
      <w:r>
        <w:rPr>
          <w:rFonts w:eastAsia="SimSun"/>
          <w:lang w:eastAsia="zh-CN"/>
        </w:rPr>
        <w:t>.</w:t>
      </w:r>
    </w:p>
    <w:p w14:paraId="745810C5" w14:textId="77777777" w:rsidR="006D64FF" w:rsidRDefault="00B55807">
      <w:pPr>
        <w:rPr>
          <w:rFonts w:eastAsia="SimSun"/>
          <w:lang w:eastAsia="zh-CN"/>
        </w:rPr>
      </w:pPr>
      <w:r>
        <w:rPr>
          <w:rFonts w:eastAsia="SimSun"/>
          <w:lang w:eastAsia="zh-CN"/>
        </w:rPr>
        <w:t xml:space="preserve">In [19], Ericsson proposes not to support reporting the timing errors of UE/gNB RX/TX TEGs and the timing errors differences between UE/gNB RX/TX TEGs this case, the suggestion is no further discussion on the reporting of timing errors of UE/gNB RX/TX TEGs as well as reporting of </w:t>
      </w:r>
      <w:r>
        <w:rPr>
          <w:rFonts w:eastAsia="SimSun"/>
          <w:lang w:val="en-US" w:eastAsia="zh-CN"/>
        </w:rPr>
        <w:t>timing errors differences between UE/gNB RX/TX TEGs</w:t>
      </w:r>
      <w:r>
        <w:rPr>
          <w:rFonts w:eastAsia="SimSun"/>
          <w:lang w:eastAsia="zh-CN"/>
        </w:rPr>
        <w:t xml:space="preserve"> in Rel-17. Due to the lack of the support, suggest no further discussion in this meeting on reporting the timing errors and timing errors differences related to UE/gNB RX/TX TEGs. </w:t>
      </w:r>
    </w:p>
    <w:p w14:paraId="71885205" w14:textId="77777777" w:rsidR="006D64FF" w:rsidRDefault="006D64FF">
      <w:pPr>
        <w:rPr>
          <w:rFonts w:eastAsia="SimSun"/>
          <w:lang w:eastAsia="zh-CN"/>
        </w:rPr>
      </w:pPr>
    </w:p>
    <w:p w14:paraId="15BF7EC8" w14:textId="77777777" w:rsidR="006D64FF" w:rsidRDefault="00B55807">
      <w:pPr>
        <w:pStyle w:val="00BodyText"/>
      </w:pPr>
      <w:r>
        <w:rPr>
          <w:highlight w:val="yellow"/>
        </w:rPr>
        <w:t>Proposal 3.3-4 (H)</w:t>
      </w:r>
    </w:p>
    <w:p w14:paraId="6E6F86F6" w14:textId="77777777" w:rsidR="006D64FF" w:rsidRDefault="00B55807">
      <w:pPr>
        <w:pStyle w:val="ListParagraph"/>
        <w:numPr>
          <w:ilvl w:val="0"/>
          <w:numId w:val="35"/>
        </w:numPr>
        <w:rPr>
          <w:rFonts w:eastAsia="SimSun"/>
          <w:i/>
          <w:lang w:val="en-GB" w:eastAsia="zh-CN"/>
        </w:rPr>
      </w:pPr>
      <w:r>
        <w:rPr>
          <w:rFonts w:eastAsia="SimSun"/>
          <w:bCs/>
          <w:i/>
          <w:lang w:eastAsia="zh-CN"/>
        </w:rPr>
        <w:t xml:space="preserve">Subject to UE’s capability, </w:t>
      </w:r>
      <w:r>
        <w:rPr>
          <w:rFonts w:eastAsia="SimSun"/>
          <w:i/>
          <w:lang w:eastAsia="zh-CN"/>
        </w:rPr>
        <w:t>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 xml:space="preserve">to LMF if the UE supports multiple Rx TEGs and/or </w:t>
      </w:r>
      <w:r>
        <w:rPr>
          <w:rFonts w:eastAsia="SimSun"/>
          <w:i/>
          <w:lang w:val="en-GB" w:eastAsia="zh-CN"/>
        </w:rPr>
        <w:t>multiple Tx TEGs;</w:t>
      </w:r>
    </w:p>
    <w:p w14:paraId="47997012" w14:textId="77777777" w:rsidR="006D64FF" w:rsidRDefault="00B55807">
      <w:pPr>
        <w:pStyle w:val="ListParagraph"/>
        <w:numPr>
          <w:ilvl w:val="0"/>
          <w:numId w:val="35"/>
        </w:numPr>
        <w:rPr>
          <w:rFonts w:eastAsia="SimSun"/>
          <w:i/>
          <w:lang w:val="en-GB" w:eastAsia="zh-CN"/>
        </w:rPr>
      </w:pPr>
      <w:r>
        <w:rPr>
          <w:rFonts w:eastAsia="SimSun"/>
          <w:i/>
          <w:lang w:eastAsia="zh-CN"/>
        </w:rPr>
        <w:t>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 xml:space="preserve">to LMF </w:t>
      </w:r>
      <w:r>
        <w:rPr>
          <w:rFonts w:eastAsia="SimSun"/>
          <w:i/>
          <w:lang w:val="en-GB" w:eastAsia="zh-CN"/>
        </w:rPr>
        <w:t>if the TRP supports multiple Rx TEGs and/or multiple Tx TEGs</w:t>
      </w:r>
    </w:p>
    <w:p w14:paraId="646D412C" w14:textId="77777777" w:rsidR="006D64FF" w:rsidRDefault="00B55807">
      <w:pPr>
        <w:pStyle w:val="ListParagraph"/>
        <w:numPr>
          <w:ilvl w:val="0"/>
          <w:numId w:val="35"/>
        </w:numPr>
        <w:rPr>
          <w:rFonts w:eastAsia="SimSun"/>
          <w:i/>
          <w:lang w:val="en-GB" w:eastAsia="zh-CN"/>
        </w:rPr>
      </w:pPr>
      <w:r>
        <w:rPr>
          <w:rFonts w:eastAsia="SimSun"/>
          <w:i/>
          <w:lang w:val="en-GB" w:eastAsia="zh-CN"/>
        </w:rPr>
        <w:t xml:space="preserve">Send LS to RAN4 to check the feasibility of </w:t>
      </w:r>
      <w:r>
        <w:rPr>
          <w:rFonts w:eastAsia="SimSun" w:hint="eastAsia"/>
          <w:i/>
          <w:lang w:eastAsia="zh-CN"/>
        </w:rPr>
        <w:t>UE</w:t>
      </w:r>
      <w:r>
        <w:rPr>
          <w:rFonts w:eastAsia="SimSun"/>
          <w:i/>
          <w:lang w:eastAsia="zh-CN"/>
        </w:rPr>
        <w:t>/TRP</w:t>
      </w:r>
      <w:r>
        <w:rPr>
          <w:rFonts w:eastAsia="SimSun" w:hint="eastAsia"/>
          <w:i/>
          <w:lang w:eastAsia="zh-CN"/>
        </w:rPr>
        <w:t xml:space="preserve"> to report RX+TX group delay</w:t>
      </w:r>
      <w:r>
        <w:rPr>
          <w:rFonts w:eastAsia="SimSun"/>
          <w:i/>
          <w:lang w:eastAsia="zh-CN"/>
        </w:rPr>
        <w:t>s</w:t>
      </w:r>
    </w:p>
    <w:p w14:paraId="4E6A1EA2" w14:textId="77777777" w:rsidR="006D64FF" w:rsidRDefault="006D64FF">
      <w:pPr>
        <w:rPr>
          <w:rFonts w:eastAsia="SimSun"/>
          <w:i/>
          <w:lang w:eastAsia="zh-CN"/>
        </w:rPr>
      </w:pPr>
    </w:p>
    <w:p w14:paraId="58260B09"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5352D0D1"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6823E79" w14:textId="77777777" w:rsidR="006D64FF" w:rsidRDefault="00B55807">
            <w:pPr>
              <w:spacing w:after="0"/>
              <w:rPr>
                <w:b/>
                <w:caps w:val="0"/>
                <w:sz w:val="16"/>
                <w:szCs w:val="16"/>
              </w:rPr>
            </w:pPr>
            <w:r>
              <w:rPr>
                <w:b/>
                <w:sz w:val="16"/>
                <w:szCs w:val="16"/>
              </w:rPr>
              <w:t>Company</w:t>
            </w:r>
          </w:p>
        </w:tc>
        <w:tc>
          <w:tcPr>
            <w:tcW w:w="8811" w:type="dxa"/>
          </w:tcPr>
          <w:p w14:paraId="0DA37882" w14:textId="77777777" w:rsidR="006D64FF" w:rsidRDefault="00B55807">
            <w:pPr>
              <w:spacing w:after="0"/>
              <w:rPr>
                <w:b/>
                <w:caps w:val="0"/>
                <w:sz w:val="16"/>
                <w:szCs w:val="16"/>
              </w:rPr>
            </w:pPr>
            <w:r>
              <w:rPr>
                <w:b/>
                <w:sz w:val="16"/>
                <w:szCs w:val="16"/>
              </w:rPr>
              <w:t xml:space="preserve">Comments </w:t>
            </w:r>
          </w:p>
        </w:tc>
      </w:tr>
      <w:tr w:rsidR="006D64FF" w14:paraId="15A2087E" w14:textId="77777777" w:rsidTr="006D64FF">
        <w:trPr>
          <w:trHeight w:val="260"/>
        </w:trPr>
        <w:tc>
          <w:tcPr>
            <w:tcW w:w="1804" w:type="dxa"/>
          </w:tcPr>
          <w:p w14:paraId="2B21C79B" w14:textId="77777777" w:rsidR="006D64FF" w:rsidRDefault="00B55807">
            <w:pPr>
              <w:spacing w:after="0"/>
              <w:rPr>
                <w:b/>
                <w:sz w:val="16"/>
                <w:szCs w:val="16"/>
              </w:rPr>
            </w:pPr>
            <w:r>
              <w:rPr>
                <w:rFonts w:eastAsiaTheme="minorEastAsia"/>
                <w:sz w:val="16"/>
                <w:szCs w:val="16"/>
                <w:lang w:eastAsia="zh-CN"/>
              </w:rPr>
              <w:lastRenderedPageBreak/>
              <w:t>Huawei, HiSilicon</w:t>
            </w:r>
          </w:p>
        </w:tc>
        <w:tc>
          <w:tcPr>
            <w:tcW w:w="8811" w:type="dxa"/>
          </w:tcPr>
          <w:p w14:paraId="49F34B71" w14:textId="77777777" w:rsidR="006D64FF" w:rsidRDefault="00B55807">
            <w:pPr>
              <w:spacing w:after="0"/>
              <w:rPr>
                <w:b/>
                <w:sz w:val="16"/>
                <w:szCs w:val="16"/>
              </w:rPr>
            </w:pPr>
            <w:r>
              <w:rPr>
                <w:rFonts w:eastAsiaTheme="minorEastAsia"/>
                <w:sz w:val="16"/>
                <w:szCs w:val="16"/>
                <w:lang w:eastAsia="zh-CN"/>
              </w:rPr>
              <w:t>We think an easier way to allow UE to report RxTx TEG ID for DL-TDOA+UL-TDOA methods, e.g. in the DL-TDOA reporting.</w:t>
            </w:r>
          </w:p>
        </w:tc>
      </w:tr>
      <w:tr w:rsidR="006D64FF" w14:paraId="7E5036C9" w14:textId="77777777" w:rsidTr="006D64FF">
        <w:trPr>
          <w:trHeight w:val="260"/>
        </w:trPr>
        <w:tc>
          <w:tcPr>
            <w:tcW w:w="1804" w:type="dxa"/>
          </w:tcPr>
          <w:p w14:paraId="042C8678" w14:textId="77777777" w:rsidR="006D64FF" w:rsidRDefault="00B55807">
            <w:pPr>
              <w:spacing w:after="0"/>
              <w:rPr>
                <w:rFonts w:eastAsia="PMingLiU"/>
                <w:sz w:val="16"/>
                <w:szCs w:val="16"/>
                <w:lang w:eastAsia="zh-TW"/>
              </w:rPr>
            </w:pPr>
            <w:r>
              <w:rPr>
                <w:rFonts w:eastAsia="PMingLiU" w:hint="eastAsia"/>
                <w:sz w:val="16"/>
                <w:szCs w:val="16"/>
                <w:lang w:eastAsia="zh-TW"/>
              </w:rPr>
              <w:t>MTK</w:t>
            </w:r>
          </w:p>
        </w:tc>
        <w:tc>
          <w:tcPr>
            <w:tcW w:w="8811" w:type="dxa"/>
          </w:tcPr>
          <w:p w14:paraId="3B2F6204" w14:textId="77777777" w:rsidR="006D64FF" w:rsidRDefault="00B55807">
            <w:pPr>
              <w:spacing w:after="0"/>
              <w:rPr>
                <w:rFonts w:eastAsia="PMingLiU"/>
                <w:sz w:val="16"/>
                <w:szCs w:val="16"/>
                <w:lang w:eastAsia="zh-TW"/>
              </w:rPr>
            </w:pPr>
            <w:r>
              <w:rPr>
                <w:rFonts w:eastAsia="PMingLiU"/>
                <w:sz w:val="16"/>
                <w:szCs w:val="16"/>
                <w:lang w:eastAsia="zh-TW"/>
              </w:rPr>
              <w:t>1, W</w:t>
            </w:r>
            <w:r>
              <w:rPr>
                <w:rFonts w:eastAsia="PMingLiU" w:hint="eastAsia"/>
                <w:sz w:val="16"/>
                <w:szCs w:val="16"/>
                <w:lang w:eastAsia="zh-TW"/>
              </w:rPr>
              <w:t xml:space="preserve">e </w:t>
            </w:r>
            <w:r>
              <w:rPr>
                <w:rFonts w:eastAsia="PMingLiU"/>
                <w:sz w:val="16"/>
                <w:szCs w:val="16"/>
                <w:lang w:eastAsia="zh-TW"/>
              </w:rPr>
              <w:t>support the proposal since in earlier we have analysed that it is feasible to derive RX TEG difference and TX TEG difference when the RX+TX group delay is measured through self-calibration</w:t>
            </w:r>
          </w:p>
          <w:p w14:paraId="23D004AD" w14:textId="77777777" w:rsidR="006D64FF" w:rsidRDefault="00B55807">
            <w:pPr>
              <w:spacing w:after="0"/>
              <w:rPr>
                <w:rFonts w:eastAsia="PMingLiU"/>
                <w:sz w:val="16"/>
                <w:szCs w:val="16"/>
                <w:lang w:eastAsia="zh-TW"/>
              </w:rPr>
            </w:pPr>
            <w:r>
              <w:rPr>
                <w:rFonts w:eastAsia="PMingLiU"/>
                <w:sz w:val="16"/>
                <w:szCs w:val="16"/>
                <w:lang w:eastAsia="zh-TW"/>
              </w:rPr>
              <w:t>2, We are also okay to send LS to RAN4 for checking the self-calibaration feasibility, including for TDD, FDD</w:t>
            </w:r>
          </w:p>
        </w:tc>
      </w:tr>
      <w:tr w:rsidR="006D64FF" w14:paraId="39521CFB" w14:textId="77777777" w:rsidTr="006D64FF">
        <w:trPr>
          <w:trHeight w:val="260"/>
        </w:trPr>
        <w:tc>
          <w:tcPr>
            <w:tcW w:w="1804" w:type="dxa"/>
          </w:tcPr>
          <w:p w14:paraId="6652CA55"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11290EE6"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p w14:paraId="6F2D563C"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This proposal can solve the</w:t>
            </w:r>
            <w:r>
              <w:rPr>
                <w:rFonts w:eastAsiaTheme="minorEastAsia"/>
                <w:sz w:val="16"/>
                <w:szCs w:val="16"/>
                <w:lang w:val="en-US" w:eastAsia="zh-CN"/>
              </w:rPr>
              <w:t xml:space="preserve"> issue of how to let LMF to know whether two pairs of {UE Rx TEG ID, UE Tx TEG ID} have the same Rx+Tx timing errors or are within the same range of Rx+Tx timing errors, UE can provide the mapping information of {UE Rx TEG ID, UE Tx TEG ID} pairs to the range of Rx+Tx timing errors, so LMF can determine which UE Rx-Tx time difference measurements have the same Rx+Tx timing errors or are within the same range of Rx+Tx timing errors based on the mapping information.</w:t>
            </w:r>
          </w:p>
        </w:tc>
      </w:tr>
      <w:tr w:rsidR="006D64FF" w14:paraId="40851D8C" w14:textId="77777777" w:rsidTr="006D64FF">
        <w:trPr>
          <w:trHeight w:val="260"/>
        </w:trPr>
        <w:tc>
          <w:tcPr>
            <w:tcW w:w="1804" w:type="dxa"/>
          </w:tcPr>
          <w:p w14:paraId="1E2E934A" w14:textId="77777777" w:rsidR="006D64FF" w:rsidRDefault="00B55807">
            <w:pPr>
              <w:spacing w:after="0"/>
              <w:rPr>
                <w:rFonts w:eastAsiaTheme="minorEastAsia"/>
                <w:bCs/>
                <w:sz w:val="16"/>
                <w:szCs w:val="16"/>
                <w:lang w:eastAsia="zh-CN"/>
              </w:rPr>
            </w:pPr>
            <w:r>
              <w:rPr>
                <w:rFonts w:eastAsiaTheme="minorEastAsia"/>
                <w:bCs/>
                <w:sz w:val="16"/>
                <w:szCs w:val="16"/>
                <w:lang w:eastAsia="zh-CN"/>
              </w:rPr>
              <w:t>Vivo</w:t>
            </w:r>
          </w:p>
        </w:tc>
        <w:tc>
          <w:tcPr>
            <w:tcW w:w="8811" w:type="dxa"/>
          </w:tcPr>
          <w:p w14:paraId="7BD54A02"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tc>
      </w:tr>
      <w:tr w:rsidR="006D64FF" w14:paraId="6CB8D118" w14:textId="77777777" w:rsidTr="006D64FF">
        <w:trPr>
          <w:trHeight w:val="260"/>
        </w:trPr>
        <w:tc>
          <w:tcPr>
            <w:tcW w:w="1804" w:type="dxa"/>
          </w:tcPr>
          <w:p w14:paraId="4DCB5036" w14:textId="77777777" w:rsidR="006D64FF" w:rsidRDefault="00B55807">
            <w:pPr>
              <w:spacing w:after="0"/>
              <w:rPr>
                <w:b/>
                <w:sz w:val="16"/>
                <w:szCs w:val="16"/>
              </w:rPr>
            </w:pPr>
            <w:r>
              <w:rPr>
                <w:sz w:val="16"/>
                <w:szCs w:val="16"/>
              </w:rPr>
              <w:t>OPPO</w:t>
            </w:r>
          </w:p>
        </w:tc>
        <w:tc>
          <w:tcPr>
            <w:tcW w:w="8811" w:type="dxa"/>
          </w:tcPr>
          <w:p w14:paraId="0BD104FB" w14:textId="77777777" w:rsidR="006D64FF" w:rsidRDefault="00B55807">
            <w:pPr>
              <w:spacing w:after="0"/>
              <w:rPr>
                <w:b/>
                <w:sz w:val="16"/>
                <w:szCs w:val="16"/>
              </w:rPr>
            </w:pPr>
            <w:r>
              <w:rPr>
                <w:sz w:val="16"/>
                <w:szCs w:val="16"/>
              </w:rPr>
              <w:t>We need RAN4’s input on the feasibility before we can agree it.</w:t>
            </w:r>
          </w:p>
        </w:tc>
      </w:tr>
      <w:tr w:rsidR="006D64FF" w14:paraId="76341C8F" w14:textId="77777777" w:rsidTr="006D64FF">
        <w:trPr>
          <w:trHeight w:val="260"/>
        </w:trPr>
        <w:tc>
          <w:tcPr>
            <w:tcW w:w="1804" w:type="dxa"/>
          </w:tcPr>
          <w:p w14:paraId="093A839A" w14:textId="77777777" w:rsidR="006D64FF" w:rsidRDefault="00B55807">
            <w:pPr>
              <w:spacing w:after="0"/>
              <w:rPr>
                <w:sz w:val="16"/>
                <w:szCs w:val="16"/>
              </w:rPr>
            </w:pPr>
            <w:r>
              <w:rPr>
                <w:sz w:val="16"/>
                <w:szCs w:val="16"/>
              </w:rPr>
              <w:t xml:space="preserve">Intel </w:t>
            </w:r>
          </w:p>
        </w:tc>
        <w:tc>
          <w:tcPr>
            <w:tcW w:w="8811" w:type="dxa"/>
          </w:tcPr>
          <w:p w14:paraId="24D7646B" w14:textId="77777777" w:rsidR="006D64FF" w:rsidRDefault="00B55807">
            <w:pPr>
              <w:spacing w:after="0"/>
              <w:rPr>
                <w:sz w:val="16"/>
                <w:szCs w:val="16"/>
              </w:rPr>
            </w:pPr>
            <w:r>
              <w:rPr>
                <w:sz w:val="16"/>
                <w:szCs w:val="16"/>
              </w:rPr>
              <w:t>Support to ask RAN4 about the feasibility of two first subbulets.</w:t>
            </w:r>
          </w:p>
        </w:tc>
      </w:tr>
      <w:tr w:rsidR="006D64FF" w14:paraId="26C03599" w14:textId="77777777" w:rsidTr="006D64FF">
        <w:trPr>
          <w:trHeight w:val="260"/>
        </w:trPr>
        <w:tc>
          <w:tcPr>
            <w:tcW w:w="1804" w:type="dxa"/>
          </w:tcPr>
          <w:p w14:paraId="483882EC" w14:textId="77777777" w:rsidR="006D64FF" w:rsidRDefault="00B55807">
            <w:pPr>
              <w:spacing w:after="0"/>
              <w:rPr>
                <w:sz w:val="16"/>
                <w:szCs w:val="16"/>
              </w:rPr>
            </w:pPr>
            <w:r>
              <w:rPr>
                <w:bCs/>
                <w:sz w:val="16"/>
                <w:szCs w:val="16"/>
              </w:rPr>
              <w:t>Ericsson</w:t>
            </w:r>
          </w:p>
        </w:tc>
        <w:tc>
          <w:tcPr>
            <w:tcW w:w="8811" w:type="dxa"/>
          </w:tcPr>
          <w:p w14:paraId="3B038402" w14:textId="77777777" w:rsidR="006D64FF" w:rsidRDefault="00B55807">
            <w:pPr>
              <w:spacing w:after="0"/>
              <w:rPr>
                <w:bCs/>
                <w:sz w:val="16"/>
                <w:szCs w:val="16"/>
              </w:rPr>
            </w:pPr>
            <w:r>
              <w:rPr>
                <w:bCs/>
                <w:sz w:val="16"/>
                <w:szCs w:val="16"/>
              </w:rPr>
              <w:t>We do not support this proposal.  As outlined in our contribution, we stated the following reasons for not reporting the timing errors to the LMF:</w:t>
            </w:r>
          </w:p>
          <w:p w14:paraId="10EC0643" w14:textId="77777777" w:rsidR="006D64FF" w:rsidRDefault="006D64FF">
            <w:pPr>
              <w:spacing w:after="0"/>
              <w:rPr>
                <w:bCs/>
                <w:sz w:val="16"/>
                <w:szCs w:val="16"/>
              </w:rPr>
            </w:pPr>
          </w:p>
          <w:p w14:paraId="49B90165" w14:textId="77777777" w:rsidR="006D64FF" w:rsidRDefault="00B55807">
            <w:pPr>
              <w:pStyle w:val="ListParagraph"/>
              <w:numPr>
                <w:ilvl w:val="0"/>
                <w:numId w:val="65"/>
              </w:numPr>
              <w:spacing w:after="160"/>
              <w:contextualSpacing w:val="0"/>
              <w:rPr>
                <w:rFonts w:eastAsia="MS Mincho"/>
                <w:bCs/>
                <w:sz w:val="16"/>
                <w:szCs w:val="16"/>
                <w:lang w:val="en-GB"/>
              </w:rPr>
            </w:pPr>
            <w:bookmarkStart w:id="31" w:name="_Hlk68097826"/>
            <w:r>
              <w:rPr>
                <w:rFonts w:eastAsia="MS Mincho"/>
                <w:bCs/>
                <w:sz w:val="16"/>
                <w:szCs w:val="16"/>
                <w:lang w:val="en-GB"/>
              </w:rPr>
              <w:t>If the UE/gNB knows the timing error then it can compensate for the timing error by correcting measurements and thus there is no need to signal the timing error to the LMF.</w:t>
            </w:r>
          </w:p>
          <w:p w14:paraId="59775D5A" w14:textId="77777777" w:rsidR="006D64FF" w:rsidRDefault="00B55807">
            <w:pPr>
              <w:pStyle w:val="ListParagraph"/>
              <w:numPr>
                <w:ilvl w:val="0"/>
                <w:numId w:val="65"/>
              </w:numPr>
              <w:spacing w:after="160"/>
              <w:contextualSpacing w:val="0"/>
              <w:rPr>
                <w:rFonts w:eastAsia="MS Mincho"/>
                <w:bCs/>
                <w:sz w:val="16"/>
                <w:szCs w:val="16"/>
                <w:lang w:val="en-GB"/>
              </w:rPr>
            </w:pPr>
            <w:r>
              <w:rPr>
                <w:rFonts w:eastAsia="MS Mincho"/>
                <w:bCs/>
                <w:sz w:val="16"/>
                <w:szCs w:val="16"/>
                <w:lang w:val="en-GB"/>
              </w:rPr>
              <w:t xml:space="preserve">A TEG is defined as a group of measurements or RS transmissions which have timing errors within a certain margin relative to each other. Thus, a TEG doesn’t have a timing error that can be </w:t>
            </w:r>
            <w:r>
              <w:rPr>
                <w:rFonts w:eastAsia="MS Mincho"/>
                <w:bCs/>
                <w:sz w:val="16"/>
                <w:szCs w:val="16"/>
                <w:lang w:val="en-GB"/>
              </w:rPr>
              <w:pgNum/>
            </w:r>
            <w:r>
              <w:rPr>
                <w:rFonts w:eastAsia="MS Mincho"/>
                <w:bCs/>
                <w:sz w:val="16"/>
                <w:szCs w:val="16"/>
                <w:lang w:val="en-GB"/>
              </w:rPr>
              <w:t>ehavior</w:t>
            </w:r>
            <w:r>
              <w:rPr>
                <w:rFonts w:eastAsia="MS Mincho"/>
                <w:bCs/>
                <w:sz w:val="16"/>
                <w:szCs w:val="16"/>
                <w:lang w:val="en-GB"/>
              </w:rPr>
              <w:pgNum/>
            </w:r>
            <w:r>
              <w:rPr>
                <w:rFonts w:eastAsia="MS Mincho"/>
                <w:bCs/>
                <w:sz w:val="16"/>
                <w:szCs w:val="16"/>
                <w:lang w:val="en-GB"/>
              </w:rPr>
              <w:t>.</w:t>
            </w:r>
          </w:p>
          <w:p w14:paraId="5345217B" w14:textId="77777777" w:rsidR="006D64FF" w:rsidRDefault="00B55807">
            <w:pPr>
              <w:pStyle w:val="ListParagraph"/>
              <w:numPr>
                <w:ilvl w:val="0"/>
                <w:numId w:val="65"/>
              </w:numPr>
              <w:spacing w:after="160"/>
              <w:contextualSpacing w:val="0"/>
              <w:rPr>
                <w:rFonts w:eastAsia="MS Mincho"/>
                <w:bCs/>
                <w:sz w:val="16"/>
                <w:szCs w:val="16"/>
                <w:lang w:val="en-GB"/>
              </w:rPr>
            </w:pPr>
            <w:r>
              <w:rPr>
                <w:rFonts w:eastAsia="MS Mincho"/>
                <w:bCs/>
                <w:sz w:val="16"/>
                <w:szCs w:val="16"/>
                <w:lang w:val="en-GB"/>
              </w:rPr>
              <w:t>For the gNB case a timing error relative to some global clock is identical to the network synch error which is out of scope of the Rel. 17 positioning enhancement work item.</w:t>
            </w:r>
          </w:p>
          <w:bookmarkEnd w:id="31"/>
          <w:p w14:paraId="1E225915" w14:textId="77777777" w:rsidR="006D64FF" w:rsidRDefault="006D64FF">
            <w:pPr>
              <w:spacing w:after="0"/>
              <w:rPr>
                <w:sz w:val="16"/>
                <w:szCs w:val="16"/>
              </w:rPr>
            </w:pPr>
          </w:p>
        </w:tc>
      </w:tr>
      <w:tr w:rsidR="006D64FF" w14:paraId="4A038E67" w14:textId="77777777" w:rsidTr="006D64FF">
        <w:trPr>
          <w:trHeight w:val="260"/>
        </w:trPr>
        <w:tc>
          <w:tcPr>
            <w:tcW w:w="1804" w:type="dxa"/>
          </w:tcPr>
          <w:p w14:paraId="36D5068C" w14:textId="77777777" w:rsidR="006D64FF" w:rsidRDefault="00B55807">
            <w:pPr>
              <w:spacing w:after="0"/>
              <w:rPr>
                <w:bCs/>
                <w:sz w:val="16"/>
                <w:szCs w:val="16"/>
              </w:rPr>
            </w:pPr>
            <w:r>
              <w:rPr>
                <w:rFonts w:eastAsia="SimSun" w:hint="eastAsia"/>
                <w:bCs/>
                <w:sz w:val="16"/>
                <w:szCs w:val="16"/>
                <w:lang w:val="en-US" w:eastAsia="zh-CN"/>
              </w:rPr>
              <w:t>ZTE</w:t>
            </w:r>
          </w:p>
        </w:tc>
        <w:tc>
          <w:tcPr>
            <w:tcW w:w="8811" w:type="dxa"/>
          </w:tcPr>
          <w:p w14:paraId="25690C24" w14:textId="77777777" w:rsidR="006D64FF" w:rsidRDefault="00B55807">
            <w:pPr>
              <w:spacing w:after="0"/>
              <w:rPr>
                <w:sz w:val="16"/>
                <w:szCs w:val="16"/>
              </w:rPr>
            </w:pPr>
            <w:r>
              <w:rPr>
                <w:rFonts w:eastAsia="SimSun" w:hint="eastAsia"/>
                <w:sz w:val="16"/>
                <w:szCs w:val="16"/>
                <w:lang w:val="en-US" w:eastAsia="zh-CN"/>
              </w:rPr>
              <w:t>Check with RAN4 on the feasibility to estimate timing error or wait for RAN4</w:t>
            </w:r>
            <w:r>
              <w:rPr>
                <w:rFonts w:eastAsia="SimSun"/>
                <w:sz w:val="16"/>
                <w:szCs w:val="16"/>
                <w:lang w:val="en-US" w:eastAsia="zh-CN"/>
              </w:rPr>
              <w:t>’</w:t>
            </w:r>
            <w:r>
              <w:rPr>
                <w:rFonts w:eastAsia="SimSun" w:hint="eastAsia"/>
                <w:sz w:val="16"/>
                <w:szCs w:val="16"/>
                <w:lang w:val="en-US" w:eastAsia="zh-CN"/>
              </w:rPr>
              <w:t>s response on the LS sent by RAN1 in two meetings ago.</w:t>
            </w:r>
          </w:p>
        </w:tc>
      </w:tr>
      <w:tr w:rsidR="006D64FF" w14:paraId="262F8854" w14:textId="77777777" w:rsidTr="006D64FF">
        <w:trPr>
          <w:trHeight w:val="260"/>
        </w:trPr>
        <w:tc>
          <w:tcPr>
            <w:tcW w:w="1804" w:type="dxa"/>
          </w:tcPr>
          <w:p w14:paraId="057AF0A5" w14:textId="77777777" w:rsidR="006D64FF" w:rsidRDefault="00B55807">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586E9AA5" w14:textId="77777777" w:rsidR="006D64FF" w:rsidRDefault="00B55807">
            <w:pPr>
              <w:spacing w:after="0"/>
              <w:rPr>
                <w:rFonts w:eastAsia="SimSun"/>
                <w:sz w:val="16"/>
                <w:szCs w:val="16"/>
                <w:lang w:val="en-US" w:eastAsia="zh-CN"/>
              </w:rPr>
            </w:pPr>
            <w:r>
              <w:rPr>
                <w:rFonts w:eastAsia="SimSun"/>
                <w:sz w:val="16"/>
                <w:szCs w:val="16"/>
                <w:lang w:val="en-US" w:eastAsia="zh-CN"/>
              </w:rPr>
              <w:t xml:space="preserve">Don’t support. </w:t>
            </w:r>
          </w:p>
        </w:tc>
      </w:tr>
      <w:tr w:rsidR="006D64FF" w14:paraId="7BEBC1A6" w14:textId="77777777" w:rsidTr="006D64FF">
        <w:trPr>
          <w:trHeight w:val="260"/>
        </w:trPr>
        <w:tc>
          <w:tcPr>
            <w:tcW w:w="1804" w:type="dxa"/>
          </w:tcPr>
          <w:p w14:paraId="088DD6EF"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MTK2</w:t>
            </w:r>
          </w:p>
        </w:tc>
        <w:tc>
          <w:tcPr>
            <w:tcW w:w="8811" w:type="dxa"/>
          </w:tcPr>
          <w:p w14:paraId="447B4F30" w14:textId="77777777" w:rsidR="006D64FF" w:rsidRDefault="00B55807">
            <w:pPr>
              <w:spacing w:after="0"/>
              <w:rPr>
                <w:rFonts w:eastAsia="SimSun"/>
                <w:sz w:val="16"/>
                <w:szCs w:val="16"/>
                <w:lang w:val="en-US" w:eastAsia="zh-CN"/>
              </w:rPr>
            </w:pPr>
            <w:r>
              <w:rPr>
                <w:rFonts w:eastAsia="SimSun" w:hint="eastAsia"/>
                <w:sz w:val="16"/>
                <w:szCs w:val="16"/>
                <w:lang w:val="en-US" w:eastAsia="zh-CN"/>
              </w:rPr>
              <w:t>To E/// and Nokia,</w:t>
            </w:r>
          </w:p>
          <w:p w14:paraId="4999BF66" w14:textId="77777777" w:rsidR="006D64FF" w:rsidRDefault="00B55807">
            <w:pPr>
              <w:spacing w:after="0"/>
              <w:rPr>
                <w:rFonts w:eastAsia="SimSun"/>
                <w:sz w:val="16"/>
                <w:szCs w:val="16"/>
                <w:lang w:val="en-US" w:eastAsia="zh-CN"/>
              </w:rPr>
            </w:pPr>
            <w:r>
              <w:rPr>
                <w:rFonts w:eastAsia="SimSun"/>
                <w:sz w:val="16"/>
                <w:szCs w:val="16"/>
                <w:lang w:val="en-US" w:eastAsia="zh-CN"/>
              </w:rPr>
              <w:t>1, the reason to report measured RX+TX group delay per pair of {RX TEG, TX TEG} is, the RX delay difference between 2 RX TEGs and TX delay difference between 2 TX TEGs could be resolved at LMF.</w:t>
            </w:r>
          </w:p>
          <w:p w14:paraId="2A509987" w14:textId="77777777" w:rsidR="006D64FF" w:rsidRDefault="00B55807">
            <w:pPr>
              <w:spacing w:after="0"/>
              <w:rPr>
                <w:rFonts w:eastAsia="SimSun"/>
                <w:sz w:val="16"/>
                <w:szCs w:val="16"/>
                <w:lang w:val="en-US" w:eastAsia="zh-CN"/>
              </w:rPr>
            </w:pPr>
            <w:r>
              <w:rPr>
                <w:rFonts w:eastAsia="SimSun"/>
                <w:sz w:val="16"/>
                <w:szCs w:val="16"/>
                <w:lang w:val="en-US" w:eastAsia="zh-CN"/>
              </w:rPr>
              <w:t xml:space="preserve">2, knowing RX+TX group delay doesn’t mean the respective RX group delay and TX group delay could be known. </w:t>
            </w:r>
          </w:p>
          <w:p w14:paraId="711E91FA" w14:textId="77777777" w:rsidR="006D64FF" w:rsidRDefault="00B55807">
            <w:pPr>
              <w:spacing w:after="0"/>
              <w:rPr>
                <w:rFonts w:eastAsia="SimSun"/>
                <w:sz w:val="16"/>
                <w:szCs w:val="16"/>
                <w:lang w:val="en-US" w:eastAsia="zh-CN"/>
              </w:rPr>
            </w:pPr>
            <w:r>
              <w:rPr>
                <w:rFonts w:eastAsia="SimSun"/>
                <w:sz w:val="16"/>
                <w:szCs w:val="16"/>
                <w:lang w:val="en-US" w:eastAsia="zh-CN"/>
              </w:rPr>
              <w:t>3, If both infra vendors have concern on this bullet,</w:t>
            </w:r>
          </w:p>
          <w:p w14:paraId="3CD31E07" w14:textId="77777777" w:rsidR="006D64FF" w:rsidRDefault="00B55807">
            <w:pPr>
              <w:pStyle w:val="ListParagraph"/>
              <w:numPr>
                <w:ilvl w:val="0"/>
                <w:numId w:val="35"/>
              </w:numPr>
              <w:rPr>
                <w:rFonts w:eastAsia="SimSun"/>
                <w:i/>
                <w:lang w:val="en-GB" w:eastAsia="zh-CN"/>
              </w:rPr>
            </w:pPr>
            <w:r>
              <w:rPr>
                <w:rFonts w:eastAsia="SimSun"/>
                <w:i/>
                <w:lang w:eastAsia="zh-CN"/>
              </w:rPr>
              <w:t>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 xml:space="preserve">to LMF </w:t>
            </w:r>
            <w:r>
              <w:rPr>
                <w:rFonts w:eastAsia="SimSun"/>
                <w:i/>
                <w:lang w:val="en-GB" w:eastAsia="zh-CN"/>
              </w:rPr>
              <w:t>if the TRP supports multiple Rx TEGs and/or multiple Tx TEGs</w:t>
            </w:r>
          </w:p>
          <w:p w14:paraId="0A33D647" w14:textId="77777777" w:rsidR="006D64FF" w:rsidRDefault="006D64FF">
            <w:pPr>
              <w:spacing w:after="0"/>
              <w:rPr>
                <w:rFonts w:eastAsia="SimSun"/>
                <w:sz w:val="16"/>
                <w:szCs w:val="16"/>
                <w:lang w:eastAsia="zh-CN"/>
              </w:rPr>
            </w:pPr>
          </w:p>
          <w:p w14:paraId="01B00C35" w14:textId="77777777" w:rsidR="006D64FF" w:rsidRDefault="00B55807">
            <w:pPr>
              <w:spacing w:after="0"/>
              <w:rPr>
                <w:rFonts w:eastAsia="SimSun"/>
                <w:sz w:val="16"/>
                <w:szCs w:val="16"/>
                <w:lang w:eastAsia="zh-CN"/>
              </w:rPr>
            </w:pPr>
            <w:r>
              <w:rPr>
                <w:rFonts w:eastAsia="SimSun"/>
                <w:sz w:val="16"/>
                <w:szCs w:val="16"/>
                <w:lang w:eastAsia="zh-CN"/>
              </w:rPr>
              <w:t>W</w:t>
            </w:r>
            <w:r>
              <w:rPr>
                <w:rFonts w:eastAsia="SimSun" w:hint="eastAsia"/>
                <w:sz w:val="16"/>
                <w:szCs w:val="16"/>
                <w:lang w:eastAsia="zh-CN"/>
              </w:rPr>
              <w:t xml:space="preserve">e </w:t>
            </w:r>
            <w:r>
              <w:rPr>
                <w:rFonts w:eastAsia="SimSun"/>
                <w:sz w:val="16"/>
                <w:szCs w:val="16"/>
                <w:lang w:eastAsia="zh-CN"/>
              </w:rPr>
              <w:t>can  only support the first one, which is</w:t>
            </w:r>
          </w:p>
          <w:p w14:paraId="59D0F963" w14:textId="77777777" w:rsidR="006D64FF" w:rsidRDefault="00B55807">
            <w:pPr>
              <w:pStyle w:val="ListParagraph"/>
              <w:numPr>
                <w:ilvl w:val="0"/>
                <w:numId w:val="35"/>
              </w:numPr>
              <w:rPr>
                <w:rFonts w:eastAsia="SimSun"/>
                <w:i/>
                <w:lang w:val="en-GB" w:eastAsia="zh-CN"/>
              </w:rPr>
            </w:pPr>
            <w:r>
              <w:rPr>
                <w:rFonts w:eastAsia="SimSun"/>
                <w:bCs/>
                <w:i/>
                <w:lang w:eastAsia="zh-CN"/>
              </w:rPr>
              <w:t xml:space="preserve">Subject to UE’s capability, </w:t>
            </w:r>
            <w:r>
              <w:rPr>
                <w:rFonts w:eastAsia="SimSun"/>
                <w:i/>
                <w:lang w:eastAsia="zh-CN"/>
              </w:rPr>
              <w:t>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 xml:space="preserve">to LMF if the UE supports multiple Rx TEGs and/or </w:t>
            </w:r>
            <w:r>
              <w:rPr>
                <w:rFonts w:eastAsia="SimSun"/>
                <w:i/>
                <w:lang w:val="en-GB" w:eastAsia="zh-CN"/>
              </w:rPr>
              <w:t>multiple Tx TEGs;</w:t>
            </w:r>
          </w:p>
          <w:p w14:paraId="40FC2448" w14:textId="77777777" w:rsidR="006D64FF" w:rsidRDefault="006D64FF">
            <w:pPr>
              <w:spacing w:after="0"/>
              <w:rPr>
                <w:rFonts w:eastAsia="SimSun"/>
                <w:sz w:val="16"/>
                <w:szCs w:val="16"/>
                <w:lang w:eastAsia="zh-CN"/>
              </w:rPr>
            </w:pPr>
          </w:p>
          <w:p w14:paraId="2408BC6B" w14:textId="77777777" w:rsidR="006D64FF" w:rsidRDefault="00B55807">
            <w:pPr>
              <w:spacing w:after="0"/>
              <w:rPr>
                <w:rFonts w:eastAsia="SimSun"/>
                <w:sz w:val="16"/>
                <w:szCs w:val="16"/>
                <w:lang w:val="en-US" w:eastAsia="zh-CN"/>
              </w:rPr>
            </w:pPr>
            <w:r>
              <w:rPr>
                <w:rFonts w:eastAsia="SimSun" w:hint="eastAsia"/>
                <w:sz w:val="16"/>
                <w:szCs w:val="16"/>
                <w:lang w:val="en-US" w:eastAsia="zh-CN"/>
              </w:rPr>
              <w:t xml:space="preserve">The reason is, </w:t>
            </w:r>
            <w:r>
              <w:rPr>
                <w:rFonts w:eastAsia="SimSun"/>
                <w:sz w:val="16"/>
                <w:szCs w:val="16"/>
                <w:lang w:val="en-US" w:eastAsia="zh-CN"/>
              </w:rPr>
              <w:t>we do have concern to solve UE side RX delay difference between 2 RX TEGs through measuring same signal of a same TRP. This consumes UE power for finding out a suitable TRP for measurement. To report RX+TX group delay, together with DL-TOA+UL-TDOA, UE can perform TOA measurement  in each RX TEG by a good TRP signal. So each RX TEG could find a TRP with good signal quality, which is easier than finding a suitable TRP signal for 2 RX TEGs</w:t>
            </w:r>
          </w:p>
          <w:p w14:paraId="7E311BAD" w14:textId="77777777" w:rsidR="006D64FF" w:rsidRDefault="006D64FF">
            <w:pPr>
              <w:spacing w:after="0"/>
              <w:rPr>
                <w:rFonts w:eastAsia="SimSun"/>
                <w:sz w:val="16"/>
                <w:szCs w:val="16"/>
                <w:lang w:val="en-US" w:eastAsia="zh-CN"/>
              </w:rPr>
            </w:pPr>
          </w:p>
          <w:p w14:paraId="3CFFAEA3" w14:textId="77777777" w:rsidR="006D64FF" w:rsidRDefault="00B55807">
            <w:pPr>
              <w:spacing w:after="0"/>
              <w:rPr>
                <w:rFonts w:eastAsia="SimSun"/>
                <w:sz w:val="16"/>
                <w:szCs w:val="16"/>
                <w:lang w:val="en-US" w:eastAsia="zh-CN"/>
              </w:rPr>
            </w:pPr>
            <w:r>
              <w:rPr>
                <w:rFonts w:eastAsia="SimSun"/>
                <w:sz w:val="16"/>
                <w:szCs w:val="16"/>
                <w:lang w:val="en-US" w:eastAsia="zh-CN"/>
              </w:rPr>
              <w:t xml:space="preserve">We are also okay to send LS to RAN4 to check the feasibility of RX+TX group delay measurement. But in our mind, reporting RXTX TEG ID for M-RTT technique is equivalent to having RX+TX group delay measurement capability at UE side. For UE RX-TX measurement within M-RTT technique, we can surely compensate RX+TX group delay before reporting, But for DL-TDOA, we need RX delay difference, and for UL-TDOA, we need TX delay difference </w:t>
            </w:r>
          </w:p>
          <w:p w14:paraId="37DB878B" w14:textId="77777777" w:rsidR="006D64FF" w:rsidRDefault="006D64FF">
            <w:pPr>
              <w:spacing w:after="0"/>
              <w:rPr>
                <w:rFonts w:eastAsia="SimSun"/>
                <w:sz w:val="16"/>
                <w:szCs w:val="16"/>
                <w:lang w:val="en-US" w:eastAsia="zh-CN"/>
              </w:rPr>
            </w:pPr>
          </w:p>
        </w:tc>
      </w:tr>
      <w:tr w:rsidR="006D64FF" w14:paraId="228EB0A9" w14:textId="77777777" w:rsidTr="006D64FF">
        <w:trPr>
          <w:trHeight w:val="260"/>
        </w:trPr>
        <w:tc>
          <w:tcPr>
            <w:tcW w:w="1804" w:type="dxa"/>
          </w:tcPr>
          <w:p w14:paraId="1E70FB90" w14:textId="77777777" w:rsidR="006D64FF" w:rsidRDefault="00B55807">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14:paraId="6F6F7955" w14:textId="77777777" w:rsidR="006D64FF" w:rsidRDefault="00B55807">
            <w:pPr>
              <w:spacing w:after="0"/>
              <w:rPr>
                <w:rFonts w:eastAsia="SimSun"/>
                <w:sz w:val="16"/>
                <w:szCs w:val="16"/>
                <w:lang w:val="en-US" w:eastAsia="zh-CN"/>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on the same page with OPPO, Intel and ZTE.</w:t>
            </w:r>
          </w:p>
        </w:tc>
      </w:tr>
      <w:tr w:rsidR="006D64FF" w14:paraId="25ED473A" w14:textId="77777777" w:rsidTr="006D64FF">
        <w:trPr>
          <w:trHeight w:val="260"/>
        </w:trPr>
        <w:tc>
          <w:tcPr>
            <w:tcW w:w="1804" w:type="dxa"/>
          </w:tcPr>
          <w:p w14:paraId="571C03C2" w14:textId="77777777" w:rsidR="006D64FF" w:rsidRDefault="00B55807">
            <w:pPr>
              <w:spacing w:after="0"/>
              <w:rPr>
                <w:rFonts w:eastAsia="SimSun"/>
                <w:b/>
                <w:bCs/>
                <w:sz w:val="16"/>
                <w:szCs w:val="16"/>
                <w:lang w:val="en-US" w:eastAsia="zh-CN"/>
              </w:rPr>
            </w:pPr>
            <w:r>
              <w:rPr>
                <w:rFonts w:eastAsia="Malgun Gothic"/>
                <w:b/>
                <w:bCs/>
                <w:sz w:val="16"/>
                <w:szCs w:val="16"/>
                <w:lang w:val="en-US" w:eastAsia="ko-KR"/>
              </w:rPr>
              <w:t>FL</w:t>
            </w:r>
          </w:p>
        </w:tc>
        <w:tc>
          <w:tcPr>
            <w:tcW w:w="8811" w:type="dxa"/>
          </w:tcPr>
          <w:p w14:paraId="68C90470" w14:textId="77777777" w:rsidR="006D64FF" w:rsidRDefault="00B55807">
            <w:pPr>
              <w:spacing w:after="0"/>
              <w:rPr>
                <w:rFonts w:eastAsia="SimSun"/>
                <w:i/>
                <w:sz w:val="16"/>
                <w:szCs w:val="16"/>
                <w:lang w:eastAsia="zh-CN"/>
              </w:rPr>
            </w:pPr>
            <w:r>
              <w:rPr>
                <w:rFonts w:eastAsia="SimSun"/>
                <w:sz w:val="16"/>
                <w:szCs w:val="16"/>
                <w:lang w:val="en-US" w:eastAsia="zh-CN"/>
              </w:rPr>
              <w:t>It seems the main consider on the proposal is the feasibility of UE/TRP to report RX+TX group delays. Maybe we can add “</w:t>
            </w:r>
            <w:r>
              <w:rPr>
                <w:rFonts w:eastAsia="SimSun"/>
                <w:i/>
                <w:sz w:val="16"/>
                <w:szCs w:val="16"/>
                <w:lang w:eastAsia="zh-CN"/>
              </w:rPr>
              <w:t xml:space="preserve">If it is feasiable for UE to report of UE </w:t>
            </w:r>
            <w:r>
              <w:rPr>
                <w:rFonts w:eastAsia="SimSun" w:hint="eastAsia"/>
                <w:i/>
                <w:sz w:val="16"/>
                <w:szCs w:val="16"/>
                <w:lang w:eastAsia="zh-CN"/>
              </w:rPr>
              <w:t>RX+TX group</w:t>
            </w:r>
            <w:r>
              <w:rPr>
                <w:rFonts w:eastAsia="SimSun"/>
                <w:i/>
                <w:sz w:val="16"/>
                <w:szCs w:val="16"/>
                <w:lang w:eastAsia="zh-CN"/>
              </w:rPr>
              <w:t xml:space="preserve"> time</w:t>
            </w:r>
            <w:r>
              <w:rPr>
                <w:rFonts w:eastAsia="SimSun" w:hint="eastAsia"/>
                <w:i/>
                <w:sz w:val="16"/>
                <w:szCs w:val="16"/>
                <w:lang w:eastAsia="zh-CN"/>
              </w:rPr>
              <w:t xml:space="preserve"> delay</w:t>
            </w:r>
            <w:r>
              <w:rPr>
                <w:rFonts w:eastAsia="SimSun"/>
                <w:i/>
                <w:sz w:val="16"/>
                <w:szCs w:val="16"/>
                <w:lang w:eastAsia="zh-CN"/>
              </w:rPr>
              <w:t>s to LMF,” to address the concern.</w:t>
            </w:r>
          </w:p>
          <w:p w14:paraId="02BC2A29" w14:textId="77777777" w:rsidR="006D64FF" w:rsidRDefault="006D64FF">
            <w:pPr>
              <w:spacing w:after="0"/>
              <w:rPr>
                <w:rFonts w:eastAsia="SimSun"/>
                <w:sz w:val="16"/>
                <w:szCs w:val="16"/>
                <w:lang w:val="en-US" w:eastAsia="zh-CN"/>
              </w:rPr>
            </w:pPr>
          </w:p>
          <w:p w14:paraId="07AA28D6" w14:textId="77777777" w:rsidR="006D64FF" w:rsidRDefault="00B55807">
            <w:pPr>
              <w:spacing w:after="0"/>
              <w:rPr>
                <w:rFonts w:eastAsia="SimSun"/>
                <w:sz w:val="16"/>
                <w:szCs w:val="16"/>
                <w:lang w:val="en-US" w:eastAsia="zh-CN"/>
              </w:rPr>
            </w:pPr>
            <w:r>
              <w:rPr>
                <w:rFonts w:eastAsia="SimSun"/>
                <w:sz w:val="16"/>
                <w:szCs w:val="16"/>
                <w:lang w:val="en-US" w:eastAsia="zh-CN"/>
              </w:rPr>
              <w:t xml:space="preserve">To address the concerns from Ericsson and Nokia, we may add “FFS” to the bullet related to gNB side. </w:t>
            </w:r>
          </w:p>
        </w:tc>
      </w:tr>
    </w:tbl>
    <w:p w14:paraId="1AD2505C" w14:textId="77777777" w:rsidR="006D64FF" w:rsidRDefault="006D64FF"/>
    <w:p w14:paraId="11618AEA" w14:textId="77777777" w:rsidR="006D64FF" w:rsidRDefault="006D64FF"/>
    <w:p w14:paraId="661AF8A7" w14:textId="77777777" w:rsidR="006D64FF" w:rsidRDefault="00B55807">
      <w:pPr>
        <w:pStyle w:val="00BodyText"/>
      </w:pPr>
      <w:r>
        <w:rPr>
          <w:highlight w:val="lightGray"/>
        </w:rPr>
        <w:t>(Round 2) Proposal 3.3-4 (H)</w:t>
      </w:r>
    </w:p>
    <w:p w14:paraId="33C2055C" w14:textId="77777777" w:rsidR="006D64FF" w:rsidRDefault="00B55807">
      <w:pPr>
        <w:pStyle w:val="ListParagraph"/>
        <w:numPr>
          <w:ilvl w:val="0"/>
          <w:numId w:val="35"/>
        </w:numPr>
        <w:rPr>
          <w:rFonts w:eastAsia="SimSun"/>
          <w:i/>
          <w:lang w:val="en-GB" w:eastAsia="zh-CN"/>
        </w:rPr>
      </w:pPr>
      <w:r>
        <w:rPr>
          <w:rFonts w:eastAsia="SimSun"/>
          <w:i/>
          <w:lang w:val="en-GB" w:eastAsia="zh-CN"/>
        </w:rPr>
        <w:t xml:space="preserve">If 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35545EC2" w14:textId="77777777" w:rsidR="006D64FF" w:rsidRDefault="00B55807">
      <w:pPr>
        <w:pStyle w:val="ListParagraph"/>
        <w:numPr>
          <w:ilvl w:val="0"/>
          <w:numId w:val="35"/>
        </w:numPr>
        <w:rPr>
          <w:rFonts w:eastAsia="SimSun"/>
          <w:i/>
          <w:lang w:val="en-GB" w:eastAsia="zh-CN"/>
        </w:rPr>
      </w:pPr>
      <w:r>
        <w:rPr>
          <w:rFonts w:eastAsia="SimSun"/>
          <w:i/>
          <w:lang w:eastAsia="zh-CN"/>
        </w:rPr>
        <w:t xml:space="preserve">FFS: </w:t>
      </w:r>
      <w:r>
        <w:rPr>
          <w:rFonts w:eastAsia="SimSun"/>
          <w:i/>
          <w:lang w:val="en-GB" w:eastAsia="zh-CN"/>
        </w:rPr>
        <w:t xml:space="preserve">If 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00C40522" w14:textId="77777777" w:rsidR="006D64FF" w:rsidRDefault="00B55807">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14:paraId="7B0595DB" w14:textId="77777777" w:rsidR="006D64FF" w:rsidRDefault="006D64FF">
      <w:pPr>
        <w:pStyle w:val="Subtitle"/>
        <w:rPr>
          <w:rFonts w:ascii="Times New Roman" w:hAnsi="Times New Roman" w:cs="Times New Roman"/>
        </w:rPr>
      </w:pPr>
    </w:p>
    <w:p w14:paraId="2052EEB8"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2B68384"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89CC71C" w14:textId="77777777" w:rsidR="006D64FF" w:rsidRDefault="00B55807">
            <w:pPr>
              <w:spacing w:after="0"/>
              <w:rPr>
                <w:b/>
                <w:caps w:val="0"/>
                <w:sz w:val="16"/>
                <w:szCs w:val="16"/>
              </w:rPr>
            </w:pPr>
            <w:r>
              <w:rPr>
                <w:b/>
                <w:sz w:val="16"/>
                <w:szCs w:val="16"/>
              </w:rPr>
              <w:t>Company</w:t>
            </w:r>
          </w:p>
        </w:tc>
        <w:tc>
          <w:tcPr>
            <w:tcW w:w="8811" w:type="dxa"/>
          </w:tcPr>
          <w:p w14:paraId="218F54D7" w14:textId="77777777" w:rsidR="006D64FF" w:rsidRDefault="00B55807">
            <w:pPr>
              <w:spacing w:after="0"/>
              <w:rPr>
                <w:b/>
                <w:caps w:val="0"/>
                <w:sz w:val="16"/>
                <w:szCs w:val="16"/>
              </w:rPr>
            </w:pPr>
            <w:r>
              <w:rPr>
                <w:b/>
                <w:sz w:val="16"/>
                <w:szCs w:val="16"/>
              </w:rPr>
              <w:t xml:space="preserve">Comments </w:t>
            </w:r>
          </w:p>
        </w:tc>
      </w:tr>
      <w:tr w:rsidR="006D64FF" w14:paraId="3FBE2BD7" w14:textId="77777777" w:rsidTr="006D64FF">
        <w:trPr>
          <w:trHeight w:val="260"/>
        </w:trPr>
        <w:tc>
          <w:tcPr>
            <w:tcW w:w="1804" w:type="dxa"/>
          </w:tcPr>
          <w:p w14:paraId="7EE01666" w14:textId="77777777" w:rsidR="006D64FF" w:rsidRDefault="00B55807">
            <w:pPr>
              <w:spacing w:after="0"/>
              <w:rPr>
                <w:sz w:val="16"/>
                <w:szCs w:val="16"/>
              </w:rPr>
            </w:pPr>
            <w:r>
              <w:rPr>
                <w:rFonts w:hint="eastAsia"/>
                <w:sz w:val="16"/>
                <w:szCs w:val="16"/>
              </w:rPr>
              <w:t>MTK</w:t>
            </w:r>
          </w:p>
        </w:tc>
        <w:tc>
          <w:tcPr>
            <w:tcW w:w="8811" w:type="dxa"/>
          </w:tcPr>
          <w:p w14:paraId="75C830C7" w14:textId="77777777" w:rsidR="006D64FF" w:rsidRDefault="00B55807">
            <w:pPr>
              <w:spacing w:after="0"/>
              <w:rPr>
                <w:sz w:val="16"/>
                <w:szCs w:val="16"/>
              </w:rPr>
            </w:pPr>
            <w:r>
              <w:rPr>
                <w:sz w:val="16"/>
                <w:szCs w:val="16"/>
              </w:rPr>
              <w:t>W</w:t>
            </w:r>
            <w:r>
              <w:rPr>
                <w:rFonts w:hint="eastAsia"/>
                <w:sz w:val="16"/>
                <w:szCs w:val="16"/>
              </w:rPr>
              <w:t>e</w:t>
            </w:r>
            <w:r>
              <w:rPr>
                <w:sz w:val="16"/>
                <w:szCs w:val="16"/>
              </w:rPr>
              <w:t xml:space="preserve"> are okay for</w:t>
            </w:r>
            <w:r>
              <w:rPr>
                <w:rFonts w:hint="eastAsia"/>
                <w:sz w:val="16"/>
                <w:szCs w:val="16"/>
              </w:rPr>
              <w:t xml:space="preserve"> this proposal, main reasons are,</w:t>
            </w:r>
          </w:p>
          <w:p w14:paraId="1C042786" w14:textId="77777777" w:rsidR="006D64FF" w:rsidRDefault="00B55807">
            <w:pPr>
              <w:spacing w:after="0"/>
              <w:rPr>
                <w:sz w:val="16"/>
                <w:szCs w:val="16"/>
              </w:rPr>
            </w:pPr>
            <w:r>
              <w:rPr>
                <w:sz w:val="16"/>
                <w:szCs w:val="16"/>
              </w:rPr>
              <w:t xml:space="preserve"> 1, As we agree to report RXTX TEG ID for UE RX-TX time difference measurement, in our view, UE has capability for performing RX+TX group delay. Then why should be struggle to consider “if it is feasible” here?</w:t>
            </w:r>
          </w:p>
          <w:p w14:paraId="666D0270" w14:textId="77777777" w:rsidR="006D64FF" w:rsidRDefault="006D64FF">
            <w:pPr>
              <w:spacing w:after="0"/>
              <w:rPr>
                <w:sz w:val="16"/>
                <w:szCs w:val="16"/>
              </w:rPr>
            </w:pPr>
          </w:p>
          <w:p w14:paraId="7F037CD1" w14:textId="77777777" w:rsidR="006D64FF" w:rsidRDefault="00B55807">
            <w:pPr>
              <w:spacing w:after="0"/>
              <w:rPr>
                <w:sz w:val="16"/>
                <w:szCs w:val="16"/>
              </w:rPr>
            </w:pPr>
            <w:r>
              <w:rPr>
                <w:rFonts w:hint="eastAsia"/>
                <w:sz w:val="16"/>
                <w:szCs w:val="16"/>
              </w:rPr>
              <w:t>2,</w:t>
            </w:r>
            <w:r>
              <w:rPr>
                <w:sz w:val="16"/>
                <w:szCs w:val="16"/>
              </w:rPr>
              <w:t xml:space="preserve"> the current agreement of measureing same signal from same TRP by 2 RX TEGs, in our view, is power consuming because it doesn't guarantee serving gNB can provide that. </w:t>
            </w:r>
          </w:p>
          <w:p w14:paraId="43D860FA" w14:textId="77777777" w:rsidR="006D64FF" w:rsidRDefault="006D64FF">
            <w:pPr>
              <w:spacing w:after="0"/>
              <w:rPr>
                <w:sz w:val="16"/>
                <w:szCs w:val="16"/>
              </w:rPr>
            </w:pPr>
          </w:p>
          <w:p w14:paraId="5F0D24D2" w14:textId="77777777" w:rsidR="006D64FF" w:rsidRDefault="00B55807">
            <w:pPr>
              <w:spacing w:after="0"/>
              <w:rPr>
                <w:sz w:val="16"/>
                <w:szCs w:val="16"/>
              </w:rPr>
            </w:pPr>
            <w:r>
              <w:rPr>
                <w:sz w:val="16"/>
                <w:szCs w:val="16"/>
              </w:rPr>
              <w:t>3, this proposal is to say, knowing the RX+TX group delay</w:t>
            </w:r>
            <w:r>
              <w:rPr>
                <w:rFonts w:hint="eastAsia"/>
                <w:sz w:val="16"/>
                <w:szCs w:val="16"/>
              </w:rPr>
              <w:t xml:space="preserve"> </w:t>
            </w:r>
            <w:r>
              <w:rPr>
                <w:sz w:val="16"/>
                <w:szCs w:val="16"/>
              </w:rPr>
              <w:t xml:space="preserve">of each pair of {RX TEG, TX TEG} could be further decomposed to know RX delay difference between 2 RX TEGs, and TX delay difference between 2 TX TEGs. The computation could be conducted at LMF. So the RX delay difference and TX delay difference naturally STORE in LMF. For the current agreement of measureing same signal from same TRP by 2 RX TEGs, UE needs to report the RX delay difference. If UE already knows RX delay difference, why not compensates it for any coventioanl DL-RSTD measurement, making it like a single RX TEG? </w:t>
            </w:r>
          </w:p>
          <w:p w14:paraId="164A6981" w14:textId="77777777" w:rsidR="006D64FF" w:rsidRDefault="006D64FF">
            <w:pPr>
              <w:spacing w:after="0"/>
              <w:rPr>
                <w:sz w:val="16"/>
                <w:szCs w:val="16"/>
              </w:rPr>
            </w:pPr>
          </w:p>
        </w:tc>
      </w:tr>
      <w:tr w:rsidR="006D64FF" w14:paraId="780AF160" w14:textId="77777777" w:rsidTr="006D64FF">
        <w:trPr>
          <w:trHeight w:val="260"/>
        </w:trPr>
        <w:tc>
          <w:tcPr>
            <w:tcW w:w="1804" w:type="dxa"/>
          </w:tcPr>
          <w:p w14:paraId="7DA4B6DC" w14:textId="77777777" w:rsidR="006D64FF" w:rsidRDefault="00B55807">
            <w:pPr>
              <w:spacing w:after="0"/>
              <w:rPr>
                <w:b/>
                <w:sz w:val="16"/>
                <w:szCs w:val="16"/>
              </w:rPr>
            </w:pPr>
            <w:r>
              <w:rPr>
                <w:rFonts w:eastAsiaTheme="minorEastAsia"/>
                <w:sz w:val="16"/>
                <w:szCs w:val="16"/>
                <w:lang w:eastAsia="zh-CN"/>
              </w:rPr>
              <w:t>H</w:t>
            </w:r>
            <w:r>
              <w:rPr>
                <w:rFonts w:eastAsiaTheme="minorEastAsia" w:hint="eastAsia"/>
                <w:sz w:val="16"/>
                <w:szCs w:val="16"/>
                <w:lang w:eastAsia="zh-CN"/>
              </w:rPr>
              <w:t>ua</w:t>
            </w:r>
            <w:r>
              <w:rPr>
                <w:rFonts w:eastAsiaTheme="minorEastAsia"/>
                <w:sz w:val="16"/>
                <w:szCs w:val="16"/>
                <w:lang w:eastAsia="zh-CN"/>
              </w:rPr>
              <w:t>wei, HiSilicon</w:t>
            </w:r>
          </w:p>
        </w:tc>
        <w:tc>
          <w:tcPr>
            <w:tcW w:w="8811" w:type="dxa"/>
          </w:tcPr>
          <w:p w14:paraId="33081B5F" w14:textId="77777777" w:rsidR="006D64FF" w:rsidRDefault="00B55807">
            <w:pPr>
              <w:spacing w:after="0"/>
              <w:rPr>
                <w:rFonts w:eastAsia="SimSun"/>
                <w:sz w:val="16"/>
                <w:szCs w:val="16"/>
                <w:lang w:val="en-US" w:eastAsia="zh-CN"/>
              </w:rPr>
            </w:pPr>
            <w:r>
              <w:rPr>
                <w:rFonts w:eastAsia="SimSun" w:hint="eastAsia"/>
                <w:sz w:val="16"/>
                <w:szCs w:val="16"/>
                <w:lang w:val="en-US" w:eastAsia="zh-CN"/>
              </w:rPr>
              <w:t>F</w:t>
            </w:r>
            <w:r>
              <w:rPr>
                <w:rFonts w:eastAsia="SimSun"/>
                <w:sz w:val="16"/>
                <w:szCs w:val="16"/>
                <w:lang w:val="en-US" w:eastAsia="zh-CN"/>
              </w:rPr>
              <w:t>irst, we suggest to clarify that UE reporting Rx+Tx group delays to LMF could be in RRC or LPP, subject to further discussion.</w:t>
            </w:r>
          </w:p>
          <w:p w14:paraId="590ED251" w14:textId="77777777" w:rsidR="006D64FF" w:rsidRDefault="00B55807">
            <w:pPr>
              <w:spacing w:after="0"/>
              <w:rPr>
                <w:rFonts w:eastAsia="SimSun"/>
                <w:sz w:val="16"/>
                <w:szCs w:val="16"/>
                <w:lang w:val="en-US" w:eastAsia="zh-CN"/>
              </w:rPr>
            </w:pPr>
            <w:r>
              <w:rPr>
                <w:rFonts w:eastAsia="SimSun"/>
                <w:sz w:val="16"/>
                <w:szCs w:val="16"/>
                <w:lang w:val="en-US" w:eastAsia="zh-CN"/>
              </w:rPr>
              <w:t>Second, we do not think there is need to report “each pair”, or we may interpret “each pair” as any potential combination, which should not be the case to our understanding.</w:t>
            </w:r>
          </w:p>
          <w:p w14:paraId="28A76038" w14:textId="77777777" w:rsidR="006D64FF" w:rsidRDefault="006D64FF">
            <w:pPr>
              <w:spacing w:after="0"/>
              <w:rPr>
                <w:rFonts w:eastAsiaTheme="minorEastAsia"/>
                <w:sz w:val="16"/>
                <w:szCs w:val="16"/>
                <w:lang w:eastAsia="zh-CN"/>
              </w:rPr>
            </w:pPr>
          </w:p>
          <w:p w14:paraId="3823024F" w14:textId="77777777" w:rsidR="006D64FF" w:rsidRDefault="00B55807">
            <w:pPr>
              <w:pStyle w:val="ListParagraph"/>
              <w:numPr>
                <w:ilvl w:val="0"/>
                <w:numId w:val="35"/>
              </w:numPr>
              <w:rPr>
                <w:rFonts w:eastAsia="SimSun"/>
                <w:i/>
                <w:lang w:val="en-GB" w:eastAsia="zh-CN"/>
              </w:rPr>
            </w:pPr>
            <w:r>
              <w:rPr>
                <w:rFonts w:eastAsia="SimSun"/>
                <w:i/>
                <w:lang w:val="en-GB" w:eastAsia="zh-CN"/>
              </w:rPr>
              <w:t xml:space="preserve">If 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321C72DB" w14:textId="77777777" w:rsidR="006D64FF" w:rsidRDefault="00B55807">
            <w:pPr>
              <w:pStyle w:val="ListParagraph"/>
              <w:numPr>
                <w:ilvl w:val="1"/>
                <w:numId w:val="35"/>
              </w:numPr>
              <w:rPr>
                <w:rFonts w:eastAsia="SimSun"/>
                <w:i/>
                <w:lang w:val="en-GB" w:eastAsia="zh-CN"/>
              </w:rPr>
            </w:pPr>
            <w:r>
              <w:rPr>
                <w:rFonts w:eastAsia="SimSun"/>
                <w:i/>
                <w:lang w:val="en-GB" w:eastAsia="zh-CN"/>
              </w:rPr>
              <w:t>FFS: Whether the information is sent directly from UE to LMF, or is first provided to gNB and then forwarded to LMF</w:t>
            </w:r>
          </w:p>
          <w:p w14:paraId="086F1374" w14:textId="77777777" w:rsidR="006D64FF" w:rsidRDefault="00B55807">
            <w:pPr>
              <w:pStyle w:val="ListParagraph"/>
              <w:numPr>
                <w:ilvl w:val="1"/>
                <w:numId w:val="35"/>
              </w:numPr>
              <w:rPr>
                <w:rFonts w:eastAsia="SimSun"/>
                <w:i/>
                <w:lang w:val="en-GB" w:eastAsia="zh-CN"/>
              </w:rPr>
            </w:pPr>
            <w:r>
              <w:rPr>
                <w:rFonts w:eastAsia="SimSun"/>
                <w:i/>
                <w:lang w:val="en-GB" w:eastAsia="zh-CN"/>
              </w:rPr>
              <w:t>Note: It is not required to report the group delays for all possible combinations of UE {Rx TEG, Tx TEG}</w:t>
            </w:r>
          </w:p>
          <w:p w14:paraId="2849FF17" w14:textId="77777777" w:rsidR="006D64FF" w:rsidRDefault="00B55807">
            <w:pPr>
              <w:pStyle w:val="ListParagraph"/>
              <w:numPr>
                <w:ilvl w:val="0"/>
                <w:numId w:val="35"/>
              </w:numPr>
              <w:rPr>
                <w:rFonts w:eastAsia="SimSun"/>
                <w:i/>
                <w:lang w:val="en-GB" w:eastAsia="zh-CN"/>
              </w:rPr>
            </w:pPr>
            <w:r>
              <w:rPr>
                <w:rFonts w:eastAsia="SimSun"/>
                <w:i/>
                <w:lang w:eastAsia="zh-CN"/>
              </w:rPr>
              <w:t xml:space="preserve">FFS: </w:t>
            </w:r>
            <w:r>
              <w:rPr>
                <w:rFonts w:eastAsia="SimSun"/>
                <w:i/>
                <w:lang w:val="en-GB" w:eastAsia="zh-CN"/>
              </w:rPr>
              <w:t xml:space="preserve">If 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each pair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39CBE6CE" w14:textId="77777777" w:rsidR="006D64FF" w:rsidRDefault="00B55807">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14:paraId="5E623152" w14:textId="77777777" w:rsidR="006D64FF" w:rsidRDefault="006D64FF">
            <w:pPr>
              <w:spacing w:after="0"/>
              <w:rPr>
                <w:b/>
                <w:sz w:val="16"/>
                <w:szCs w:val="16"/>
              </w:rPr>
            </w:pPr>
          </w:p>
        </w:tc>
      </w:tr>
      <w:tr w:rsidR="006D64FF" w14:paraId="3C0FD8C6" w14:textId="77777777" w:rsidTr="006D64FF">
        <w:trPr>
          <w:trHeight w:val="260"/>
        </w:trPr>
        <w:tc>
          <w:tcPr>
            <w:tcW w:w="1804" w:type="dxa"/>
          </w:tcPr>
          <w:p w14:paraId="56DAE0DE" w14:textId="77777777" w:rsidR="006D64FF" w:rsidRDefault="00B55807">
            <w:pPr>
              <w:spacing w:after="0"/>
              <w:rPr>
                <w:rFonts w:eastAsia="SimSun"/>
                <w:sz w:val="16"/>
                <w:szCs w:val="16"/>
                <w:lang w:val="en-US" w:eastAsia="zh-CN"/>
              </w:rPr>
            </w:pPr>
            <w:r>
              <w:rPr>
                <w:rFonts w:eastAsia="SimSun" w:hint="eastAsia"/>
                <w:sz w:val="16"/>
                <w:szCs w:val="16"/>
                <w:lang w:val="en-US" w:eastAsia="zh-CN"/>
              </w:rPr>
              <w:t>LG</w:t>
            </w:r>
          </w:p>
        </w:tc>
        <w:tc>
          <w:tcPr>
            <w:tcW w:w="8811" w:type="dxa"/>
          </w:tcPr>
          <w:p w14:paraId="25F17B31" w14:textId="77777777" w:rsidR="006D64FF" w:rsidRDefault="00B55807">
            <w:pPr>
              <w:spacing w:after="0"/>
              <w:rPr>
                <w:rFonts w:eastAsia="SimSun"/>
                <w:sz w:val="16"/>
                <w:szCs w:val="16"/>
                <w:lang w:val="en-US" w:eastAsia="zh-CN"/>
              </w:rPr>
            </w:pPr>
            <w:r>
              <w:rPr>
                <w:rFonts w:eastAsia="SimSun"/>
                <w:sz w:val="16"/>
                <w:szCs w:val="16"/>
                <w:lang w:val="en-US" w:eastAsia="zh-CN"/>
              </w:rPr>
              <w:t>W</w:t>
            </w:r>
            <w:r>
              <w:rPr>
                <w:rFonts w:eastAsia="SimSun" w:hint="eastAsia"/>
                <w:sz w:val="16"/>
                <w:szCs w:val="16"/>
                <w:lang w:val="en-US" w:eastAsia="zh-CN"/>
              </w:rPr>
              <w:t xml:space="preserve">e </w:t>
            </w:r>
            <w:r>
              <w:rPr>
                <w:rFonts w:eastAsia="SimSun"/>
                <w:sz w:val="16"/>
                <w:szCs w:val="16"/>
                <w:lang w:val="en-US" w:eastAsia="zh-CN"/>
              </w:rPr>
              <w:t>have simallar view to thrird point in MTK’s comments.</w:t>
            </w:r>
          </w:p>
        </w:tc>
      </w:tr>
      <w:tr w:rsidR="006D64FF" w14:paraId="1B345AD9" w14:textId="77777777" w:rsidTr="006D64FF">
        <w:trPr>
          <w:trHeight w:val="260"/>
        </w:trPr>
        <w:tc>
          <w:tcPr>
            <w:tcW w:w="1804" w:type="dxa"/>
          </w:tcPr>
          <w:p w14:paraId="46FBF2D4"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4A9F931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Support. </w:t>
            </w:r>
          </w:p>
          <w:p w14:paraId="66DBD983"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About the </w:t>
            </w:r>
            <w:r>
              <w:rPr>
                <w:rFonts w:eastAsiaTheme="minorEastAsia"/>
                <w:sz w:val="16"/>
                <w:szCs w:val="16"/>
                <w:lang w:eastAsia="zh-CN"/>
              </w:rPr>
              <w:t>feasibility</w:t>
            </w:r>
            <w:r>
              <w:rPr>
                <w:rFonts w:eastAsiaTheme="minorEastAsia" w:hint="eastAsia"/>
                <w:sz w:val="16"/>
                <w:szCs w:val="16"/>
                <w:lang w:eastAsia="zh-CN"/>
              </w:rPr>
              <w:t xml:space="preserve"> of reporting Rx+Tx group delays, we think it is reasonable to send an LS to RAN4 to check it. And we are also fine with Huawei</w:t>
            </w:r>
            <w:r>
              <w:rPr>
                <w:rFonts w:eastAsiaTheme="minorEastAsia"/>
                <w:sz w:val="16"/>
                <w:szCs w:val="16"/>
                <w:lang w:eastAsia="zh-CN"/>
              </w:rPr>
              <w:t>’</w:t>
            </w:r>
            <w:r>
              <w:rPr>
                <w:rFonts w:eastAsiaTheme="minorEastAsia" w:hint="eastAsia"/>
                <w:sz w:val="16"/>
                <w:szCs w:val="16"/>
                <w:lang w:eastAsia="zh-CN"/>
              </w:rPr>
              <w:t xml:space="preserve">s revision. </w:t>
            </w:r>
          </w:p>
        </w:tc>
      </w:tr>
      <w:tr w:rsidR="006D64FF" w14:paraId="7A2249EE" w14:textId="77777777" w:rsidTr="006D64FF">
        <w:trPr>
          <w:trHeight w:val="260"/>
        </w:trPr>
        <w:tc>
          <w:tcPr>
            <w:tcW w:w="1804" w:type="dxa"/>
          </w:tcPr>
          <w:p w14:paraId="428DEBA8" w14:textId="77777777" w:rsidR="006D64FF" w:rsidRDefault="00B55807">
            <w:pPr>
              <w:spacing w:after="0"/>
              <w:rPr>
                <w:b/>
                <w:sz w:val="16"/>
                <w:szCs w:val="16"/>
              </w:rPr>
            </w:pPr>
            <w:r>
              <w:rPr>
                <w:b/>
                <w:sz w:val="16"/>
                <w:szCs w:val="16"/>
              </w:rPr>
              <w:t>FL</w:t>
            </w:r>
          </w:p>
        </w:tc>
        <w:tc>
          <w:tcPr>
            <w:tcW w:w="8811" w:type="dxa"/>
          </w:tcPr>
          <w:p w14:paraId="5996680B" w14:textId="77777777" w:rsidR="006D64FF" w:rsidRDefault="00B55807">
            <w:pPr>
              <w:spacing w:after="0"/>
              <w:rPr>
                <w:b/>
                <w:sz w:val="16"/>
                <w:szCs w:val="16"/>
              </w:rPr>
            </w:pPr>
            <w:r>
              <w:rPr>
                <w:b/>
                <w:sz w:val="16"/>
                <w:szCs w:val="16"/>
              </w:rPr>
              <w:t xml:space="preserve">To Huawei: </w:t>
            </w:r>
            <w:r>
              <w:rPr>
                <w:rFonts w:eastAsia="SimSun"/>
                <w:sz w:val="16"/>
                <w:szCs w:val="16"/>
                <w:lang w:val="en-US" w:eastAsia="zh-CN"/>
              </w:rPr>
              <w:t xml:space="preserve">I share the similar view that it may not need to report all possible combinations due to the redundance. On the other hand, it is desirable for the UE to report a set of combinations that can be used to estimate all of the Rx/Tx erorrs. </w:t>
            </w:r>
          </w:p>
        </w:tc>
      </w:tr>
    </w:tbl>
    <w:p w14:paraId="107B2ACC" w14:textId="77777777" w:rsidR="006D64FF" w:rsidRDefault="006D64FF"/>
    <w:p w14:paraId="602586FC" w14:textId="77777777" w:rsidR="006D64FF" w:rsidRDefault="006D64FF"/>
    <w:p w14:paraId="1AB85834" w14:textId="77777777" w:rsidR="006D64FF" w:rsidRDefault="00B55807">
      <w:pPr>
        <w:pStyle w:val="Heading3"/>
      </w:pPr>
      <w:r>
        <w:rPr>
          <w:highlight w:val="magenta"/>
        </w:rPr>
        <w:t>(Round 3) Proposal 3.3-4 (H)</w:t>
      </w:r>
    </w:p>
    <w:p w14:paraId="2D1C7086" w14:textId="77777777" w:rsidR="006D64FF" w:rsidRDefault="00B55807">
      <w:pPr>
        <w:pStyle w:val="ListParagraph"/>
        <w:numPr>
          <w:ilvl w:val="0"/>
          <w:numId w:val="35"/>
        </w:numPr>
        <w:rPr>
          <w:rFonts w:eastAsia="SimSun"/>
          <w:i/>
          <w:lang w:val="en-GB" w:eastAsia="zh-CN"/>
        </w:rPr>
      </w:pPr>
      <w:r>
        <w:rPr>
          <w:rFonts w:eastAsia="SimSun"/>
          <w:i/>
          <w:lang w:val="en-GB" w:eastAsia="zh-CN"/>
        </w:rPr>
        <w:t xml:space="preserve">If it is feasiable for UE to report of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subject to the UE capability, s</w:t>
      </w:r>
      <w:r>
        <w:rPr>
          <w:rFonts w:eastAsia="SimSun" w:hint="eastAsia"/>
          <w:i/>
          <w:lang w:eastAsia="zh-CN"/>
        </w:rPr>
        <w:t xml:space="preserve">upport UE to report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multiple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UE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37158FE9" w14:textId="77777777" w:rsidR="006D64FF" w:rsidRDefault="00B55807">
      <w:pPr>
        <w:pStyle w:val="ListParagraph"/>
        <w:numPr>
          <w:ilvl w:val="1"/>
          <w:numId w:val="35"/>
        </w:numPr>
        <w:rPr>
          <w:rFonts w:eastAsia="SimSun"/>
          <w:i/>
          <w:lang w:val="en-GB" w:eastAsia="zh-CN"/>
        </w:rPr>
      </w:pPr>
      <w:r>
        <w:rPr>
          <w:rFonts w:eastAsia="SimSun"/>
          <w:i/>
          <w:lang w:val="en-GB" w:eastAsia="zh-CN"/>
        </w:rPr>
        <w:t>FFS: Whether the information is sent directly from UE to LMF, or is first provided to gNB and then forwarded to LMF</w:t>
      </w:r>
    </w:p>
    <w:p w14:paraId="513E9F35" w14:textId="77777777" w:rsidR="006D64FF" w:rsidRDefault="00B55807">
      <w:pPr>
        <w:pStyle w:val="ListParagraph"/>
        <w:numPr>
          <w:ilvl w:val="1"/>
          <w:numId w:val="35"/>
        </w:numPr>
        <w:rPr>
          <w:rFonts w:eastAsia="SimSun"/>
          <w:i/>
          <w:lang w:val="en-GB" w:eastAsia="zh-CN"/>
        </w:rPr>
      </w:pPr>
      <w:r>
        <w:rPr>
          <w:rFonts w:eastAsia="SimSun"/>
          <w:i/>
          <w:lang w:val="en-GB" w:eastAsia="zh-CN"/>
        </w:rPr>
        <w:t>Note: It is not required to report the group delays for all possible combinations of UE {Rx TEG, Tx TEG}</w:t>
      </w:r>
    </w:p>
    <w:p w14:paraId="6A6E8B9E" w14:textId="77777777" w:rsidR="006D64FF" w:rsidRDefault="00B55807">
      <w:pPr>
        <w:pStyle w:val="ListParagraph"/>
        <w:numPr>
          <w:ilvl w:val="0"/>
          <w:numId w:val="35"/>
        </w:numPr>
        <w:rPr>
          <w:rFonts w:eastAsia="SimSun"/>
          <w:i/>
          <w:lang w:val="en-GB" w:eastAsia="zh-CN"/>
        </w:rPr>
      </w:pPr>
      <w:r>
        <w:rPr>
          <w:rFonts w:eastAsia="SimSun"/>
          <w:i/>
          <w:lang w:eastAsia="zh-CN"/>
        </w:rPr>
        <w:t xml:space="preserve">FFS: </w:t>
      </w:r>
      <w:r>
        <w:rPr>
          <w:rFonts w:eastAsia="SimSun"/>
          <w:i/>
          <w:lang w:val="en-GB" w:eastAsia="zh-CN"/>
        </w:rPr>
        <w:t xml:space="preserve">If it is feasiable for gNB to report of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 to LMF, s</w:t>
      </w:r>
      <w:r>
        <w:rPr>
          <w:rFonts w:eastAsia="SimSun" w:hint="eastAsia"/>
          <w:i/>
          <w:lang w:eastAsia="zh-CN"/>
        </w:rPr>
        <w:t xml:space="preserve">upport </w:t>
      </w:r>
      <w:r>
        <w:rPr>
          <w:rFonts w:eastAsia="SimSun"/>
          <w:i/>
          <w:lang w:eastAsia="zh-CN"/>
        </w:rPr>
        <w:t>gNB</w:t>
      </w:r>
      <w:r>
        <w:rPr>
          <w:rFonts w:eastAsia="SimSun" w:hint="eastAsia"/>
          <w:i/>
          <w:lang w:eastAsia="zh-CN"/>
        </w:rPr>
        <w:t xml:space="preserve"> to report </w:t>
      </w:r>
      <w:r>
        <w:rPr>
          <w:rFonts w:eastAsia="SimSun"/>
          <w:i/>
          <w:lang w:eastAsia="zh-CN"/>
        </w:rPr>
        <w:t xml:space="preserve">TRP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 xml:space="preserve">s </w:t>
      </w:r>
      <w:r>
        <w:rPr>
          <w:rFonts w:eastAsia="SimSun" w:hint="eastAsia"/>
          <w:i/>
          <w:lang w:eastAsia="zh-CN"/>
        </w:rPr>
        <w:t xml:space="preserve">for </w:t>
      </w:r>
      <w:r>
        <w:rPr>
          <w:rFonts w:eastAsia="SimSun"/>
          <w:i/>
          <w:lang w:eastAsia="zh-CN"/>
        </w:rPr>
        <w:t xml:space="preserve">the multiple </w:t>
      </w:r>
      <w:r>
        <w:rPr>
          <w:rFonts w:eastAsia="SimSun" w:hint="eastAsia"/>
          <w:i/>
          <w:lang w:eastAsia="zh-CN"/>
        </w:rPr>
        <w:t>pair</w:t>
      </w:r>
      <w:r>
        <w:rPr>
          <w:rFonts w:eastAsia="SimSun"/>
          <w:i/>
          <w:lang w:eastAsia="zh-CN"/>
        </w:rPr>
        <w:t>s</w:t>
      </w:r>
      <w:r>
        <w:rPr>
          <w:rFonts w:eastAsia="SimSun" w:hint="eastAsia"/>
          <w:i/>
          <w:lang w:eastAsia="zh-CN"/>
        </w:rPr>
        <w:t xml:space="preserve"> of </w:t>
      </w:r>
      <w:r>
        <w:rPr>
          <w:rFonts w:eastAsia="SimSun"/>
          <w:i/>
          <w:lang w:eastAsia="zh-CN"/>
        </w:rPr>
        <w:t xml:space="preserve">TRP </w:t>
      </w:r>
      <w:r>
        <w:rPr>
          <w:rFonts w:eastAsia="SimSun" w:hint="eastAsia"/>
          <w:i/>
          <w:lang w:eastAsia="zh-CN"/>
        </w:rPr>
        <w:t xml:space="preserve">{RX TEG, TX TEG} </w:t>
      </w:r>
      <w:r>
        <w:rPr>
          <w:rFonts w:eastAsia="SimSun"/>
          <w:i/>
          <w:lang w:eastAsia="zh-CN"/>
        </w:rPr>
        <w:t>to LMF</w:t>
      </w:r>
      <w:r>
        <w:rPr>
          <w:rFonts w:eastAsia="SimSun"/>
          <w:i/>
          <w:lang w:val="en-GB" w:eastAsia="zh-CN"/>
        </w:rPr>
        <w:t>;</w:t>
      </w:r>
    </w:p>
    <w:p w14:paraId="2DEF24A9" w14:textId="77777777" w:rsidR="006D64FF" w:rsidRDefault="00B55807">
      <w:pPr>
        <w:pStyle w:val="ListParagraph"/>
        <w:numPr>
          <w:ilvl w:val="0"/>
          <w:numId w:val="35"/>
        </w:numPr>
        <w:rPr>
          <w:rFonts w:eastAsia="SimSun"/>
          <w:i/>
          <w:lang w:val="en-GB" w:eastAsia="zh-CN"/>
        </w:rPr>
      </w:pPr>
      <w:r>
        <w:rPr>
          <w:rFonts w:eastAsia="SimSun"/>
          <w:i/>
          <w:lang w:val="en-GB" w:eastAsia="zh-CN"/>
        </w:rPr>
        <w:t xml:space="preserve">Send LS to RAN4 to check whether it is feasiable for UE/gNB to report of </w:t>
      </w:r>
      <w:r>
        <w:rPr>
          <w:rFonts w:eastAsia="SimSun"/>
          <w:i/>
          <w:lang w:eastAsia="zh-CN"/>
        </w:rPr>
        <w:t xml:space="preserve">UE/gNB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p>
    <w:p w14:paraId="4A5E2F53" w14:textId="77777777" w:rsidR="006D64FF" w:rsidRDefault="006D64FF">
      <w:pPr>
        <w:pStyle w:val="Subtitle"/>
        <w:rPr>
          <w:rFonts w:ascii="Times New Roman" w:hAnsi="Times New Roman" w:cs="Times New Roman"/>
        </w:rPr>
      </w:pPr>
    </w:p>
    <w:p w14:paraId="1A4A6B61"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8DDA37D"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406351E" w14:textId="77777777" w:rsidR="006D64FF" w:rsidRDefault="00B55807">
            <w:pPr>
              <w:spacing w:after="0"/>
              <w:rPr>
                <w:b/>
                <w:caps w:val="0"/>
                <w:sz w:val="16"/>
                <w:szCs w:val="16"/>
              </w:rPr>
            </w:pPr>
            <w:r>
              <w:rPr>
                <w:b/>
                <w:sz w:val="16"/>
                <w:szCs w:val="16"/>
              </w:rPr>
              <w:t>Company</w:t>
            </w:r>
          </w:p>
        </w:tc>
        <w:tc>
          <w:tcPr>
            <w:tcW w:w="8811" w:type="dxa"/>
          </w:tcPr>
          <w:p w14:paraId="6D30814F" w14:textId="77777777" w:rsidR="006D64FF" w:rsidRDefault="00B55807">
            <w:pPr>
              <w:spacing w:after="0"/>
              <w:rPr>
                <w:b/>
                <w:caps w:val="0"/>
                <w:sz w:val="16"/>
                <w:szCs w:val="16"/>
              </w:rPr>
            </w:pPr>
            <w:r>
              <w:rPr>
                <w:b/>
                <w:sz w:val="16"/>
                <w:szCs w:val="16"/>
              </w:rPr>
              <w:t xml:space="preserve">Comments </w:t>
            </w:r>
          </w:p>
        </w:tc>
      </w:tr>
      <w:tr w:rsidR="006D64FF" w14:paraId="05F95B09" w14:textId="77777777" w:rsidTr="006D64FF">
        <w:trPr>
          <w:trHeight w:val="260"/>
        </w:trPr>
        <w:tc>
          <w:tcPr>
            <w:tcW w:w="1804" w:type="dxa"/>
          </w:tcPr>
          <w:p w14:paraId="69D5F2E9" w14:textId="77777777" w:rsidR="006D64FF" w:rsidRDefault="00B55807">
            <w:pPr>
              <w:spacing w:after="0"/>
              <w:rPr>
                <w:b/>
                <w:sz w:val="16"/>
                <w:szCs w:val="16"/>
              </w:rPr>
            </w:pPr>
            <w:r>
              <w:rPr>
                <w:b/>
                <w:sz w:val="16"/>
                <w:szCs w:val="16"/>
              </w:rPr>
              <w:t>Ericsson</w:t>
            </w:r>
          </w:p>
        </w:tc>
        <w:tc>
          <w:tcPr>
            <w:tcW w:w="8811" w:type="dxa"/>
          </w:tcPr>
          <w:p w14:paraId="4FD4C244" w14:textId="77777777" w:rsidR="006D64FF" w:rsidRDefault="00B55807">
            <w:pPr>
              <w:pStyle w:val="CommentText"/>
            </w:pPr>
            <w:r>
              <w:t>Not sure if we should do conditional agreements like this.  If this is agreed, what happens to the agreement if it is deemed infeasible for the UE?</w:t>
            </w:r>
          </w:p>
          <w:p w14:paraId="302D7A94" w14:textId="77777777" w:rsidR="006D64FF" w:rsidRDefault="00B55807">
            <w:pPr>
              <w:pStyle w:val="CommentText"/>
            </w:pPr>
            <w:r>
              <w:lastRenderedPageBreak/>
              <w:t>In our understanding, this is an alternative to reporting Rx TEG, Tx TEG, etc.  We provide some followup comments to reasons provided by MTK:</w:t>
            </w:r>
          </w:p>
          <w:p w14:paraId="5BC44B5E" w14:textId="77777777" w:rsidR="006D64FF" w:rsidRDefault="00B55807">
            <w:pPr>
              <w:spacing w:after="0"/>
            </w:pPr>
            <w:r>
              <w:t xml:space="preserve">MTK comment:  </w:t>
            </w:r>
            <w:r>
              <w:rPr>
                <w:i/>
                <w:iCs/>
              </w:rPr>
              <w:t>“</w:t>
            </w:r>
            <w:r>
              <w:rPr>
                <w:rFonts w:eastAsia="SimSun"/>
                <w:i/>
                <w:iCs/>
                <w:lang w:val="en-US" w:eastAsia="zh-CN"/>
              </w:rPr>
              <w:t>the reason to report measured RX+TX group delay per pair of {RX TEG, TX TEG} is, the RX delay difference between 2 RX TEGs and TX delay difference between 2 TX TEGs could be resolved at LMF.</w:t>
            </w:r>
            <w:r>
              <w:rPr>
                <w:i/>
                <w:iCs/>
              </w:rPr>
              <w:t>”</w:t>
            </w:r>
          </w:p>
          <w:p w14:paraId="148C398E" w14:textId="77777777" w:rsidR="006D64FF" w:rsidRDefault="006D64FF">
            <w:pPr>
              <w:spacing w:after="0"/>
            </w:pPr>
          </w:p>
          <w:p w14:paraId="6288BF58" w14:textId="77777777" w:rsidR="006D64FF" w:rsidRDefault="00B55807">
            <w:pPr>
              <w:spacing w:after="0"/>
            </w:pPr>
            <w:r>
              <w:t>Ericsson Reply:  Why does this delay difference have to be resolved at the LMF?  With the agreed {Rx TEG, TX TEG} framework, the LMF can know which measurements to combine/fuse based on the reported RX TEG/TX TEG.  So we don’t see the need to introduce another solution on top of what is agreed.</w:t>
            </w:r>
          </w:p>
          <w:p w14:paraId="33218D1A" w14:textId="77777777" w:rsidR="006D64FF" w:rsidRDefault="006D64FF">
            <w:pPr>
              <w:pStyle w:val="CommentText"/>
            </w:pPr>
          </w:p>
          <w:p w14:paraId="292EFB22" w14:textId="77777777" w:rsidR="006D64FF" w:rsidRDefault="00B55807">
            <w:pPr>
              <w:spacing w:after="0"/>
              <w:rPr>
                <w:i/>
                <w:iCs/>
              </w:rPr>
            </w:pPr>
            <w:r>
              <w:t xml:space="preserve">MTK comment:  </w:t>
            </w:r>
            <w:r>
              <w:rPr>
                <w:i/>
                <w:iCs/>
              </w:rPr>
              <w:t>“</w:t>
            </w:r>
            <w:r>
              <w:rPr>
                <w:rFonts w:eastAsia="SimSun" w:hint="eastAsia"/>
                <w:i/>
                <w:iCs/>
                <w:lang w:val="en-US" w:eastAsia="zh-CN"/>
              </w:rPr>
              <w:t xml:space="preserve">The reason is, </w:t>
            </w:r>
            <w:r>
              <w:rPr>
                <w:rFonts w:eastAsia="SimSun"/>
                <w:i/>
                <w:iCs/>
                <w:lang w:val="en-US" w:eastAsia="zh-CN"/>
              </w:rPr>
              <w:t xml:space="preserve">we do have concern to solve UE side RX delay difference between 2 RX TEGs through measuring same signal of a same TRP. This consumes UE power for finding out a suitable TRP for measurement. To report RX+TX group delay, together with DL-TOA+UL-TDOA, UE can perform TOA measurement  in each RX TEG by a good TRP signal. So each RX TEG could find a TRP with good signal quality, which is easier than finding a suitable TRP signal for 2 RX TEGs </w:t>
            </w:r>
            <w:r>
              <w:rPr>
                <w:i/>
                <w:iCs/>
              </w:rPr>
              <w:t>”</w:t>
            </w:r>
          </w:p>
          <w:p w14:paraId="0A651548" w14:textId="77777777" w:rsidR="006D64FF" w:rsidRDefault="006D64FF">
            <w:pPr>
              <w:spacing w:after="0"/>
            </w:pPr>
          </w:p>
          <w:p w14:paraId="62EE1B09" w14:textId="77777777" w:rsidR="006D64FF" w:rsidRDefault="00B55807">
            <w:pPr>
              <w:spacing w:after="0"/>
            </w:pPr>
            <w:r>
              <w:t xml:space="preserve">Ericsson Reply:  With the agreed framework, the UE reports the Rx TEG/Tx TEG associated with the measurement.  There is no need for UE to perform TOA measurement in each RX TEG.  Plus, how many RX TEGs are to be supported is still not agreed.  If a large number of RX TEGs are agreed to be supported, not sure if the UE would perform TOA measurements on all these RX TEGs.  Furhter, it seems that the motivation of the reporting the </w:t>
            </w:r>
            <w:r>
              <w:rPr>
                <w:rFonts w:eastAsia="SimSun"/>
                <w:i/>
                <w:lang w:eastAsia="zh-CN"/>
              </w:rPr>
              <w:t xml:space="preserve">UE </w:t>
            </w:r>
            <w:r>
              <w:rPr>
                <w:rFonts w:eastAsia="SimSun" w:hint="eastAsia"/>
                <w:i/>
                <w:lang w:eastAsia="zh-CN"/>
              </w:rPr>
              <w:t>RX+TX group</w:t>
            </w:r>
            <w:r>
              <w:rPr>
                <w:rFonts w:eastAsia="SimSun"/>
                <w:i/>
                <w:lang w:eastAsia="zh-CN"/>
              </w:rPr>
              <w:t xml:space="preserve"> time</w:t>
            </w:r>
            <w:r>
              <w:rPr>
                <w:rFonts w:eastAsia="SimSun" w:hint="eastAsia"/>
                <w:i/>
                <w:lang w:eastAsia="zh-CN"/>
              </w:rPr>
              <w:t xml:space="preserve"> delay</w:t>
            </w:r>
            <w:r>
              <w:rPr>
                <w:rFonts w:eastAsia="SimSun"/>
                <w:i/>
                <w:lang w:eastAsia="zh-CN"/>
              </w:rPr>
              <w:t>s</w:t>
            </w:r>
            <w:r>
              <w:t xml:space="preserve"> to LMF is for power saving at the UE?  </w:t>
            </w:r>
          </w:p>
          <w:p w14:paraId="639004BB" w14:textId="77777777" w:rsidR="006D64FF" w:rsidRDefault="006D64FF">
            <w:pPr>
              <w:spacing w:after="0"/>
            </w:pPr>
          </w:p>
          <w:p w14:paraId="27125952" w14:textId="77777777" w:rsidR="006D64FF" w:rsidRDefault="00B55807">
            <w:pPr>
              <w:spacing w:after="0"/>
              <w:rPr>
                <w:b/>
                <w:sz w:val="16"/>
                <w:szCs w:val="16"/>
              </w:rPr>
            </w:pPr>
            <w:r>
              <w:t xml:space="preserve">We have to consider the limited time left on the work item in RAN1, and the large number of remaining details in 6 different agendas we need to sort out.  Such optimizations may be discussed in future (beyond Rel-17) once confirming the feasibility.  So, we still have concern with this proposal.  </w:t>
            </w:r>
          </w:p>
        </w:tc>
      </w:tr>
      <w:tr w:rsidR="006D64FF" w14:paraId="3C3D9EA7" w14:textId="77777777" w:rsidTr="006D64FF">
        <w:trPr>
          <w:trHeight w:val="260"/>
        </w:trPr>
        <w:tc>
          <w:tcPr>
            <w:tcW w:w="1804" w:type="dxa"/>
          </w:tcPr>
          <w:p w14:paraId="4A261D3E" w14:textId="77777777" w:rsidR="006D64FF" w:rsidRDefault="00B55807">
            <w:pPr>
              <w:spacing w:after="0"/>
              <w:rPr>
                <w:bCs/>
                <w:sz w:val="16"/>
                <w:szCs w:val="16"/>
              </w:rPr>
            </w:pPr>
            <w:r>
              <w:rPr>
                <w:bCs/>
                <w:sz w:val="16"/>
                <w:szCs w:val="16"/>
              </w:rPr>
              <w:lastRenderedPageBreak/>
              <w:t>Nokia/NSB</w:t>
            </w:r>
          </w:p>
        </w:tc>
        <w:tc>
          <w:tcPr>
            <w:tcW w:w="8811" w:type="dxa"/>
          </w:tcPr>
          <w:p w14:paraId="333CBD79" w14:textId="77777777" w:rsidR="006D64FF" w:rsidRDefault="00B55807">
            <w:pPr>
              <w:spacing w:after="0"/>
              <w:rPr>
                <w:bCs/>
                <w:sz w:val="16"/>
                <w:szCs w:val="16"/>
              </w:rPr>
            </w:pPr>
            <w:r>
              <w:rPr>
                <w:bCs/>
                <w:sz w:val="16"/>
                <w:szCs w:val="16"/>
              </w:rPr>
              <w:t xml:space="preserve">If the UE knows the group delays then why does the UE not just calibrate them out? We don’t support this proposal. </w:t>
            </w:r>
          </w:p>
        </w:tc>
      </w:tr>
      <w:tr w:rsidR="006D64FF" w14:paraId="01D322F6" w14:textId="77777777" w:rsidTr="006D64FF">
        <w:trPr>
          <w:trHeight w:val="260"/>
        </w:trPr>
        <w:tc>
          <w:tcPr>
            <w:tcW w:w="1804" w:type="dxa"/>
          </w:tcPr>
          <w:p w14:paraId="22FC4263" w14:textId="77777777" w:rsidR="006D64FF" w:rsidRDefault="00B55807">
            <w:pPr>
              <w:spacing w:after="0"/>
              <w:rPr>
                <w:sz w:val="16"/>
                <w:szCs w:val="16"/>
              </w:rPr>
            </w:pPr>
            <w:r>
              <w:rPr>
                <w:sz w:val="16"/>
                <w:szCs w:val="16"/>
              </w:rPr>
              <w:t>Huawei, HiSilicon</w:t>
            </w:r>
          </w:p>
        </w:tc>
        <w:tc>
          <w:tcPr>
            <w:tcW w:w="8811" w:type="dxa"/>
          </w:tcPr>
          <w:p w14:paraId="428BA203" w14:textId="77777777" w:rsidR="006D64FF" w:rsidRDefault="00B55807">
            <w:pPr>
              <w:spacing w:after="0"/>
              <w:rPr>
                <w:rFonts w:eastAsiaTheme="minorEastAsia"/>
                <w:sz w:val="16"/>
                <w:szCs w:val="16"/>
                <w:lang w:eastAsia="zh-CN"/>
              </w:rPr>
            </w:pPr>
            <w:r>
              <w:rPr>
                <w:rFonts w:eastAsiaTheme="minorEastAsia"/>
                <w:sz w:val="16"/>
                <w:szCs w:val="16"/>
                <w:lang w:eastAsia="zh-CN"/>
              </w:rPr>
              <w:t>We are fine with the proposal. Our understanding of the proposal is that UE may be able calibrate certain pairs of Rx + Tx chains, and DL-TDOA + UL-TDOA using those chains can have similar performance as differential multi-RTT.</w:t>
            </w:r>
          </w:p>
        </w:tc>
      </w:tr>
      <w:tr w:rsidR="006D64FF" w14:paraId="5B46BABE" w14:textId="77777777" w:rsidTr="006D64FF">
        <w:trPr>
          <w:trHeight w:val="260"/>
        </w:trPr>
        <w:tc>
          <w:tcPr>
            <w:tcW w:w="1804" w:type="dxa"/>
          </w:tcPr>
          <w:p w14:paraId="1BF0F0FD" w14:textId="77777777" w:rsidR="006D64FF" w:rsidRDefault="00B55807">
            <w:pPr>
              <w:spacing w:after="0"/>
              <w:rPr>
                <w:sz w:val="16"/>
                <w:szCs w:val="16"/>
              </w:rPr>
            </w:pPr>
            <w:r>
              <w:rPr>
                <w:sz w:val="16"/>
                <w:szCs w:val="16"/>
              </w:rPr>
              <w:t>OPPO</w:t>
            </w:r>
          </w:p>
        </w:tc>
        <w:tc>
          <w:tcPr>
            <w:tcW w:w="8811" w:type="dxa"/>
          </w:tcPr>
          <w:p w14:paraId="0559E78B" w14:textId="77777777" w:rsidR="006D64FF" w:rsidRDefault="00B55807">
            <w:pPr>
              <w:spacing w:after="0"/>
              <w:rPr>
                <w:sz w:val="16"/>
                <w:szCs w:val="16"/>
              </w:rPr>
            </w:pPr>
            <w:r>
              <w:rPr>
                <w:sz w:val="16"/>
                <w:szCs w:val="16"/>
              </w:rPr>
              <w:t xml:space="preserve">Don’t support </w:t>
            </w:r>
          </w:p>
          <w:p w14:paraId="65146A81" w14:textId="77777777" w:rsidR="006D64FF" w:rsidRDefault="00B55807">
            <w:pPr>
              <w:pStyle w:val="ListParagraph"/>
              <w:numPr>
                <w:ilvl w:val="0"/>
                <w:numId w:val="34"/>
              </w:numPr>
              <w:rPr>
                <w:sz w:val="16"/>
                <w:szCs w:val="16"/>
              </w:rPr>
            </w:pPr>
            <w:r>
              <w:rPr>
                <w:sz w:val="16"/>
                <w:szCs w:val="16"/>
              </w:rPr>
              <w:t>We don’t know the feasibility before any input/conclusion from RAN4. Thus, we cannot agree anything when we are not sure about the feasibility</w:t>
            </w:r>
          </w:p>
        </w:tc>
      </w:tr>
      <w:tr w:rsidR="006D64FF" w14:paraId="1E450996" w14:textId="77777777" w:rsidTr="006D64FF">
        <w:trPr>
          <w:trHeight w:val="260"/>
        </w:trPr>
        <w:tc>
          <w:tcPr>
            <w:tcW w:w="1804" w:type="dxa"/>
          </w:tcPr>
          <w:p w14:paraId="4376E9BC" w14:textId="77777777" w:rsidR="006D64FF" w:rsidRDefault="00B55807">
            <w:pPr>
              <w:spacing w:after="0"/>
              <w:rPr>
                <w:sz w:val="16"/>
                <w:szCs w:val="16"/>
              </w:rPr>
            </w:pPr>
            <w:r>
              <w:rPr>
                <w:rFonts w:hint="eastAsia"/>
                <w:sz w:val="16"/>
                <w:szCs w:val="16"/>
              </w:rPr>
              <w:t>M</w:t>
            </w:r>
            <w:r>
              <w:rPr>
                <w:sz w:val="16"/>
                <w:szCs w:val="16"/>
              </w:rPr>
              <w:t>TK</w:t>
            </w:r>
          </w:p>
        </w:tc>
        <w:tc>
          <w:tcPr>
            <w:tcW w:w="8811" w:type="dxa"/>
          </w:tcPr>
          <w:p w14:paraId="43F19B8D" w14:textId="77777777" w:rsidR="006D64FF" w:rsidRDefault="00B55807">
            <w:pPr>
              <w:spacing w:after="0"/>
              <w:rPr>
                <w:sz w:val="16"/>
                <w:szCs w:val="16"/>
              </w:rPr>
            </w:pPr>
            <w:r>
              <w:rPr>
                <w:rFonts w:hint="eastAsia"/>
                <w:sz w:val="16"/>
                <w:szCs w:val="16"/>
              </w:rPr>
              <w:t>Reply to Nokia:</w:t>
            </w:r>
          </w:p>
          <w:p w14:paraId="26E94A4A" w14:textId="77777777" w:rsidR="006D64FF" w:rsidRDefault="00B55807">
            <w:pPr>
              <w:spacing w:after="0"/>
              <w:rPr>
                <w:sz w:val="16"/>
                <w:szCs w:val="16"/>
              </w:rPr>
            </w:pPr>
            <w:r>
              <w:rPr>
                <w:sz w:val="16"/>
                <w:szCs w:val="16"/>
              </w:rPr>
              <w:t xml:space="preserve">When </w:t>
            </w:r>
            <w:r>
              <w:rPr>
                <w:rFonts w:hint="eastAsia"/>
                <w:sz w:val="16"/>
                <w:szCs w:val="16"/>
              </w:rPr>
              <w:t xml:space="preserve">UE knows RX+TX group delay, it </w:t>
            </w:r>
            <w:r>
              <w:rPr>
                <w:sz w:val="16"/>
                <w:szCs w:val="16"/>
              </w:rPr>
              <w:t>doesn't</w:t>
            </w:r>
            <w:r>
              <w:rPr>
                <w:rFonts w:hint="eastAsia"/>
                <w:sz w:val="16"/>
                <w:szCs w:val="16"/>
              </w:rPr>
              <w:t xml:space="preserve"> </w:t>
            </w:r>
            <w:r>
              <w:rPr>
                <w:sz w:val="16"/>
                <w:szCs w:val="16"/>
              </w:rPr>
              <w:t>mean UE knows respective RX delay and TX delay. We are thinking,</w:t>
            </w:r>
          </w:p>
          <w:p w14:paraId="5ED3B918" w14:textId="77777777" w:rsidR="006D64FF" w:rsidRDefault="00B55807">
            <w:pPr>
              <w:spacing w:after="0"/>
              <w:rPr>
                <w:sz w:val="16"/>
                <w:szCs w:val="16"/>
              </w:rPr>
            </w:pPr>
            <w:r>
              <w:rPr>
                <w:sz w:val="16"/>
                <w:szCs w:val="16"/>
              </w:rPr>
              <w:t xml:space="preserve"> 1, use the known RX+TX group delay to derive RX delay difference between RX TEGs, and TX delay difference between TX TEGs, through the configuration of DL-TDOA and UL-TDOA</w:t>
            </w:r>
          </w:p>
          <w:p w14:paraId="7B70C11B" w14:textId="77777777" w:rsidR="006D64FF" w:rsidRDefault="00B55807">
            <w:pPr>
              <w:spacing w:after="0"/>
              <w:rPr>
                <w:sz w:val="16"/>
                <w:szCs w:val="16"/>
              </w:rPr>
            </w:pPr>
            <w:r>
              <w:rPr>
                <w:sz w:val="16"/>
                <w:szCs w:val="16"/>
              </w:rPr>
              <w:t xml:space="preserve"> 2, this method allows each RX TEG to find suitable signal to measure. As compared to previous agreement that  2 RX TEGs find the same signal suitable for measurements, we believe it consumes more UE power to find a suitable TRP for measurement of 2 RX TEGs</w:t>
            </w:r>
          </w:p>
          <w:p w14:paraId="2FAD1E86" w14:textId="77777777" w:rsidR="006D64FF" w:rsidRDefault="006D64FF">
            <w:pPr>
              <w:spacing w:after="0"/>
              <w:rPr>
                <w:sz w:val="16"/>
                <w:szCs w:val="16"/>
              </w:rPr>
            </w:pPr>
          </w:p>
          <w:p w14:paraId="1F78BBF2" w14:textId="77777777" w:rsidR="006D64FF" w:rsidRDefault="006D64FF">
            <w:pPr>
              <w:spacing w:after="0"/>
              <w:rPr>
                <w:sz w:val="16"/>
                <w:szCs w:val="16"/>
              </w:rPr>
            </w:pPr>
          </w:p>
          <w:p w14:paraId="75CEEE67" w14:textId="77777777" w:rsidR="006D64FF" w:rsidRDefault="00B55807">
            <w:pPr>
              <w:spacing w:after="0"/>
              <w:rPr>
                <w:sz w:val="16"/>
                <w:szCs w:val="16"/>
              </w:rPr>
            </w:pPr>
            <w:r>
              <w:rPr>
                <w:rFonts w:hint="eastAsia"/>
                <w:sz w:val="16"/>
                <w:szCs w:val="16"/>
              </w:rPr>
              <w:t>Reply to E///</w:t>
            </w:r>
          </w:p>
          <w:p w14:paraId="1E9CEE2A" w14:textId="77777777" w:rsidR="006D64FF" w:rsidRDefault="006D64FF">
            <w:pPr>
              <w:spacing w:after="0"/>
              <w:rPr>
                <w:sz w:val="16"/>
                <w:szCs w:val="16"/>
              </w:rPr>
            </w:pPr>
          </w:p>
          <w:p w14:paraId="056987C5" w14:textId="77777777" w:rsidR="006D64FF" w:rsidRDefault="00B55807">
            <w:pPr>
              <w:spacing w:after="0"/>
              <w:rPr>
                <w:i/>
                <w:sz w:val="16"/>
                <w:szCs w:val="16"/>
              </w:rPr>
            </w:pPr>
            <w:r>
              <w:rPr>
                <w:i/>
                <w:sz w:val="16"/>
                <w:szCs w:val="16"/>
              </w:rPr>
              <w:t>Ericsson Reply:  Why does this delay difference have to be resolved at the LMF?  With the agreed {Rx TEG, TX TEG} framework, the LMF can know which measurements to combine/fuse based on the reported RX TEG/TX TEG.  So we don’t see the need to introduce another solution on top of what is agreed.</w:t>
            </w:r>
          </w:p>
          <w:p w14:paraId="3C8A411F" w14:textId="77777777" w:rsidR="006D64FF" w:rsidRDefault="006D64FF">
            <w:pPr>
              <w:spacing w:after="0"/>
              <w:rPr>
                <w:sz w:val="16"/>
                <w:szCs w:val="16"/>
              </w:rPr>
            </w:pPr>
          </w:p>
          <w:p w14:paraId="1EF110B7" w14:textId="77777777" w:rsidR="006D64FF" w:rsidRDefault="006D64FF">
            <w:pPr>
              <w:spacing w:after="0"/>
              <w:rPr>
                <w:sz w:val="16"/>
                <w:szCs w:val="16"/>
              </w:rPr>
            </w:pPr>
          </w:p>
          <w:p w14:paraId="211AF6C7" w14:textId="77777777" w:rsidR="006D64FF" w:rsidRDefault="00B55807">
            <w:pPr>
              <w:spacing w:after="0"/>
              <w:rPr>
                <w:sz w:val="18"/>
                <w:szCs w:val="18"/>
              </w:rPr>
            </w:pPr>
            <w:r>
              <w:rPr>
                <w:rFonts w:hint="eastAsia"/>
                <w:sz w:val="18"/>
                <w:szCs w:val="18"/>
              </w:rPr>
              <w:t xml:space="preserve">MTK reply: </w:t>
            </w:r>
            <w:r>
              <w:rPr>
                <w:sz w:val="18"/>
                <w:szCs w:val="18"/>
              </w:rPr>
              <w:t xml:space="preserve"> Similarly, if UE knows delay difference between 2 RX TEGs, why need to report to LMF? UE can compensate it for any further DL-RSTD measurement which has TOA measurement from different TX TEG due to GDOP consideration</w:t>
            </w:r>
          </w:p>
          <w:p w14:paraId="2279EFE9" w14:textId="77777777" w:rsidR="006D64FF" w:rsidRDefault="006D64FF">
            <w:pPr>
              <w:spacing w:after="0"/>
              <w:rPr>
                <w:sz w:val="18"/>
                <w:szCs w:val="18"/>
              </w:rPr>
            </w:pPr>
          </w:p>
          <w:p w14:paraId="3AF5794A" w14:textId="77777777" w:rsidR="006D64FF" w:rsidRDefault="00B55807">
            <w:pPr>
              <w:spacing w:after="0"/>
              <w:rPr>
                <w:sz w:val="18"/>
                <w:szCs w:val="18"/>
              </w:rPr>
            </w:pPr>
            <w:r>
              <w:rPr>
                <w:sz w:val="18"/>
                <w:szCs w:val="18"/>
              </w:rPr>
              <w:t xml:space="preserve"> This is why the previous agreement regarding same signal measurement by 2 RX TEGs is marked as “optionally”. As UE vendor, we have strong concern and we don't consider to support this capability. The reason is, it depends on </w:t>
            </w:r>
            <w:r>
              <w:rPr>
                <w:b/>
                <w:sz w:val="18"/>
                <w:szCs w:val="18"/>
              </w:rPr>
              <w:t>probability</w:t>
            </w:r>
            <w:r>
              <w:rPr>
                <w:sz w:val="18"/>
                <w:szCs w:val="18"/>
              </w:rPr>
              <w:t xml:space="preserve"> to find a suitable signal from a TRP so that 2 RX TEGs of a UE can measure the signal properly to understand the rx delay difference between 2 RX TEGs. It doesn consume a certain UE power</w:t>
            </w:r>
          </w:p>
          <w:p w14:paraId="763AD5D6" w14:textId="77777777" w:rsidR="006D64FF" w:rsidRDefault="006D64FF">
            <w:pPr>
              <w:spacing w:after="0"/>
              <w:rPr>
                <w:sz w:val="18"/>
                <w:szCs w:val="18"/>
              </w:rPr>
            </w:pPr>
          </w:p>
          <w:p w14:paraId="4A2A574C" w14:textId="77777777" w:rsidR="006D64FF" w:rsidRDefault="00B55807">
            <w:pPr>
              <w:spacing w:after="0"/>
              <w:rPr>
                <w:sz w:val="18"/>
                <w:szCs w:val="18"/>
              </w:rPr>
            </w:pPr>
            <w:r>
              <w:rPr>
                <w:sz w:val="18"/>
                <w:szCs w:val="18"/>
              </w:rPr>
              <w:t xml:space="preserve"> Which way is easier? 2 RX TEGs find the same signal suitable for measurements? Or each RX TEG find the signal suitable for measurement?</w:t>
            </w:r>
          </w:p>
          <w:p w14:paraId="5563CF75" w14:textId="77777777" w:rsidR="006D64FF" w:rsidRDefault="006D64FF">
            <w:pPr>
              <w:spacing w:after="0"/>
              <w:rPr>
                <w:sz w:val="18"/>
                <w:szCs w:val="18"/>
              </w:rPr>
            </w:pPr>
          </w:p>
          <w:p w14:paraId="711A94F7" w14:textId="77777777" w:rsidR="006D64FF" w:rsidRDefault="00B55807">
            <w:pPr>
              <w:spacing w:after="0"/>
              <w:rPr>
                <w:sz w:val="18"/>
                <w:szCs w:val="18"/>
              </w:rPr>
            </w:pPr>
            <w:r>
              <w:rPr>
                <w:sz w:val="18"/>
                <w:szCs w:val="18"/>
              </w:rPr>
              <w:t xml:space="preserve"> Furthermore, if UE already has RX+TX group delay calibration capability for each {RXTEG TXTEG}, the RX delay difference between 2 RX TEGs, and TX delay difference between 2 TX TEGs, could be resolved through mathematical computation with configured DL-TDOA and UL-TDOA</w:t>
            </w:r>
          </w:p>
          <w:p w14:paraId="23D1C34A" w14:textId="77777777" w:rsidR="006D64FF" w:rsidRDefault="006D64FF">
            <w:pPr>
              <w:spacing w:after="0"/>
              <w:rPr>
                <w:sz w:val="16"/>
                <w:szCs w:val="16"/>
              </w:rPr>
            </w:pPr>
          </w:p>
          <w:p w14:paraId="413DB597" w14:textId="77777777" w:rsidR="006D64FF" w:rsidRDefault="006D64FF">
            <w:pPr>
              <w:spacing w:after="0"/>
              <w:rPr>
                <w:sz w:val="16"/>
                <w:szCs w:val="16"/>
              </w:rPr>
            </w:pPr>
          </w:p>
          <w:p w14:paraId="776C352C" w14:textId="77777777" w:rsidR="006D64FF" w:rsidRDefault="00B55807">
            <w:pPr>
              <w:spacing w:after="0"/>
              <w:rPr>
                <w:i/>
                <w:sz w:val="16"/>
                <w:szCs w:val="16"/>
              </w:rPr>
            </w:pPr>
            <w:r>
              <w:rPr>
                <w:i/>
                <w:sz w:val="16"/>
                <w:szCs w:val="16"/>
              </w:rPr>
              <w:t xml:space="preserve">Ericsson Reply:  With the agreed framework, the UE reports the Rx TEG/Tx TEG associated with the measurement.  There is no need for UE to perform TOA measurement in each RX TEG.  Plus, how many RX TEGs are to be supported is still not agreed.  If a large number of RX TEGs are agreed to be supported, not sure if the UE would perform TOA measurements on all these RX TEGs.  Furhter, it seems that the motivation of the reporting the </w:t>
            </w:r>
            <w:r>
              <w:rPr>
                <w:rFonts w:eastAsia="SimSun"/>
                <w:i/>
                <w:sz w:val="16"/>
                <w:szCs w:val="16"/>
                <w:lang w:eastAsia="zh-CN"/>
              </w:rPr>
              <w:t xml:space="preserve">UE </w:t>
            </w:r>
            <w:r>
              <w:rPr>
                <w:rFonts w:eastAsia="SimSun" w:hint="eastAsia"/>
                <w:i/>
                <w:sz w:val="16"/>
                <w:szCs w:val="16"/>
                <w:lang w:eastAsia="zh-CN"/>
              </w:rPr>
              <w:t>RX+TX group</w:t>
            </w:r>
            <w:r>
              <w:rPr>
                <w:rFonts w:eastAsia="SimSun"/>
                <w:i/>
                <w:sz w:val="16"/>
                <w:szCs w:val="16"/>
                <w:lang w:eastAsia="zh-CN"/>
              </w:rPr>
              <w:t xml:space="preserve"> time</w:t>
            </w:r>
            <w:r>
              <w:rPr>
                <w:rFonts w:eastAsia="SimSun" w:hint="eastAsia"/>
                <w:i/>
                <w:sz w:val="16"/>
                <w:szCs w:val="16"/>
                <w:lang w:eastAsia="zh-CN"/>
              </w:rPr>
              <w:t xml:space="preserve"> delay</w:t>
            </w:r>
            <w:r>
              <w:rPr>
                <w:rFonts w:eastAsia="SimSun"/>
                <w:i/>
                <w:sz w:val="16"/>
                <w:szCs w:val="16"/>
                <w:lang w:eastAsia="zh-CN"/>
              </w:rPr>
              <w:t>s</w:t>
            </w:r>
            <w:r>
              <w:rPr>
                <w:i/>
                <w:sz w:val="16"/>
                <w:szCs w:val="16"/>
              </w:rPr>
              <w:t xml:space="preserve"> to LMF is for power saving at the UE?  </w:t>
            </w:r>
          </w:p>
          <w:p w14:paraId="0D40D897" w14:textId="77777777" w:rsidR="006D64FF" w:rsidRDefault="006D64FF">
            <w:pPr>
              <w:spacing w:after="0"/>
              <w:rPr>
                <w:i/>
                <w:sz w:val="16"/>
                <w:szCs w:val="16"/>
              </w:rPr>
            </w:pPr>
          </w:p>
          <w:p w14:paraId="0BC1D939" w14:textId="77777777" w:rsidR="006D64FF" w:rsidRDefault="00B55807">
            <w:pPr>
              <w:spacing w:after="0"/>
              <w:rPr>
                <w:i/>
                <w:sz w:val="16"/>
                <w:szCs w:val="16"/>
              </w:rPr>
            </w:pPr>
            <w:r>
              <w:rPr>
                <w:i/>
                <w:sz w:val="16"/>
                <w:szCs w:val="16"/>
              </w:rPr>
              <w:t xml:space="preserve">We have to consider the limited time left on the work item in RAN1, and the large number of remaining details in 6 different agendas we need to sort out.  Such optimizations may be discussed in future (beyond Rel-17) once confirming the feasibility.  So, we still have concern with this proposal.  </w:t>
            </w:r>
          </w:p>
          <w:p w14:paraId="26B7144F" w14:textId="77777777" w:rsidR="006D64FF" w:rsidRDefault="006D64FF">
            <w:pPr>
              <w:spacing w:after="0"/>
              <w:rPr>
                <w:i/>
                <w:sz w:val="18"/>
                <w:szCs w:val="18"/>
              </w:rPr>
            </w:pPr>
          </w:p>
          <w:p w14:paraId="5892E1CE" w14:textId="77777777" w:rsidR="006D64FF" w:rsidRDefault="00B55807">
            <w:pPr>
              <w:spacing w:after="0"/>
              <w:rPr>
                <w:sz w:val="18"/>
                <w:szCs w:val="18"/>
              </w:rPr>
            </w:pPr>
            <w:r>
              <w:rPr>
                <w:rFonts w:hint="eastAsia"/>
                <w:sz w:val="18"/>
                <w:szCs w:val="18"/>
              </w:rPr>
              <w:t>MTK reply:</w:t>
            </w:r>
            <w:r>
              <w:rPr>
                <w:sz w:val="18"/>
                <w:szCs w:val="18"/>
              </w:rPr>
              <w:t xml:space="preserve"> for E/// argument “there is no need for UE to perform TOA measurement in each RX TEG”. </w:t>
            </w:r>
          </w:p>
          <w:p w14:paraId="15ED8424" w14:textId="77777777" w:rsidR="006D64FF" w:rsidRDefault="006D64FF">
            <w:pPr>
              <w:spacing w:after="0"/>
              <w:rPr>
                <w:sz w:val="18"/>
                <w:szCs w:val="18"/>
              </w:rPr>
            </w:pPr>
          </w:p>
          <w:p w14:paraId="53F3068F" w14:textId="77777777" w:rsidR="006D64FF" w:rsidRDefault="00B55807">
            <w:pPr>
              <w:spacing w:after="0"/>
              <w:rPr>
                <w:rFonts w:eastAsia="SimSun"/>
                <w:i/>
                <w:sz w:val="18"/>
                <w:szCs w:val="18"/>
                <w:lang w:eastAsia="zh-CN"/>
              </w:rPr>
            </w:pPr>
            <w:r>
              <w:rPr>
                <w:sz w:val="18"/>
                <w:szCs w:val="18"/>
              </w:rPr>
              <w:t xml:space="preserve">For the previous agreement: </w:t>
            </w:r>
            <w:r>
              <w:rPr>
                <w:rFonts w:eastAsia="SimSun"/>
                <w:i/>
                <w:sz w:val="18"/>
                <w:szCs w:val="18"/>
                <w:lang w:eastAsia="zh-CN"/>
              </w:rPr>
              <w:t xml:space="preserve">Subject to UE capability, support the LMF to </w:t>
            </w:r>
            <w:r>
              <w:rPr>
                <w:rFonts w:eastAsia="SimSun"/>
                <w:b/>
                <w:i/>
                <w:sz w:val="18"/>
                <w:szCs w:val="18"/>
                <w:lang w:eastAsia="zh-CN"/>
              </w:rPr>
              <w:t xml:space="preserve">request </w:t>
            </w:r>
            <w:r>
              <w:rPr>
                <w:rFonts w:eastAsia="SimSun"/>
                <w:i/>
                <w:sz w:val="18"/>
                <w:szCs w:val="18"/>
                <w:lang w:eastAsia="zh-CN"/>
              </w:rPr>
              <w:t xml:space="preserve">a UE to </w:t>
            </w:r>
            <w:r>
              <w:rPr>
                <w:rFonts w:eastAsia="SimSun"/>
                <w:b/>
                <w:i/>
                <w:sz w:val="18"/>
                <w:szCs w:val="18"/>
                <w:lang w:eastAsia="zh-CN"/>
              </w:rPr>
              <w:t>optionally</w:t>
            </w:r>
            <w:r>
              <w:rPr>
                <w:rFonts w:eastAsia="SimSun"/>
                <w:i/>
                <w:sz w:val="18"/>
                <w:szCs w:val="18"/>
                <w:lang w:eastAsia="zh-CN"/>
              </w:rPr>
              <w:t xml:space="preserve"> measure </w:t>
            </w:r>
            <w:r>
              <w:rPr>
                <w:rFonts w:eastAsia="SimSun"/>
                <w:b/>
                <w:i/>
                <w:sz w:val="18"/>
                <w:szCs w:val="18"/>
                <w:lang w:eastAsia="zh-CN"/>
              </w:rPr>
              <w:t xml:space="preserve">the same </w:t>
            </w:r>
            <w:r>
              <w:rPr>
                <w:rFonts w:eastAsia="SimSun"/>
                <w:i/>
                <w:sz w:val="18"/>
                <w:szCs w:val="18"/>
                <w:lang w:eastAsia="zh-CN"/>
              </w:rPr>
              <w:t xml:space="preserve">DL PRS resource of a TRP with N </w:t>
            </w:r>
            <w:r>
              <w:rPr>
                <w:rFonts w:eastAsia="SimSun"/>
                <w:b/>
                <w:i/>
                <w:sz w:val="18"/>
                <w:szCs w:val="18"/>
                <w:lang w:eastAsia="zh-CN"/>
              </w:rPr>
              <w:t xml:space="preserve">different </w:t>
            </w:r>
            <w:r>
              <w:rPr>
                <w:rFonts w:eastAsia="SimSun"/>
                <w:i/>
                <w:sz w:val="18"/>
                <w:szCs w:val="18"/>
                <w:lang w:eastAsia="zh-CN"/>
              </w:rPr>
              <w:t>UE Rx TEGs and report the corresponding multiple RSTD measurements</w:t>
            </w:r>
          </w:p>
          <w:p w14:paraId="2D4F7F9B" w14:textId="77777777" w:rsidR="006D64FF" w:rsidRDefault="006D64FF">
            <w:pPr>
              <w:spacing w:after="0"/>
              <w:rPr>
                <w:rFonts w:eastAsia="SimSun"/>
                <w:i/>
                <w:sz w:val="18"/>
                <w:szCs w:val="18"/>
                <w:lang w:eastAsia="zh-CN"/>
              </w:rPr>
            </w:pPr>
          </w:p>
          <w:p w14:paraId="5DDF271D" w14:textId="77777777" w:rsidR="006D64FF" w:rsidRDefault="00B55807">
            <w:pPr>
              <w:spacing w:after="0"/>
              <w:rPr>
                <w:rFonts w:eastAsia="SimSun"/>
                <w:sz w:val="18"/>
                <w:szCs w:val="18"/>
                <w:lang w:eastAsia="zh-CN"/>
              </w:rPr>
            </w:pPr>
            <w:r>
              <w:rPr>
                <w:rFonts w:eastAsia="SimSun"/>
                <w:sz w:val="18"/>
                <w:szCs w:val="18"/>
                <w:lang w:eastAsia="zh-CN"/>
              </w:rPr>
              <w:t>Isn’t it to measure TOA in each RX TEG and then for RSTD to report so that LMF knows the delay difference between 2 RX TEGs?</w:t>
            </w:r>
          </w:p>
          <w:p w14:paraId="54EC5A27" w14:textId="77777777" w:rsidR="006D64FF" w:rsidRDefault="006D64FF">
            <w:pPr>
              <w:spacing w:after="0"/>
              <w:rPr>
                <w:rFonts w:eastAsia="SimSun"/>
                <w:sz w:val="18"/>
                <w:szCs w:val="18"/>
                <w:lang w:eastAsia="zh-CN"/>
              </w:rPr>
            </w:pPr>
          </w:p>
          <w:p w14:paraId="0A4B631D" w14:textId="77777777" w:rsidR="006D64FF" w:rsidRDefault="00B55807">
            <w:pPr>
              <w:spacing w:after="0"/>
              <w:rPr>
                <w:sz w:val="18"/>
                <w:szCs w:val="18"/>
              </w:rPr>
            </w:pPr>
            <w:r>
              <w:rPr>
                <w:rFonts w:eastAsia="SimSun"/>
                <w:sz w:val="18"/>
                <w:szCs w:val="18"/>
                <w:lang w:eastAsia="zh-CN"/>
              </w:rPr>
              <w:t>The motivation to report RX+TX group delay, is to provide another solution to figure out RX delay difference and TX delay difference. Because as we said above, if UE has power concern by depending on probability to find a suitable TRP to measure by 2 RX TEGs, why we can’t go for another feasible solution?</w:t>
            </w:r>
          </w:p>
          <w:p w14:paraId="0925F3F4" w14:textId="77777777" w:rsidR="006D64FF" w:rsidRDefault="006D64FF">
            <w:pPr>
              <w:spacing w:after="0"/>
              <w:rPr>
                <w:sz w:val="18"/>
                <w:szCs w:val="18"/>
              </w:rPr>
            </w:pPr>
          </w:p>
          <w:p w14:paraId="100C95C2" w14:textId="77777777" w:rsidR="006D64FF" w:rsidRDefault="006D64FF">
            <w:pPr>
              <w:spacing w:after="0"/>
              <w:rPr>
                <w:sz w:val="18"/>
                <w:szCs w:val="18"/>
              </w:rPr>
            </w:pPr>
          </w:p>
          <w:p w14:paraId="4DD9FD35" w14:textId="77777777" w:rsidR="006D64FF" w:rsidRDefault="00B55807">
            <w:pPr>
              <w:spacing w:after="0"/>
              <w:rPr>
                <w:sz w:val="18"/>
                <w:szCs w:val="18"/>
              </w:rPr>
            </w:pPr>
            <w:r>
              <w:rPr>
                <w:rFonts w:hint="eastAsia"/>
                <w:sz w:val="18"/>
                <w:szCs w:val="18"/>
              </w:rPr>
              <w:t>Reply to Huawei: your understanding is correct, and thank you for support</w:t>
            </w:r>
          </w:p>
          <w:p w14:paraId="3ED3A9E7" w14:textId="77777777" w:rsidR="006D64FF" w:rsidRDefault="006D64FF">
            <w:pPr>
              <w:spacing w:after="0"/>
              <w:rPr>
                <w:sz w:val="18"/>
                <w:szCs w:val="18"/>
              </w:rPr>
            </w:pPr>
          </w:p>
          <w:p w14:paraId="5929DFFA" w14:textId="77777777" w:rsidR="006D64FF" w:rsidRDefault="00B55807">
            <w:pPr>
              <w:spacing w:after="0"/>
              <w:rPr>
                <w:sz w:val="18"/>
                <w:szCs w:val="18"/>
              </w:rPr>
            </w:pPr>
            <w:r>
              <w:rPr>
                <w:sz w:val="18"/>
                <w:szCs w:val="18"/>
              </w:rPr>
              <w:t>Reply to Oppo: It seems to us that it is feasible for UEs with particular purpose, for example IIOT usage, in which the MIMO processing capability is reduced and UE can be designed to have better positioning capability. How about this way, let’s send LS to RAN4 only in this meeting?</w:t>
            </w:r>
          </w:p>
          <w:p w14:paraId="36826A97" w14:textId="77777777" w:rsidR="006D64FF" w:rsidRDefault="006D64FF">
            <w:pPr>
              <w:spacing w:after="0"/>
              <w:rPr>
                <w:sz w:val="18"/>
                <w:szCs w:val="18"/>
              </w:rPr>
            </w:pPr>
          </w:p>
          <w:p w14:paraId="443FE47E" w14:textId="77777777" w:rsidR="006D64FF" w:rsidRDefault="00B55807">
            <w:pPr>
              <w:spacing w:after="0"/>
              <w:rPr>
                <w:sz w:val="18"/>
                <w:szCs w:val="18"/>
              </w:rPr>
            </w:pPr>
            <w:r>
              <w:rPr>
                <w:sz w:val="18"/>
                <w:szCs w:val="18"/>
              </w:rPr>
              <w:t xml:space="preserve">                     We also believe that the discussion in 8.5.1 is suitable for particular scenario (IIOT). For general UEs, the pre-calibration method (circuit simulation to learn the group delay before mass production) making UE like a single RX TEG and single TX TEG is already sufficient</w:t>
            </w:r>
          </w:p>
          <w:p w14:paraId="622D941B" w14:textId="77777777" w:rsidR="006D64FF" w:rsidRDefault="006D64FF">
            <w:pPr>
              <w:spacing w:after="0"/>
              <w:rPr>
                <w:sz w:val="16"/>
                <w:szCs w:val="16"/>
              </w:rPr>
            </w:pPr>
          </w:p>
          <w:p w14:paraId="0997C3F3" w14:textId="77777777" w:rsidR="006D64FF" w:rsidRDefault="006D64FF">
            <w:pPr>
              <w:spacing w:after="0"/>
              <w:rPr>
                <w:sz w:val="16"/>
                <w:szCs w:val="16"/>
              </w:rPr>
            </w:pPr>
          </w:p>
        </w:tc>
      </w:tr>
      <w:tr w:rsidR="006D64FF" w14:paraId="28AEE3BE" w14:textId="77777777" w:rsidTr="006D64FF">
        <w:trPr>
          <w:trHeight w:val="260"/>
        </w:trPr>
        <w:tc>
          <w:tcPr>
            <w:tcW w:w="1804" w:type="dxa"/>
          </w:tcPr>
          <w:p w14:paraId="598D7DD5" w14:textId="77777777" w:rsidR="006D64FF" w:rsidRDefault="00B55807">
            <w:pPr>
              <w:spacing w:after="0"/>
              <w:rPr>
                <w:sz w:val="16"/>
                <w:szCs w:val="16"/>
              </w:rPr>
            </w:pPr>
            <w:r>
              <w:rPr>
                <w:rFonts w:eastAsia="SimSun" w:hint="eastAsia"/>
                <w:bCs/>
                <w:sz w:val="16"/>
                <w:szCs w:val="16"/>
                <w:lang w:val="en-US" w:eastAsia="zh-CN"/>
              </w:rPr>
              <w:lastRenderedPageBreak/>
              <w:t>ZTE</w:t>
            </w:r>
          </w:p>
        </w:tc>
        <w:tc>
          <w:tcPr>
            <w:tcW w:w="8811" w:type="dxa"/>
          </w:tcPr>
          <w:p w14:paraId="24213304" w14:textId="77777777" w:rsidR="006D64FF" w:rsidRDefault="00B55807">
            <w:pPr>
              <w:spacing w:after="0"/>
              <w:rPr>
                <w:sz w:val="16"/>
                <w:szCs w:val="16"/>
              </w:rPr>
            </w:pPr>
            <w:r>
              <w:rPr>
                <w:rFonts w:eastAsia="SimSun" w:hint="eastAsia"/>
                <w:bCs/>
                <w:sz w:val="16"/>
                <w:szCs w:val="16"/>
                <w:lang w:val="en-US" w:eastAsia="zh-CN"/>
              </w:rPr>
              <w:t>Our understanding is that the reported values could be useful for UL-TDOA+DL+TDOA, which is quite similar to differential RTT.</w:t>
            </w:r>
          </w:p>
        </w:tc>
      </w:tr>
      <w:tr w:rsidR="00EF54FF" w14:paraId="339001E6" w14:textId="77777777" w:rsidTr="006D64FF">
        <w:trPr>
          <w:trHeight w:val="260"/>
        </w:trPr>
        <w:tc>
          <w:tcPr>
            <w:tcW w:w="1804" w:type="dxa"/>
          </w:tcPr>
          <w:p w14:paraId="11DEE513" w14:textId="13A94034" w:rsidR="00EF54FF" w:rsidRDefault="00EF54FF">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811" w:type="dxa"/>
          </w:tcPr>
          <w:p w14:paraId="2F06D116" w14:textId="41FF7673" w:rsidR="00EF54FF" w:rsidRDefault="00B55807">
            <w:pPr>
              <w:spacing w:after="0"/>
              <w:rPr>
                <w:rFonts w:eastAsia="SimSun"/>
                <w:bCs/>
                <w:sz w:val="16"/>
                <w:szCs w:val="16"/>
                <w:lang w:val="en-US" w:eastAsia="zh-CN"/>
              </w:rPr>
            </w:pPr>
            <w:r>
              <w:rPr>
                <w:rFonts w:eastAsia="SimSun"/>
                <w:bCs/>
                <w:sz w:val="16"/>
                <w:szCs w:val="16"/>
                <w:lang w:val="en-US" w:eastAsia="zh-CN"/>
              </w:rPr>
              <w:t>Okay with FL proposal</w:t>
            </w:r>
          </w:p>
        </w:tc>
      </w:tr>
      <w:tr w:rsidR="00734606" w14:paraId="0BB1AAA2" w14:textId="77777777" w:rsidTr="006D64FF">
        <w:trPr>
          <w:trHeight w:val="260"/>
        </w:trPr>
        <w:tc>
          <w:tcPr>
            <w:tcW w:w="1804" w:type="dxa"/>
          </w:tcPr>
          <w:p w14:paraId="4E98BDBC" w14:textId="52BE29A5" w:rsidR="00734606" w:rsidRDefault="00734606">
            <w:pPr>
              <w:spacing w:after="0"/>
              <w:rPr>
                <w:rFonts w:eastAsia="SimSun"/>
                <w:bCs/>
                <w:sz w:val="16"/>
                <w:szCs w:val="16"/>
                <w:lang w:val="en-US" w:eastAsia="zh-CN"/>
              </w:rPr>
            </w:pPr>
            <w:r>
              <w:rPr>
                <w:rFonts w:eastAsia="SimSun" w:hint="eastAsia"/>
                <w:bCs/>
                <w:sz w:val="16"/>
                <w:szCs w:val="16"/>
                <w:lang w:val="en-US" w:eastAsia="zh-CN"/>
              </w:rPr>
              <w:t>CATT</w:t>
            </w:r>
          </w:p>
        </w:tc>
        <w:tc>
          <w:tcPr>
            <w:tcW w:w="8811" w:type="dxa"/>
          </w:tcPr>
          <w:p w14:paraId="54B3AAF0" w14:textId="0D83E626" w:rsidR="00734606" w:rsidRDefault="00734606">
            <w:pPr>
              <w:spacing w:after="0"/>
              <w:rPr>
                <w:rFonts w:eastAsia="SimSun"/>
                <w:bCs/>
                <w:sz w:val="16"/>
                <w:szCs w:val="16"/>
                <w:lang w:val="en-US" w:eastAsia="zh-CN"/>
              </w:rPr>
            </w:pPr>
            <w:r>
              <w:rPr>
                <w:rFonts w:eastAsia="SimSun" w:hint="eastAsia"/>
                <w:bCs/>
                <w:sz w:val="16"/>
                <w:szCs w:val="16"/>
                <w:lang w:val="en-US" w:eastAsia="zh-CN"/>
              </w:rPr>
              <w:t>Support the proposal.</w:t>
            </w:r>
          </w:p>
        </w:tc>
      </w:tr>
    </w:tbl>
    <w:p w14:paraId="5863A7D8" w14:textId="77777777" w:rsidR="006D64FF" w:rsidRDefault="006D64FF"/>
    <w:p w14:paraId="022AEFAD" w14:textId="77777777" w:rsidR="006D64FF" w:rsidRDefault="006D64FF"/>
    <w:p w14:paraId="44396A08" w14:textId="77777777" w:rsidR="006D64FF" w:rsidRDefault="00B55807">
      <w:pPr>
        <w:pStyle w:val="Heading2"/>
        <w:numPr>
          <w:ilvl w:val="2"/>
          <w:numId w:val="1"/>
        </w:numPr>
        <w:ind w:left="630"/>
      </w:pPr>
      <w:r>
        <w:t>Reporting of multiple UE RX-TX time difference measurements</w:t>
      </w:r>
    </w:p>
    <w:p w14:paraId="69A598DC"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10E62C9B" w14:textId="77777777" w:rsidR="006D64FF" w:rsidRDefault="00B55807">
      <w:pPr>
        <w:numPr>
          <w:ilvl w:val="0"/>
          <w:numId w:val="35"/>
        </w:numPr>
        <w:rPr>
          <w:i/>
          <w:lang w:val="en-US"/>
        </w:rPr>
      </w:pPr>
      <w:r>
        <w:rPr>
          <w:b/>
          <w:i/>
          <w:lang w:val="en-US"/>
        </w:rPr>
        <w:t xml:space="preserve">(Ericsson, </w:t>
      </w:r>
      <w:hyperlink r:id="rId125" w:history="1">
        <w:r>
          <w:rPr>
            <w:rStyle w:val="Hyperlink"/>
            <w:b/>
            <w:i/>
            <w:lang w:val="en-US"/>
          </w:rPr>
          <w:t>R1-2108164</w:t>
        </w:r>
      </w:hyperlink>
      <w:r>
        <w:rPr>
          <w:b/>
          <w:i/>
          <w:lang w:val="en-US"/>
        </w:rPr>
        <w:t>[19])Proposal 18</w:t>
      </w:r>
      <w:r>
        <w:rPr>
          <w:b/>
          <w:i/>
          <w:lang w:val="en-US"/>
        </w:rPr>
        <w:tab/>
      </w:r>
      <w:r>
        <w:rPr>
          <w:i/>
          <w:lang w:val="en-US"/>
        </w:rPr>
        <w:t>Introduce the possibility to configure the UE to perform multi UE-RX-TEG – UE RX-TX time difference measurements, i.e. one UE RX-TX time difference measurement for each UE RX TEG and TRP.</w:t>
      </w:r>
    </w:p>
    <w:p w14:paraId="6949F35F"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550A8523" w14:textId="77777777" w:rsidR="006D64FF" w:rsidRDefault="00B55807">
      <w:r>
        <w:rPr>
          <w:lang w:val="en-US"/>
        </w:rPr>
        <w:t xml:space="preserve">In [19], it was proposed to configure UE measure and report multiple UE RX-TX time difference measurements with </w:t>
      </w:r>
      <w:r>
        <w:t>multi UE Rx TEGs for the same DL PRS resource of a TRP for LMF to obtain the information of the timing difference of the UE Rx TEGs.</w:t>
      </w:r>
    </w:p>
    <w:p w14:paraId="0FA272B3" w14:textId="77777777" w:rsidR="006D64FF" w:rsidRDefault="00B55807">
      <w:pPr>
        <w:pStyle w:val="Heading3"/>
      </w:pPr>
      <w:r>
        <w:rPr>
          <w:highlight w:val="yellow"/>
        </w:rPr>
        <w:t>Proposal 3.3-5</w:t>
      </w:r>
    </w:p>
    <w:p w14:paraId="6616EE7A" w14:textId="77777777" w:rsidR="006D64FF" w:rsidRDefault="00B55807">
      <w:pPr>
        <w:pStyle w:val="ListParagraph"/>
        <w:numPr>
          <w:ilvl w:val="0"/>
          <w:numId w:val="66"/>
        </w:numPr>
        <w:rPr>
          <w:rFonts w:eastAsia="SimSun"/>
          <w:i/>
        </w:rPr>
      </w:pPr>
      <w:r>
        <w:rPr>
          <w:rFonts w:eastAsia="SimSun"/>
          <w:i/>
        </w:rPr>
        <w:t xml:space="preserve">Introduce the possibility to configure the UE to measure and report multiple UE RX-TX time difference measurements with </w:t>
      </w:r>
      <w:r>
        <w:rPr>
          <w:rFonts w:eastAsia="SimSun"/>
          <w:i/>
          <w:lang w:val="en-GB"/>
        </w:rPr>
        <w:t>multi UE Rx TEGs for a TRP</w:t>
      </w:r>
      <w:r>
        <w:rPr>
          <w:rFonts w:eastAsia="SimSun"/>
          <w:i/>
        </w:rPr>
        <w:t>, i.e. one UE RX-TX time difference measurement for each UE RX TEG.</w:t>
      </w:r>
    </w:p>
    <w:p w14:paraId="18C7BA08" w14:textId="77777777" w:rsidR="006D64FF" w:rsidRDefault="006D64FF">
      <w:pPr>
        <w:pStyle w:val="Subtitle"/>
        <w:rPr>
          <w:rFonts w:ascii="Times New Roman" w:hAnsi="Times New Roman" w:cs="Times New Roman"/>
        </w:rPr>
      </w:pPr>
    </w:p>
    <w:p w14:paraId="4138741D"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4F1C49F5"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DCB40A5" w14:textId="77777777" w:rsidR="006D64FF" w:rsidRDefault="00B55807">
            <w:pPr>
              <w:spacing w:after="0"/>
              <w:rPr>
                <w:b/>
                <w:caps w:val="0"/>
                <w:sz w:val="16"/>
                <w:szCs w:val="16"/>
              </w:rPr>
            </w:pPr>
            <w:r>
              <w:rPr>
                <w:b/>
                <w:sz w:val="16"/>
                <w:szCs w:val="16"/>
              </w:rPr>
              <w:lastRenderedPageBreak/>
              <w:t>Company</w:t>
            </w:r>
          </w:p>
        </w:tc>
        <w:tc>
          <w:tcPr>
            <w:tcW w:w="8811" w:type="dxa"/>
          </w:tcPr>
          <w:p w14:paraId="697BD80D" w14:textId="77777777" w:rsidR="006D64FF" w:rsidRDefault="00B55807">
            <w:pPr>
              <w:spacing w:after="0"/>
              <w:rPr>
                <w:b/>
                <w:caps w:val="0"/>
                <w:sz w:val="16"/>
                <w:szCs w:val="16"/>
              </w:rPr>
            </w:pPr>
            <w:r>
              <w:rPr>
                <w:b/>
                <w:sz w:val="16"/>
                <w:szCs w:val="16"/>
              </w:rPr>
              <w:t xml:space="preserve">Comments </w:t>
            </w:r>
          </w:p>
        </w:tc>
      </w:tr>
      <w:tr w:rsidR="006D64FF" w14:paraId="4D3ACAD4" w14:textId="77777777" w:rsidTr="006D64FF">
        <w:trPr>
          <w:trHeight w:val="260"/>
        </w:trPr>
        <w:tc>
          <w:tcPr>
            <w:tcW w:w="1804" w:type="dxa"/>
          </w:tcPr>
          <w:p w14:paraId="0B4E10AD" w14:textId="77777777" w:rsidR="006D64FF" w:rsidRDefault="00B55807">
            <w:pPr>
              <w:spacing w:after="0"/>
              <w:rPr>
                <w:b/>
                <w:sz w:val="16"/>
                <w:szCs w:val="16"/>
              </w:rPr>
            </w:pPr>
            <w:r>
              <w:rPr>
                <w:bCs/>
                <w:sz w:val="16"/>
                <w:szCs w:val="16"/>
              </w:rPr>
              <w:t>Ericsson</w:t>
            </w:r>
          </w:p>
        </w:tc>
        <w:tc>
          <w:tcPr>
            <w:tcW w:w="8811" w:type="dxa"/>
          </w:tcPr>
          <w:p w14:paraId="4CE27A10" w14:textId="77777777" w:rsidR="006D64FF" w:rsidRDefault="00B55807">
            <w:pPr>
              <w:spacing w:after="0"/>
              <w:rPr>
                <w:bCs/>
                <w:sz w:val="16"/>
                <w:szCs w:val="16"/>
              </w:rPr>
            </w:pPr>
            <w:r>
              <w:rPr>
                <w:bCs/>
                <w:sz w:val="16"/>
                <w:szCs w:val="16"/>
              </w:rPr>
              <w:t>Support. This is necessary to achieve full timing error mitigation also for multi-RTT positioning and is thus of top priority.</w:t>
            </w:r>
          </w:p>
          <w:p w14:paraId="2771A103" w14:textId="77777777" w:rsidR="006D64FF" w:rsidRDefault="00B55807">
            <w:pPr>
              <w:spacing w:after="0"/>
              <w:rPr>
                <w:b/>
                <w:sz w:val="16"/>
                <w:szCs w:val="16"/>
              </w:rPr>
            </w:pPr>
            <w:r>
              <w:rPr>
                <w:bCs/>
                <w:sz w:val="16"/>
                <w:szCs w:val="16"/>
              </w:rPr>
              <w:t>It’s the corresponding proposal for multi-RTT as proposal 3.1-2 for DL-TDOA and bullet two and three in proposal 3.2-5 for UL TDOA.</w:t>
            </w:r>
          </w:p>
        </w:tc>
      </w:tr>
      <w:tr w:rsidR="006D64FF" w14:paraId="04D2DFB0" w14:textId="77777777" w:rsidTr="006D64FF">
        <w:trPr>
          <w:trHeight w:val="260"/>
        </w:trPr>
        <w:tc>
          <w:tcPr>
            <w:tcW w:w="1804" w:type="dxa"/>
          </w:tcPr>
          <w:p w14:paraId="6383FF94" w14:textId="77777777" w:rsidR="006D64FF" w:rsidRDefault="006D64FF">
            <w:pPr>
              <w:spacing w:after="0"/>
              <w:rPr>
                <w:b/>
                <w:sz w:val="16"/>
                <w:szCs w:val="16"/>
              </w:rPr>
            </w:pPr>
          </w:p>
        </w:tc>
        <w:tc>
          <w:tcPr>
            <w:tcW w:w="8811" w:type="dxa"/>
          </w:tcPr>
          <w:p w14:paraId="59F0C56D" w14:textId="77777777" w:rsidR="006D64FF" w:rsidRDefault="006D64FF">
            <w:pPr>
              <w:spacing w:after="0"/>
              <w:rPr>
                <w:b/>
                <w:sz w:val="16"/>
                <w:szCs w:val="16"/>
              </w:rPr>
            </w:pPr>
          </w:p>
        </w:tc>
      </w:tr>
      <w:tr w:rsidR="006D64FF" w14:paraId="50412257" w14:textId="77777777" w:rsidTr="006D64FF">
        <w:trPr>
          <w:trHeight w:val="260"/>
        </w:trPr>
        <w:tc>
          <w:tcPr>
            <w:tcW w:w="1804" w:type="dxa"/>
          </w:tcPr>
          <w:p w14:paraId="28DC046F" w14:textId="77777777" w:rsidR="006D64FF" w:rsidRDefault="006D64FF">
            <w:pPr>
              <w:spacing w:after="0"/>
              <w:rPr>
                <w:b/>
                <w:sz w:val="16"/>
                <w:szCs w:val="16"/>
              </w:rPr>
            </w:pPr>
          </w:p>
        </w:tc>
        <w:tc>
          <w:tcPr>
            <w:tcW w:w="8811" w:type="dxa"/>
          </w:tcPr>
          <w:p w14:paraId="1BA2D138" w14:textId="77777777" w:rsidR="006D64FF" w:rsidRDefault="006D64FF">
            <w:pPr>
              <w:spacing w:after="0"/>
              <w:rPr>
                <w:b/>
                <w:sz w:val="16"/>
                <w:szCs w:val="16"/>
              </w:rPr>
            </w:pPr>
          </w:p>
        </w:tc>
      </w:tr>
      <w:tr w:rsidR="006D64FF" w14:paraId="17BFD3AB" w14:textId="77777777" w:rsidTr="006D64FF">
        <w:trPr>
          <w:trHeight w:val="260"/>
        </w:trPr>
        <w:tc>
          <w:tcPr>
            <w:tcW w:w="1804" w:type="dxa"/>
          </w:tcPr>
          <w:p w14:paraId="6DCF4B01" w14:textId="77777777" w:rsidR="006D64FF" w:rsidRDefault="006D64FF">
            <w:pPr>
              <w:spacing w:after="0"/>
              <w:rPr>
                <w:b/>
                <w:sz w:val="16"/>
                <w:szCs w:val="16"/>
              </w:rPr>
            </w:pPr>
          </w:p>
        </w:tc>
        <w:tc>
          <w:tcPr>
            <w:tcW w:w="8811" w:type="dxa"/>
          </w:tcPr>
          <w:p w14:paraId="447D58AE" w14:textId="77777777" w:rsidR="006D64FF" w:rsidRDefault="006D64FF">
            <w:pPr>
              <w:spacing w:after="0"/>
              <w:rPr>
                <w:b/>
                <w:sz w:val="16"/>
                <w:szCs w:val="16"/>
              </w:rPr>
            </w:pPr>
          </w:p>
        </w:tc>
      </w:tr>
    </w:tbl>
    <w:p w14:paraId="35281366" w14:textId="77777777" w:rsidR="006D64FF" w:rsidRDefault="006D64FF"/>
    <w:p w14:paraId="5D7D0672" w14:textId="77777777" w:rsidR="006D64FF" w:rsidRDefault="00B55807">
      <w:pPr>
        <w:pStyle w:val="Heading2"/>
      </w:pPr>
      <w:bookmarkStart w:id="32" w:name="_Toc48211439"/>
      <w:bookmarkStart w:id="33" w:name="_Toc54553016"/>
      <w:bookmarkStart w:id="34" w:name="_Toc54552894"/>
      <w:bookmarkStart w:id="35" w:name="_Toc69027118"/>
      <w:bookmarkStart w:id="36" w:name="_Toc62397288"/>
      <w:bookmarkStart w:id="37" w:name="_Toc62397283"/>
      <w:r>
        <w:t>Reporting of Rx/Tx/RxTx TEGs</w:t>
      </w:r>
    </w:p>
    <w:p w14:paraId="206D2DD1" w14:textId="77777777" w:rsidR="006D64FF" w:rsidRDefault="00B55807">
      <w:pPr>
        <w:pStyle w:val="Heading2"/>
        <w:numPr>
          <w:ilvl w:val="2"/>
          <w:numId w:val="1"/>
        </w:numPr>
        <w:ind w:left="630"/>
      </w:pPr>
      <w:r>
        <w:t>Updating of Rx/Tx/RxTx TEGs</w:t>
      </w:r>
    </w:p>
    <w:p w14:paraId="17835BB5" w14:textId="77777777" w:rsidR="006D64FF" w:rsidRDefault="00B55807">
      <w:pPr>
        <w:pStyle w:val="Subtitle"/>
        <w:rPr>
          <w:rFonts w:ascii="Times New Roman" w:hAnsi="Times New Roman" w:cs="Times New Roman"/>
        </w:rPr>
      </w:pPr>
      <w:r>
        <w:rPr>
          <w:rFonts w:ascii="Times New Roman" w:hAnsi="Times New Roman" w:cs="Times New Roman"/>
        </w:rPr>
        <w:t>Submttted proposals</w:t>
      </w:r>
    </w:p>
    <w:p w14:paraId="2561EBBF" w14:textId="77777777" w:rsidR="006D64FF" w:rsidRDefault="00B55807">
      <w:pPr>
        <w:pStyle w:val="3GPPAgreements"/>
        <w:numPr>
          <w:ilvl w:val="0"/>
          <w:numId w:val="35"/>
        </w:numPr>
        <w:rPr>
          <w:b/>
          <w:i/>
        </w:rPr>
      </w:pPr>
      <w:r>
        <w:rPr>
          <w:b/>
          <w:i/>
        </w:rPr>
        <w:t>(vivo, R1-2106595[3]) Proposal 7:</w:t>
      </w:r>
    </w:p>
    <w:p w14:paraId="389DD2AF" w14:textId="77777777" w:rsidR="006D64FF" w:rsidRDefault="00B55807">
      <w:pPr>
        <w:pStyle w:val="3GPPAgreements"/>
        <w:numPr>
          <w:ilvl w:val="1"/>
          <w:numId w:val="35"/>
        </w:numPr>
        <w:rPr>
          <w:b/>
          <w:i/>
        </w:rPr>
      </w:pPr>
      <w:r>
        <w:rPr>
          <w:b/>
          <w:i/>
          <w:lang w:val="en-GB"/>
        </w:rPr>
        <w:t>The UE should report the information of the UE Tx TEG(s) change associated with transmission of SRS resource(s) to the LMF</w:t>
      </w:r>
      <w:r>
        <w:rPr>
          <w:b/>
          <w:i/>
        </w:rPr>
        <w:t>.</w:t>
      </w:r>
    </w:p>
    <w:p w14:paraId="19A84451" w14:textId="77777777" w:rsidR="006D64FF" w:rsidRDefault="00B55807">
      <w:pPr>
        <w:pStyle w:val="3GPPAgreements"/>
        <w:numPr>
          <w:ilvl w:val="2"/>
          <w:numId w:val="35"/>
        </w:numPr>
        <w:rPr>
          <w:b/>
          <w:i/>
        </w:rPr>
      </w:pPr>
      <w:r>
        <w:rPr>
          <w:b/>
          <w:i/>
        </w:rPr>
        <w:t>The report of UE Tx TEG information should be continuous multiple reports, instead of a single report.</w:t>
      </w:r>
    </w:p>
    <w:p w14:paraId="67518880" w14:textId="77777777" w:rsidR="006D64FF" w:rsidRDefault="00B55807">
      <w:pPr>
        <w:pStyle w:val="3GPPAgreements"/>
        <w:numPr>
          <w:ilvl w:val="2"/>
          <w:numId w:val="35"/>
        </w:numPr>
        <w:rPr>
          <w:b/>
          <w:i/>
        </w:rPr>
      </w:pPr>
      <w:r>
        <w:rPr>
          <w:rFonts w:hint="eastAsia"/>
          <w:b/>
          <w:i/>
        </w:rPr>
        <w:t>T</w:t>
      </w:r>
      <w:r>
        <w:rPr>
          <w:b/>
          <w:i/>
        </w:rPr>
        <w:t>he continuous multiple reports should be event-triggerred report, e.g. UE should report Tx TEG change information to the LMF when Tx TEG change happens compared with the last Tx TEG report.</w:t>
      </w:r>
    </w:p>
    <w:p w14:paraId="3DEE95BB" w14:textId="77777777" w:rsidR="006D64FF" w:rsidRDefault="00B55807">
      <w:pPr>
        <w:pStyle w:val="3GPPAgreements"/>
        <w:numPr>
          <w:ilvl w:val="0"/>
          <w:numId w:val="35"/>
        </w:numPr>
      </w:pPr>
      <w:r>
        <w:rPr>
          <w:b/>
          <w:bCs/>
        </w:rPr>
        <w:t xml:space="preserve">(Sony, </w:t>
      </w:r>
      <w:hyperlink r:id="rId126" w:history="1">
        <w:r>
          <w:rPr>
            <w:rStyle w:val="Hyperlink"/>
            <w:b/>
            <w:bCs/>
          </w:rPr>
          <w:t>R1-2106809</w:t>
        </w:r>
      </w:hyperlink>
      <w:r>
        <w:rPr>
          <w:b/>
          <w:bCs/>
          <w:lang w:val="en-GB"/>
        </w:rPr>
        <w:t>[4])</w:t>
      </w:r>
      <w:r>
        <w:rPr>
          <w:b/>
          <w:bCs/>
        </w:rPr>
        <w:t xml:space="preserve">Proposal 4: Support the time-varying property of TEG. The association information (e.g. between TEG and SRS resources) can be used to identify the TEGs at different time.  </w:t>
      </w:r>
    </w:p>
    <w:p w14:paraId="04F2EABF" w14:textId="77777777" w:rsidR="006D64FF" w:rsidRDefault="00B55807">
      <w:pPr>
        <w:pStyle w:val="3GPPAgreements"/>
        <w:numPr>
          <w:ilvl w:val="0"/>
          <w:numId w:val="35"/>
        </w:numPr>
        <w:rPr>
          <w:b/>
          <w:bCs/>
          <w:i/>
          <w:iCs/>
          <w:lang w:eastAsia="en-US"/>
        </w:rPr>
      </w:pPr>
      <w:r>
        <w:rPr>
          <w:b/>
          <w:bCs/>
          <w:i/>
          <w:iCs/>
          <w:lang w:val="en-GB" w:eastAsia="en-US"/>
        </w:rPr>
        <w:t>(Q</w:t>
      </w:r>
      <w:r>
        <w:rPr>
          <w:rFonts w:hint="eastAsia"/>
          <w:b/>
          <w:bCs/>
          <w:i/>
          <w:iCs/>
          <w:lang w:val="en-GB" w:eastAsia="en-US"/>
        </w:rPr>
        <w:t>ualcomm</w:t>
      </w:r>
      <w:r>
        <w:rPr>
          <w:b/>
          <w:bCs/>
          <w:i/>
          <w:iCs/>
          <w:lang w:val="en-GB" w:eastAsia="en-US"/>
        </w:rPr>
        <w:t xml:space="preserve">, </w:t>
      </w:r>
      <w:hyperlink r:id="rId127" w:history="1">
        <w:r>
          <w:rPr>
            <w:rStyle w:val="Hyperlink"/>
            <w:b/>
            <w:bCs/>
            <w:i/>
            <w:iCs/>
            <w:lang w:val="en-GB" w:eastAsia="en-US"/>
          </w:rPr>
          <w:t>R1-2107345</w:t>
        </w:r>
      </w:hyperlink>
      <w:r>
        <w:rPr>
          <w:b/>
          <w:bCs/>
          <w:i/>
          <w:iCs/>
          <w:lang w:val="en-GB" w:eastAsia="en-US"/>
        </w:rPr>
        <w:t xml:space="preserve">[9]) </w:t>
      </w:r>
      <w:r>
        <w:rPr>
          <w:b/>
          <w:bCs/>
          <w:i/>
          <w:iCs/>
          <w:lang w:eastAsia="en-US"/>
        </w:rPr>
        <w:t>Proposal 9: With regards to TEG Information reporting, a device (UE or gNB) should be able to provide TEG-ID consistency information (e.g., a flag when TEG IDs are being reset). This applies to both Tx TEG, Rx TEG for both Ues and gNBs.</w:t>
      </w:r>
    </w:p>
    <w:p w14:paraId="7624639F" w14:textId="77777777" w:rsidR="006D64FF" w:rsidRDefault="00B55807">
      <w:pPr>
        <w:pStyle w:val="3GPPAgreements"/>
        <w:numPr>
          <w:ilvl w:val="0"/>
          <w:numId w:val="35"/>
        </w:numPr>
        <w:rPr>
          <w:b/>
          <w:i/>
          <w:lang w:val="en-GB" w:eastAsia="en-US"/>
        </w:rPr>
      </w:pPr>
      <w:r>
        <w:rPr>
          <w:rFonts w:hint="eastAsia"/>
          <w:b/>
          <w:i/>
          <w:lang w:val="en-GB" w:eastAsia="en-US"/>
        </w:rPr>
        <w:t xml:space="preserve">(LG, </w:t>
      </w:r>
      <w:hyperlink r:id="rId128" w:history="1">
        <w:r>
          <w:rPr>
            <w:rStyle w:val="Hyperlink"/>
            <w:b/>
            <w:i/>
            <w:lang w:val="en-GB" w:eastAsia="en-US"/>
          </w:rPr>
          <w:t>R1-2107542</w:t>
        </w:r>
      </w:hyperlink>
      <w:r>
        <w:rPr>
          <w:rFonts w:hint="eastAsia"/>
          <w:b/>
          <w:i/>
          <w:lang w:val="en-GB" w:eastAsia="en-US"/>
        </w:rPr>
        <w:t xml:space="preserve">[11]) Proposal </w:t>
      </w:r>
      <w:r>
        <w:rPr>
          <w:b/>
          <w:i/>
          <w:lang w:val="en-GB" w:eastAsia="en-US"/>
        </w:rPr>
        <w:t>#4:</w:t>
      </w:r>
      <w:r>
        <w:rPr>
          <w:rFonts w:hint="eastAsia"/>
          <w:b/>
          <w:i/>
          <w:lang w:val="en-GB" w:eastAsia="en-US"/>
        </w:rPr>
        <w:t xml:space="preserve"> </w:t>
      </w:r>
    </w:p>
    <w:p w14:paraId="6D0EBA7A" w14:textId="77777777" w:rsidR="006D64FF" w:rsidRDefault="00B55807">
      <w:pPr>
        <w:pStyle w:val="3GPPAgreements"/>
        <w:numPr>
          <w:ilvl w:val="1"/>
          <w:numId w:val="35"/>
        </w:numPr>
        <w:rPr>
          <w:b/>
          <w:i/>
          <w:lang w:val="en-GB" w:eastAsia="en-US"/>
        </w:rPr>
      </w:pPr>
      <w:r>
        <w:rPr>
          <w:b/>
          <w:i/>
          <w:lang w:val="en-GB" w:eastAsia="en-US"/>
        </w:rPr>
        <w:t>RAN1 has to consider the reporting overhead for UE if the reported information of TEG changes frequently</w:t>
      </w:r>
    </w:p>
    <w:p w14:paraId="6914D3ED" w14:textId="77777777" w:rsidR="006D64FF" w:rsidRDefault="00B55807">
      <w:pPr>
        <w:pStyle w:val="3GPPAgreements"/>
        <w:numPr>
          <w:ilvl w:val="0"/>
          <w:numId w:val="35"/>
        </w:numPr>
        <w:rPr>
          <w:b/>
          <w:bCs/>
          <w:i/>
          <w:lang w:eastAsia="en-US"/>
        </w:rPr>
      </w:pPr>
      <w:r>
        <w:rPr>
          <w:b/>
          <w:bCs/>
          <w:i/>
          <w:lang w:eastAsia="en-US"/>
        </w:rPr>
        <w:t>(</w:t>
      </w:r>
      <w:r>
        <w:rPr>
          <w:b/>
          <w:bCs/>
          <w:i/>
          <w:lang w:val="en-GB" w:eastAsia="en-US"/>
        </w:rPr>
        <w:t>InterDigital</w:t>
      </w:r>
      <w:r>
        <w:rPr>
          <w:b/>
          <w:bCs/>
          <w:i/>
          <w:lang w:eastAsia="en-US"/>
        </w:rPr>
        <w:t xml:space="preserve">, </w:t>
      </w:r>
      <w:hyperlink r:id="rId129" w:history="1">
        <w:r>
          <w:rPr>
            <w:rStyle w:val="Hyperlink"/>
            <w:b/>
            <w:bCs/>
            <w:i/>
            <w:lang w:eastAsia="en-US"/>
          </w:rPr>
          <w:t>R1-2107643</w:t>
        </w:r>
      </w:hyperlink>
      <w:r>
        <w:rPr>
          <w:b/>
          <w:bCs/>
          <w:i/>
          <w:lang w:eastAsia="en-US"/>
        </w:rPr>
        <w:t>[13]) Proposal 5: Support a UE to indicate TEG in the measurement reporting when TEG information is changed compared to the previous reporting.</w:t>
      </w:r>
    </w:p>
    <w:p w14:paraId="5F1323CE" w14:textId="77777777" w:rsidR="006D64FF" w:rsidRDefault="00B55807">
      <w:pPr>
        <w:pStyle w:val="3GPPAgreements"/>
        <w:numPr>
          <w:ilvl w:val="0"/>
          <w:numId w:val="35"/>
        </w:numPr>
        <w:rPr>
          <w:i/>
          <w:lang w:eastAsia="en-US"/>
        </w:rPr>
      </w:pPr>
      <w:r>
        <w:rPr>
          <w:b/>
          <w:bCs/>
          <w:i/>
          <w:lang w:val="en-GB" w:eastAsia="en-US"/>
        </w:rPr>
        <w:t xml:space="preserve">(InterDigital, </w:t>
      </w:r>
      <w:hyperlink r:id="rId130" w:history="1">
        <w:r>
          <w:rPr>
            <w:rStyle w:val="Hyperlink"/>
            <w:b/>
            <w:bCs/>
            <w:i/>
            <w:lang w:val="en-GB" w:eastAsia="en-US"/>
          </w:rPr>
          <w:t>R1-2107643</w:t>
        </w:r>
      </w:hyperlink>
      <w:r>
        <w:rPr>
          <w:b/>
          <w:bCs/>
          <w:i/>
          <w:lang w:val="en-GB" w:eastAsia="en-US"/>
        </w:rPr>
        <w:t>[13]) Proposal 6: Support validity time for UE TEG, i.e., upon expiration of the validity time, the UE needs to update TEG</w:t>
      </w:r>
    </w:p>
    <w:p w14:paraId="7C518793" w14:textId="77777777" w:rsidR="006D64FF" w:rsidRDefault="00B55807">
      <w:pPr>
        <w:pStyle w:val="3GPPAgreements"/>
        <w:numPr>
          <w:ilvl w:val="0"/>
          <w:numId w:val="35"/>
        </w:numPr>
        <w:rPr>
          <w:b/>
          <w:i/>
          <w:lang w:eastAsia="en-US"/>
        </w:rPr>
      </w:pPr>
      <w:r>
        <w:rPr>
          <w:b/>
          <w:i/>
          <w:lang w:eastAsia="en-US"/>
        </w:rPr>
        <w:t xml:space="preserve">(Ericsson, </w:t>
      </w:r>
      <w:hyperlink r:id="rId131" w:history="1">
        <w:r>
          <w:rPr>
            <w:rStyle w:val="Hyperlink"/>
            <w:b/>
            <w:i/>
            <w:lang w:eastAsia="en-US"/>
          </w:rPr>
          <w:t>R1-2108164</w:t>
        </w:r>
      </w:hyperlink>
      <w:r>
        <w:rPr>
          <w:b/>
          <w:i/>
          <w:lang w:eastAsia="en-US"/>
        </w:rPr>
        <w:t>[19])Proposal 9</w:t>
      </w:r>
      <w:r>
        <w:rPr>
          <w:b/>
          <w:i/>
          <w:lang w:eastAsia="en-US"/>
        </w:rPr>
        <w:tab/>
        <w:t>TX TEG association reports should have a configurable periodicity and the reports should include information on the UE TX TEG association of each transmission occasion of each SRS resource during the reporting period. The exact coding of this information is up to RAN2.</w:t>
      </w:r>
    </w:p>
    <w:p w14:paraId="5ECB0843" w14:textId="77777777" w:rsidR="006D64FF" w:rsidRDefault="00B55807">
      <w:pPr>
        <w:pStyle w:val="3GPPAgreements"/>
        <w:numPr>
          <w:ilvl w:val="0"/>
          <w:numId w:val="35"/>
        </w:numPr>
        <w:rPr>
          <w:b/>
          <w:i/>
          <w:lang w:eastAsia="en-US"/>
        </w:rPr>
      </w:pPr>
      <w:r>
        <w:rPr>
          <w:b/>
          <w:i/>
          <w:lang w:eastAsia="en-US"/>
        </w:rPr>
        <w:t xml:space="preserve">(Ericsson, </w:t>
      </w:r>
      <w:hyperlink r:id="rId132" w:history="1">
        <w:r>
          <w:rPr>
            <w:rStyle w:val="Hyperlink"/>
            <w:b/>
            <w:i/>
            <w:lang w:eastAsia="en-US"/>
          </w:rPr>
          <w:t>R1-2108164</w:t>
        </w:r>
      </w:hyperlink>
      <w:r>
        <w:rPr>
          <w:b/>
          <w:i/>
          <w:lang w:eastAsia="en-US"/>
        </w:rPr>
        <w:t>[19])Proposal 10</w:t>
      </w:r>
      <w:r>
        <w:rPr>
          <w:b/>
          <w:i/>
          <w:lang w:eastAsia="en-US"/>
        </w:rPr>
        <w:tab/>
        <w:t>RAN1 to study further whether to support also UE TX TEG association reporting to be triggered by a change in UE TX TEG association.</w:t>
      </w:r>
    </w:p>
    <w:p w14:paraId="2E08E7E7" w14:textId="77777777" w:rsidR="006D64FF" w:rsidRDefault="006D64FF">
      <w:pPr>
        <w:pStyle w:val="Subtitle"/>
        <w:rPr>
          <w:rFonts w:ascii="Times New Roman" w:hAnsi="Times New Roman" w:cs="Times New Roman"/>
        </w:rPr>
      </w:pPr>
    </w:p>
    <w:p w14:paraId="26B56289"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1791DE8A" w14:textId="77777777" w:rsidR="006D64FF" w:rsidRDefault="00B55807">
      <w:pPr>
        <w:spacing w:after="0"/>
        <w:rPr>
          <w:lang w:val="en-IN"/>
        </w:rPr>
      </w:pPr>
      <w:r>
        <w:rPr>
          <w:lang w:val="en-US" w:eastAsia="en-US"/>
        </w:rPr>
        <w:t>The t</w:t>
      </w:r>
      <w:r>
        <w:rPr>
          <w:lang w:val="en-IN"/>
        </w:rPr>
        <w:t>iming errors of UE Rx/Tx/RxTx TEGs may changes with time for various reasons as discussed by multiple companies (e.g., [3][4][9][10][11][13][19]). Different options were proposed:</w:t>
      </w:r>
    </w:p>
    <w:p w14:paraId="52131385" w14:textId="77777777" w:rsidR="006D64FF" w:rsidRDefault="006D64FF">
      <w:pPr>
        <w:spacing w:after="0"/>
        <w:rPr>
          <w:lang w:val="en-IN"/>
        </w:rPr>
      </w:pPr>
    </w:p>
    <w:p w14:paraId="40E0C8C8" w14:textId="77777777" w:rsidR="006D64FF" w:rsidRDefault="00B55807">
      <w:pPr>
        <w:pStyle w:val="ListParagraph"/>
        <w:numPr>
          <w:ilvl w:val="0"/>
          <w:numId w:val="67"/>
        </w:numPr>
        <w:rPr>
          <w:lang w:val="en-IN"/>
        </w:rPr>
      </w:pPr>
      <w:r>
        <w:rPr>
          <w:lang w:val="en-IN"/>
        </w:rPr>
        <w:t>In [3], it was proposed that t</w:t>
      </w:r>
      <w:r>
        <w:rPr>
          <w:rFonts w:hint="eastAsia"/>
          <w:lang w:val="en-IN"/>
        </w:rPr>
        <w:t>he report of UE Tx TEG information should be continuous multiple reports, instead of a single report</w:t>
      </w:r>
      <w:r>
        <w:rPr>
          <w:lang w:val="en-IN"/>
        </w:rPr>
        <w:t>, and t</w:t>
      </w:r>
      <w:r>
        <w:rPr>
          <w:rFonts w:hint="eastAsia"/>
          <w:lang w:val="en-IN"/>
        </w:rPr>
        <w:t xml:space="preserve">he continuous multiple reports should be event-triggered </w:t>
      </w:r>
      <w:r>
        <w:rPr>
          <w:lang w:val="en-IN"/>
        </w:rPr>
        <w:t>report;</w:t>
      </w:r>
    </w:p>
    <w:p w14:paraId="0A8376FA" w14:textId="77777777" w:rsidR="006D64FF" w:rsidRDefault="00B55807">
      <w:pPr>
        <w:pStyle w:val="ListParagraph"/>
        <w:numPr>
          <w:ilvl w:val="0"/>
          <w:numId w:val="67"/>
        </w:numPr>
        <w:rPr>
          <w:lang w:val="en-IN"/>
        </w:rPr>
      </w:pPr>
      <w:r>
        <w:rPr>
          <w:rFonts w:hint="eastAsia"/>
          <w:lang w:val="en-IN"/>
        </w:rPr>
        <w:t>I</w:t>
      </w:r>
      <w:r>
        <w:rPr>
          <w:lang w:val="en-IN"/>
        </w:rPr>
        <w:t>n [4], it was proposed that t</w:t>
      </w:r>
      <w:r>
        <w:rPr>
          <w:rFonts w:hint="eastAsia"/>
          <w:lang w:val="en-IN"/>
        </w:rPr>
        <w:t xml:space="preserve">he association information (e.g. between TEG and SRS resources) can be used to identify the TEGs at different time.  </w:t>
      </w:r>
    </w:p>
    <w:p w14:paraId="707811E2" w14:textId="77777777" w:rsidR="006D64FF" w:rsidRDefault="00B55807">
      <w:pPr>
        <w:pStyle w:val="ListParagraph"/>
        <w:numPr>
          <w:ilvl w:val="0"/>
          <w:numId w:val="67"/>
        </w:numPr>
        <w:rPr>
          <w:lang w:val="en-IN"/>
        </w:rPr>
      </w:pPr>
      <w:r>
        <w:rPr>
          <w:rFonts w:hint="eastAsia"/>
          <w:lang w:val="en-IN"/>
        </w:rPr>
        <w:t>I</w:t>
      </w:r>
      <w:r>
        <w:rPr>
          <w:lang w:val="en-IN"/>
        </w:rPr>
        <w:t xml:space="preserve">n [9], it was proposed that </w:t>
      </w:r>
      <w:r>
        <w:rPr>
          <w:rFonts w:hint="eastAsia"/>
          <w:lang w:val="en-IN"/>
        </w:rPr>
        <w:t>UE</w:t>
      </w:r>
      <w:r>
        <w:rPr>
          <w:lang w:val="en-IN"/>
        </w:rPr>
        <w:t>/</w:t>
      </w:r>
      <w:r>
        <w:rPr>
          <w:rFonts w:hint="eastAsia"/>
          <w:lang w:val="en-IN"/>
        </w:rPr>
        <w:t>gNB should be able to provide TEG-ID consistency information (e.g., a flag when TEG IDs are being reset)</w:t>
      </w:r>
    </w:p>
    <w:p w14:paraId="49530CBA" w14:textId="77777777" w:rsidR="006D64FF" w:rsidRDefault="00B55807">
      <w:pPr>
        <w:pStyle w:val="ListParagraph"/>
        <w:numPr>
          <w:ilvl w:val="0"/>
          <w:numId w:val="67"/>
        </w:numPr>
        <w:rPr>
          <w:lang w:val="en-IN"/>
        </w:rPr>
      </w:pPr>
      <w:r>
        <w:rPr>
          <w:rFonts w:hint="eastAsia"/>
          <w:lang w:val="en-IN"/>
        </w:rPr>
        <w:t>I</w:t>
      </w:r>
      <w:r>
        <w:rPr>
          <w:lang w:val="en-IN"/>
        </w:rPr>
        <w:t xml:space="preserve">n [11], it was proposed that </w:t>
      </w:r>
      <w:r>
        <w:rPr>
          <w:rFonts w:hint="eastAsia"/>
          <w:lang w:val="en-IN"/>
        </w:rPr>
        <w:t xml:space="preserve">the reporting overhead </w:t>
      </w:r>
      <w:r>
        <w:rPr>
          <w:lang w:val="en-IN"/>
        </w:rPr>
        <w:t xml:space="preserve">needs to be considered </w:t>
      </w:r>
      <w:r>
        <w:rPr>
          <w:rFonts w:hint="eastAsia"/>
          <w:lang w:val="en-IN"/>
        </w:rPr>
        <w:t>for UE if the reported information of TEG changes frequently</w:t>
      </w:r>
    </w:p>
    <w:p w14:paraId="121C1EB4" w14:textId="77777777" w:rsidR="006D64FF" w:rsidRDefault="00B55807">
      <w:pPr>
        <w:pStyle w:val="ListParagraph"/>
        <w:numPr>
          <w:ilvl w:val="0"/>
          <w:numId w:val="67"/>
        </w:numPr>
        <w:rPr>
          <w:lang w:val="en-IN"/>
        </w:rPr>
      </w:pPr>
      <w:r>
        <w:rPr>
          <w:rFonts w:hint="eastAsia"/>
          <w:lang w:val="en-IN"/>
        </w:rPr>
        <w:lastRenderedPageBreak/>
        <w:t>I</w:t>
      </w:r>
      <w:r>
        <w:rPr>
          <w:lang w:val="en-IN"/>
        </w:rPr>
        <w:t xml:space="preserve">n </w:t>
      </w:r>
      <w:r>
        <w:rPr>
          <w:rFonts w:hint="eastAsia"/>
          <w:lang w:val="en-IN"/>
        </w:rPr>
        <w:t>[13]</w:t>
      </w:r>
      <w:r>
        <w:rPr>
          <w:lang w:val="en-IN"/>
        </w:rPr>
        <w:t>, it was proposed to s</w:t>
      </w:r>
      <w:r>
        <w:rPr>
          <w:rFonts w:hint="eastAsia"/>
          <w:lang w:val="en-IN"/>
        </w:rPr>
        <w:t xml:space="preserve">upport a UE to </w:t>
      </w:r>
      <w:r>
        <w:rPr>
          <w:lang w:val="en-IN"/>
        </w:rPr>
        <w:t>update</w:t>
      </w:r>
      <w:r>
        <w:rPr>
          <w:rFonts w:hint="eastAsia"/>
          <w:lang w:val="en-IN"/>
        </w:rPr>
        <w:t xml:space="preserve"> TEG information </w:t>
      </w:r>
      <w:r>
        <w:rPr>
          <w:lang w:val="en-IN"/>
        </w:rPr>
        <w:t xml:space="preserve">when it </w:t>
      </w:r>
      <w:r>
        <w:rPr>
          <w:rFonts w:hint="eastAsia"/>
          <w:lang w:val="en-IN"/>
        </w:rPr>
        <w:t>is changed compared to the previous reporting</w:t>
      </w:r>
      <w:r>
        <w:rPr>
          <w:lang w:val="en-IN"/>
        </w:rPr>
        <w:t xml:space="preserve"> and to s</w:t>
      </w:r>
      <w:r>
        <w:rPr>
          <w:rFonts w:hint="eastAsia"/>
          <w:lang w:val="en-IN"/>
        </w:rPr>
        <w:t>upport validity time for UE TEG, i.e., upon expiration of the validity time, the UE needs to update TEG</w:t>
      </w:r>
    </w:p>
    <w:p w14:paraId="5BD29EC7" w14:textId="77777777" w:rsidR="006D64FF" w:rsidRDefault="00B55807">
      <w:pPr>
        <w:pStyle w:val="ListParagraph"/>
        <w:numPr>
          <w:ilvl w:val="0"/>
          <w:numId w:val="67"/>
        </w:numPr>
        <w:rPr>
          <w:lang w:val="en-IN"/>
        </w:rPr>
      </w:pPr>
      <w:r>
        <w:rPr>
          <w:lang w:val="en-IN"/>
        </w:rPr>
        <w:t xml:space="preserve">In [19], it was proposed to support periodic </w:t>
      </w:r>
      <w:r>
        <w:rPr>
          <w:rFonts w:hint="eastAsia"/>
          <w:lang w:val="en-IN"/>
        </w:rPr>
        <w:t xml:space="preserve">TX TEG association reports </w:t>
      </w:r>
      <w:r>
        <w:rPr>
          <w:lang w:val="en-IN"/>
        </w:rPr>
        <w:t>as well as the</w:t>
      </w:r>
      <w:r>
        <w:rPr>
          <w:rFonts w:hint="eastAsia"/>
          <w:lang w:val="en-IN"/>
        </w:rPr>
        <w:t xml:space="preserve"> reporting to be triggered by a change in UE TX TEG association.</w:t>
      </w:r>
    </w:p>
    <w:p w14:paraId="3A222BC2" w14:textId="77777777" w:rsidR="006D64FF" w:rsidRDefault="006D64FF">
      <w:pPr>
        <w:rPr>
          <w:lang w:val="en-US" w:eastAsia="en-US"/>
        </w:rPr>
      </w:pPr>
    </w:p>
    <w:p w14:paraId="4BF587CB" w14:textId="77777777" w:rsidR="006D64FF" w:rsidRDefault="00B55807">
      <w:pPr>
        <w:pStyle w:val="00BodyText"/>
      </w:pPr>
      <w:r>
        <w:rPr>
          <w:highlight w:val="lightGray"/>
        </w:rPr>
        <w:t>Proposal 3.4-1 (H)</w:t>
      </w:r>
    </w:p>
    <w:p w14:paraId="25675A2E" w14:textId="77777777" w:rsidR="006D64FF" w:rsidRDefault="00B55807">
      <w:pPr>
        <w:pStyle w:val="ListParagraph"/>
        <w:numPr>
          <w:ilvl w:val="0"/>
          <w:numId w:val="68"/>
        </w:numPr>
        <w:rPr>
          <w:i/>
        </w:rPr>
      </w:pPr>
      <w:r>
        <w:rPr>
          <w:i/>
        </w:rPr>
        <w:t>Support one or both of the following options for</w:t>
      </w:r>
      <w:r>
        <w:rPr>
          <w:i/>
          <w:lang w:val="en-GB"/>
        </w:rPr>
        <w:t xml:space="preserve"> the UE/TRP to update the information of UE/TRP </w:t>
      </w:r>
      <w:r>
        <w:rPr>
          <w:i/>
        </w:rPr>
        <w:t>Rx/Tx/RxTx TEGs to LMF:</w:t>
      </w:r>
    </w:p>
    <w:p w14:paraId="08FB4B9D" w14:textId="77777777" w:rsidR="006D64FF" w:rsidRDefault="00B55807">
      <w:pPr>
        <w:pStyle w:val="ListParagraph"/>
        <w:numPr>
          <w:ilvl w:val="1"/>
          <w:numId w:val="68"/>
        </w:numPr>
        <w:rPr>
          <w:i/>
        </w:rPr>
      </w:pPr>
      <w:r>
        <w:rPr>
          <w:i/>
        </w:rPr>
        <w:t>Option 1: UE/TRP is configured by LMF to provide the periodic update of the TEG information based on a configured periodicity</w:t>
      </w:r>
      <w:r>
        <w:rPr>
          <w:i/>
          <w:lang w:eastAsia="zh-CN"/>
        </w:rPr>
        <w:t>;</w:t>
      </w:r>
    </w:p>
    <w:p w14:paraId="2B9082A7" w14:textId="77777777" w:rsidR="006D64FF" w:rsidRDefault="00B55807">
      <w:pPr>
        <w:pStyle w:val="ListParagraph"/>
        <w:numPr>
          <w:ilvl w:val="2"/>
          <w:numId w:val="68"/>
        </w:numPr>
        <w:rPr>
          <w:i/>
        </w:rPr>
      </w:pPr>
      <w:r>
        <w:rPr>
          <w:i/>
        </w:rPr>
        <w:t>FFS: the values of the configurable periodicities</w:t>
      </w:r>
    </w:p>
    <w:p w14:paraId="61F1187B" w14:textId="77777777" w:rsidR="006D64FF" w:rsidRDefault="00B55807">
      <w:pPr>
        <w:pStyle w:val="ListParagraph"/>
        <w:numPr>
          <w:ilvl w:val="1"/>
          <w:numId w:val="68"/>
        </w:numPr>
        <w:rPr>
          <w:i/>
        </w:rPr>
      </w:pPr>
      <w:r>
        <w:rPr>
          <w:i/>
        </w:rPr>
        <w:t>Option 2: UE/TRP provide the update of the TEG information whenever the UE/TRP determines the previous TEG  information is no longer valid</w:t>
      </w:r>
    </w:p>
    <w:p w14:paraId="79452263" w14:textId="77777777" w:rsidR="006D64FF" w:rsidRDefault="006D64FF">
      <w:pPr>
        <w:spacing w:after="0"/>
        <w:rPr>
          <w:lang w:val="en-IN"/>
        </w:rPr>
      </w:pPr>
    </w:p>
    <w:p w14:paraId="6C452BE5" w14:textId="77777777" w:rsidR="006D64FF" w:rsidRDefault="006D64FF">
      <w:pPr>
        <w:spacing w:after="0"/>
        <w:rPr>
          <w:lang w:val="en-IN"/>
        </w:rPr>
      </w:pPr>
    </w:p>
    <w:p w14:paraId="34B1DAD1"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9210510"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62449B0" w14:textId="77777777" w:rsidR="006D64FF" w:rsidRDefault="00B55807">
            <w:pPr>
              <w:spacing w:after="0"/>
              <w:rPr>
                <w:b/>
                <w:caps w:val="0"/>
                <w:sz w:val="16"/>
                <w:szCs w:val="16"/>
              </w:rPr>
            </w:pPr>
            <w:r>
              <w:rPr>
                <w:b/>
                <w:sz w:val="16"/>
                <w:szCs w:val="16"/>
              </w:rPr>
              <w:t>Company</w:t>
            </w:r>
          </w:p>
        </w:tc>
        <w:tc>
          <w:tcPr>
            <w:tcW w:w="8811" w:type="dxa"/>
          </w:tcPr>
          <w:p w14:paraId="592B9C88" w14:textId="77777777" w:rsidR="006D64FF" w:rsidRDefault="00B55807">
            <w:pPr>
              <w:spacing w:after="0"/>
              <w:rPr>
                <w:b/>
                <w:caps w:val="0"/>
                <w:sz w:val="16"/>
                <w:szCs w:val="16"/>
              </w:rPr>
            </w:pPr>
            <w:r>
              <w:rPr>
                <w:b/>
                <w:sz w:val="16"/>
                <w:szCs w:val="16"/>
              </w:rPr>
              <w:t xml:space="preserve">Comments </w:t>
            </w:r>
          </w:p>
        </w:tc>
      </w:tr>
      <w:tr w:rsidR="006D64FF" w14:paraId="160CA889" w14:textId="77777777" w:rsidTr="006D64FF">
        <w:trPr>
          <w:trHeight w:val="260"/>
        </w:trPr>
        <w:tc>
          <w:tcPr>
            <w:tcW w:w="1804" w:type="dxa"/>
          </w:tcPr>
          <w:p w14:paraId="02CC3A17" w14:textId="77777777" w:rsidR="006D64FF" w:rsidRDefault="00B55807">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6FDD40D2" w14:textId="77777777" w:rsidR="006D64FF" w:rsidRDefault="00B55807">
            <w:pPr>
              <w:spacing w:after="0"/>
              <w:rPr>
                <w:b/>
                <w:sz w:val="16"/>
                <w:szCs w:val="16"/>
              </w:rPr>
            </w:pPr>
            <w:r>
              <w:rPr>
                <w:rFonts w:eastAsiaTheme="minorEastAsia"/>
                <w:sz w:val="16"/>
                <w:szCs w:val="16"/>
                <w:lang w:eastAsia="zh-CN"/>
              </w:rPr>
              <w:t>We think the best approach is for the LMF to request to report if the association is dynamic. No need to suppor either options.</w:t>
            </w:r>
          </w:p>
        </w:tc>
      </w:tr>
      <w:tr w:rsidR="006D64FF" w14:paraId="51AEEC6C" w14:textId="77777777" w:rsidTr="006D64FF">
        <w:trPr>
          <w:trHeight w:val="260"/>
        </w:trPr>
        <w:tc>
          <w:tcPr>
            <w:tcW w:w="1804" w:type="dxa"/>
          </w:tcPr>
          <w:p w14:paraId="7EAA5E11"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8E7AB42"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p w14:paraId="1AA1F133"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We think both options will benefit the compensation of Timing erros for the positioning engine, since the TEG information is time-varying and should be updated periodically or event-triggered.</w:t>
            </w:r>
          </w:p>
        </w:tc>
      </w:tr>
      <w:tr w:rsidR="006D64FF" w14:paraId="23D680B2" w14:textId="77777777" w:rsidTr="006D64FF">
        <w:trPr>
          <w:trHeight w:val="260"/>
        </w:trPr>
        <w:tc>
          <w:tcPr>
            <w:tcW w:w="1804" w:type="dxa"/>
          </w:tcPr>
          <w:p w14:paraId="3EB0BC3B" w14:textId="77777777" w:rsidR="006D64FF" w:rsidRDefault="00B55807">
            <w:pPr>
              <w:spacing w:after="0"/>
              <w:rPr>
                <w:b/>
                <w:sz w:val="16"/>
                <w:szCs w:val="16"/>
              </w:rPr>
            </w:pPr>
            <w:r>
              <w:rPr>
                <w:rFonts w:eastAsiaTheme="minorEastAsia"/>
                <w:bCs/>
                <w:sz w:val="16"/>
                <w:szCs w:val="16"/>
                <w:lang w:eastAsia="zh-CN"/>
              </w:rPr>
              <w:t>Vivo</w:t>
            </w:r>
          </w:p>
        </w:tc>
        <w:tc>
          <w:tcPr>
            <w:tcW w:w="8811" w:type="dxa"/>
          </w:tcPr>
          <w:p w14:paraId="1D320AD6" w14:textId="77777777" w:rsidR="006D64FF" w:rsidRDefault="00B55807">
            <w:pPr>
              <w:spacing w:after="0"/>
              <w:rPr>
                <w:b/>
                <w:sz w:val="16"/>
                <w:szCs w:val="16"/>
              </w:rPr>
            </w:pPr>
            <w:r>
              <w:rPr>
                <w:rFonts w:eastAsiaTheme="minorEastAsia"/>
                <w:bCs/>
                <w:sz w:val="16"/>
                <w:szCs w:val="16"/>
                <w:lang w:eastAsia="zh-CN"/>
              </w:rPr>
              <w:t>Support</w:t>
            </w:r>
          </w:p>
        </w:tc>
      </w:tr>
      <w:tr w:rsidR="006D64FF" w14:paraId="1E8384B6" w14:textId="77777777" w:rsidTr="006D64FF">
        <w:trPr>
          <w:trHeight w:val="260"/>
        </w:trPr>
        <w:tc>
          <w:tcPr>
            <w:tcW w:w="1804" w:type="dxa"/>
          </w:tcPr>
          <w:p w14:paraId="7713F50B" w14:textId="77777777" w:rsidR="006D64FF" w:rsidRDefault="00B55807">
            <w:pPr>
              <w:spacing w:after="0"/>
              <w:rPr>
                <w:b/>
                <w:sz w:val="16"/>
                <w:szCs w:val="16"/>
              </w:rPr>
            </w:pPr>
            <w:r>
              <w:rPr>
                <w:sz w:val="16"/>
                <w:szCs w:val="16"/>
              </w:rPr>
              <w:t>OPPO</w:t>
            </w:r>
          </w:p>
        </w:tc>
        <w:tc>
          <w:tcPr>
            <w:tcW w:w="8811" w:type="dxa"/>
          </w:tcPr>
          <w:p w14:paraId="53AC92AB" w14:textId="77777777" w:rsidR="006D64FF" w:rsidRDefault="00B55807">
            <w:pPr>
              <w:spacing w:after="0"/>
              <w:rPr>
                <w:b/>
                <w:sz w:val="16"/>
                <w:szCs w:val="16"/>
              </w:rPr>
            </w:pPr>
            <w:r>
              <w:rPr>
                <w:sz w:val="16"/>
                <w:szCs w:val="16"/>
              </w:rPr>
              <w:t>This is proposal is not clear. As we discussed in other proposals (e.g.,  3.1-1), the new field for TEG information is optional and the UE can report TEG with each reporting. Thus, why do we need additional periodic reporting for the TEG information updating?</w:t>
            </w:r>
          </w:p>
        </w:tc>
      </w:tr>
      <w:tr w:rsidR="006D64FF" w14:paraId="1A94216F" w14:textId="77777777" w:rsidTr="006D64FF">
        <w:trPr>
          <w:trHeight w:val="260"/>
        </w:trPr>
        <w:tc>
          <w:tcPr>
            <w:tcW w:w="1804" w:type="dxa"/>
          </w:tcPr>
          <w:p w14:paraId="368704BF" w14:textId="77777777" w:rsidR="006D64FF" w:rsidRDefault="00B55807">
            <w:pPr>
              <w:spacing w:after="0"/>
              <w:rPr>
                <w:sz w:val="16"/>
                <w:szCs w:val="16"/>
              </w:rPr>
            </w:pPr>
            <w:r>
              <w:rPr>
                <w:sz w:val="16"/>
                <w:szCs w:val="16"/>
              </w:rPr>
              <w:t>Intel</w:t>
            </w:r>
          </w:p>
        </w:tc>
        <w:tc>
          <w:tcPr>
            <w:tcW w:w="8811" w:type="dxa"/>
          </w:tcPr>
          <w:p w14:paraId="74CDE9ED" w14:textId="77777777" w:rsidR="006D64FF" w:rsidRDefault="00B55807">
            <w:pPr>
              <w:spacing w:after="0"/>
              <w:rPr>
                <w:sz w:val="16"/>
                <w:szCs w:val="16"/>
              </w:rPr>
            </w:pPr>
            <w:r>
              <w:rPr>
                <w:sz w:val="16"/>
                <w:szCs w:val="16"/>
              </w:rPr>
              <w:t>Same view as Huawei.</w:t>
            </w:r>
          </w:p>
        </w:tc>
      </w:tr>
      <w:tr w:rsidR="006D64FF" w14:paraId="46A84C39" w14:textId="77777777" w:rsidTr="006D64FF">
        <w:trPr>
          <w:trHeight w:val="260"/>
        </w:trPr>
        <w:tc>
          <w:tcPr>
            <w:tcW w:w="1804" w:type="dxa"/>
          </w:tcPr>
          <w:p w14:paraId="3FD36E60" w14:textId="77777777" w:rsidR="006D64FF" w:rsidRDefault="00B55807">
            <w:pPr>
              <w:spacing w:after="0"/>
              <w:rPr>
                <w:sz w:val="16"/>
                <w:szCs w:val="16"/>
              </w:rPr>
            </w:pPr>
            <w:r>
              <w:rPr>
                <w:sz w:val="16"/>
                <w:szCs w:val="16"/>
              </w:rPr>
              <w:t>InterDigital</w:t>
            </w:r>
          </w:p>
        </w:tc>
        <w:tc>
          <w:tcPr>
            <w:tcW w:w="8811" w:type="dxa"/>
          </w:tcPr>
          <w:p w14:paraId="2D3E248E" w14:textId="77777777" w:rsidR="006D64FF" w:rsidRDefault="00B55807">
            <w:pPr>
              <w:spacing w:after="0"/>
              <w:rPr>
                <w:sz w:val="16"/>
                <w:szCs w:val="16"/>
              </w:rPr>
            </w:pPr>
            <w:r>
              <w:rPr>
                <w:sz w:val="16"/>
                <w:szCs w:val="16"/>
              </w:rPr>
              <w:t>We support the proposal.</w:t>
            </w:r>
          </w:p>
          <w:p w14:paraId="440D2098" w14:textId="77777777" w:rsidR="006D64FF" w:rsidRDefault="00B55807">
            <w:pPr>
              <w:spacing w:after="0"/>
              <w:rPr>
                <w:sz w:val="16"/>
                <w:szCs w:val="16"/>
              </w:rPr>
            </w:pPr>
            <w:r>
              <w:rPr>
                <w:sz w:val="16"/>
                <w:szCs w:val="16"/>
              </w:rPr>
              <w:t>In addition, we support both options. In our view, both type of reporting (periodic-based or even-triggered based) are beneficial to determine the TEGs.</w:t>
            </w:r>
          </w:p>
        </w:tc>
      </w:tr>
      <w:tr w:rsidR="006D64FF" w14:paraId="6911E71A" w14:textId="77777777" w:rsidTr="006D64FF">
        <w:trPr>
          <w:trHeight w:val="260"/>
        </w:trPr>
        <w:tc>
          <w:tcPr>
            <w:tcW w:w="1804" w:type="dxa"/>
          </w:tcPr>
          <w:p w14:paraId="4180FADA" w14:textId="77777777" w:rsidR="006D64FF" w:rsidRDefault="00B55807">
            <w:pPr>
              <w:spacing w:after="0"/>
              <w:rPr>
                <w:sz w:val="16"/>
                <w:szCs w:val="16"/>
              </w:rPr>
            </w:pPr>
            <w:r>
              <w:rPr>
                <w:sz w:val="16"/>
                <w:szCs w:val="16"/>
              </w:rPr>
              <w:t>Ericsson</w:t>
            </w:r>
          </w:p>
        </w:tc>
        <w:tc>
          <w:tcPr>
            <w:tcW w:w="8811" w:type="dxa"/>
          </w:tcPr>
          <w:p w14:paraId="0C24565D" w14:textId="77777777" w:rsidR="006D64FF" w:rsidRDefault="00B55807">
            <w:pPr>
              <w:spacing w:after="0"/>
              <w:rPr>
                <w:sz w:val="16"/>
                <w:szCs w:val="16"/>
              </w:rPr>
            </w:pPr>
            <w:r>
              <w:rPr>
                <w:sz w:val="16"/>
                <w:szCs w:val="16"/>
              </w:rPr>
              <w:t>Support FL’s  proposal.</w:t>
            </w:r>
          </w:p>
        </w:tc>
      </w:tr>
      <w:tr w:rsidR="006D64FF" w14:paraId="2AFC69CD" w14:textId="77777777" w:rsidTr="006D64FF">
        <w:trPr>
          <w:trHeight w:val="260"/>
        </w:trPr>
        <w:tc>
          <w:tcPr>
            <w:tcW w:w="1804" w:type="dxa"/>
          </w:tcPr>
          <w:p w14:paraId="6EDBCEEC" w14:textId="77777777" w:rsidR="006D64FF" w:rsidRDefault="00B55807">
            <w:pPr>
              <w:spacing w:after="0"/>
              <w:rPr>
                <w:sz w:val="16"/>
                <w:szCs w:val="16"/>
              </w:rPr>
            </w:pPr>
            <w:r>
              <w:rPr>
                <w:rFonts w:hint="eastAsia"/>
                <w:sz w:val="16"/>
                <w:szCs w:val="16"/>
              </w:rPr>
              <w:t>N</w:t>
            </w:r>
            <w:r>
              <w:rPr>
                <w:sz w:val="16"/>
                <w:szCs w:val="16"/>
              </w:rPr>
              <w:t>TT DOCOMO</w:t>
            </w:r>
          </w:p>
        </w:tc>
        <w:tc>
          <w:tcPr>
            <w:tcW w:w="8811" w:type="dxa"/>
          </w:tcPr>
          <w:p w14:paraId="019E24F5" w14:textId="77777777" w:rsidR="006D64FF" w:rsidRDefault="00B55807">
            <w:pPr>
              <w:spacing w:after="0"/>
              <w:rPr>
                <w:sz w:val="16"/>
                <w:szCs w:val="16"/>
              </w:rPr>
            </w:pPr>
            <w:r>
              <w:rPr>
                <w:sz w:val="16"/>
                <w:szCs w:val="16"/>
              </w:rPr>
              <w:t>We share the similar view with OPPO.</w:t>
            </w:r>
          </w:p>
        </w:tc>
      </w:tr>
      <w:tr w:rsidR="006D64FF" w14:paraId="66BF902F" w14:textId="77777777" w:rsidTr="006D64FF">
        <w:trPr>
          <w:trHeight w:val="260"/>
        </w:trPr>
        <w:tc>
          <w:tcPr>
            <w:tcW w:w="1804" w:type="dxa"/>
          </w:tcPr>
          <w:p w14:paraId="3073AA0D" w14:textId="77777777" w:rsidR="006D64FF" w:rsidRDefault="00B55807">
            <w:pPr>
              <w:spacing w:after="0"/>
              <w:rPr>
                <w:sz w:val="16"/>
                <w:szCs w:val="16"/>
              </w:rPr>
            </w:pPr>
            <w:r>
              <w:rPr>
                <w:rFonts w:eastAsia="SimSun" w:hint="eastAsia"/>
                <w:sz w:val="16"/>
                <w:szCs w:val="16"/>
                <w:lang w:val="en-US" w:eastAsia="zh-CN"/>
              </w:rPr>
              <w:t>ZTE</w:t>
            </w:r>
          </w:p>
        </w:tc>
        <w:tc>
          <w:tcPr>
            <w:tcW w:w="8811" w:type="dxa"/>
          </w:tcPr>
          <w:p w14:paraId="604F8C20" w14:textId="77777777" w:rsidR="006D64FF" w:rsidRDefault="00B55807">
            <w:pPr>
              <w:spacing w:after="0"/>
              <w:rPr>
                <w:sz w:val="16"/>
                <w:szCs w:val="16"/>
              </w:rPr>
            </w:pPr>
            <w:r>
              <w:rPr>
                <w:rFonts w:eastAsia="SimSun" w:hint="eastAsia"/>
                <w:sz w:val="16"/>
                <w:szCs w:val="16"/>
                <w:lang w:val="en-US" w:eastAsia="zh-CN"/>
              </w:rPr>
              <w:t>Not support.</w:t>
            </w:r>
          </w:p>
        </w:tc>
      </w:tr>
      <w:tr w:rsidR="006D64FF" w14:paraId="4F1515D2" w14:textId="77777777" w:rsidTr="006D64FF">
        <w:trPr>
          <w:trHeight w:val="260"/>
        </w:trPr>
        <w:tc>
          <w:tcPr>
            <w:tcW w:w="1804" w:type="dxa"/>
          </w:tcPr>
          <w:p w14:paraId="5E0B5A73" w14:textId="77777777" w:rsidR="006D64FF" w:rsidRDefault="00B55807">
            <w:pPr>
              <w:spacing w:after="0"/>
              <w:rPr>
                <w:rFonts w:eastAsia="SimSun"/>
                <w:sz w:val="16"/>
                <w:szCs w:val="16"/>
                <w:lang w:val="en-US" w:eastAsia="zh-CN"/>
              </w:rPr>
            </w:pPr>
            <w:r>
              <w:rPr>
                <w:rFonts w:eastAsia="SimSun"/>
                <w:sz w:val="16"/>
                <w:szCs w:val="16"/>
                <w:lang w:val="en-US" w:eastAsia="zh-CN"/>
              </w:rPr>
              <w:t>Nokia/NSB</w:t>
            </w:r>
          </w:p>
        </w:tc>
        <w:tc>
          <w:tcPr>
            <w:tcW w:w="8811" w:type="dxa"/>
          </w:tcPr>
          <w:p w14:paraId="7499E5E2" w14:textId="77777777" w:rsidR="006D64FF" w:rsidRDefault="00B55807">
            <w:pPr>
              <w:spacing w:after="0"/>
              <w:rPr>
                <w:rFonts w:eastAsia="SimSun"/>
                <w:sz w:val="16"/>
                <w:szCs w:val="16"/>
                <w:lang w:val="en-US" w:eastAsia="zh-CN"/>
              </w:rPr>
            </w:pPr>
            <w:r>
              <w:rPr>
                <w:rFonts w:eastAsia="SimSun"/>
                <w:sz w:val="16"/>
                <w:szCs w:val="16"/>
                <w:lang w:val="en-US" w:eastAsia="zh-CN"/>
              </w:rPr>
              <w:t xml:space="preserve">In our view the UE/TRP reports the Tx/Rx TEG information in the beginning and then dynamically assigns IDs in the measurement reports. No need for this proposal. </w:t>
            </w:r>
          </w:p>
        </w:tc>
      </w:tr>
      <w:tr w:rsidR="006D64FF" w14:paraId="44ABA798" w14:textId="77777777" w:rsidTr="006D64FF">
        <w:trPr>
          <w:trHeight w:val="260"/>
        </w:trPr>
        <w:tc>
          <w:tcPr>
            <w:tcW w:w="1804" w:type="dxa"/>
          </w:tcPr>
          <w:p w14:paraId="76F309E7" w14:textId="77777777" w:rsidR="006D64FF" w:rsidRDefault="00B55807">
            <w:pPr>
              <w:spacing w:after="0"/>
              <w:rPr>
                <w:rFonts w:eastAsia="SimSun"/>
                <w:sz w:val="16"/>
                <w:szCs w:val="16"/>
                <w:lang w:val="en-US" w:eastAsia="zh-CN"/>
              </w:rPr>
            </w:pPr>
            <w:r>
              <w:rPr>
                <w:rFonts w:eastAsia="SimSun"/>
                <w:sz w:val="16"/>
                <w:szCs w:val="16"/>
                <w:lang w:val="en-US" w:eastAsia="zh-CN"/>
              </w:rPr>
              <w:t>Qualcomm</w:t>
            </w:r>
          </w:p>
        </w:tc>
        <w:tc>
          <w:tcPr>
            <w:tcW w:w="8811" w:type="dxa"/>
          </w:tcPr>
          <w:p w14:paraId="64CFE358" w14:textId="77777777" w:rsidR="006D64FF" w:rsidRDefault="00B55807">
            <w:pPr>
              <w:spacing w:after="0"/>
              <w:rPr>
                <w:rFonts w:eastAsia="SimSun"/>
                <w:sz w:val="16"/>
                <w:szCs w:val="16"/>
                <w:lang w:val="en-US" w:eastAsia="zh-CN"/>
              </w:rPr>
            </w:pPr>
            <w:r>
              <w:rPr>
                <w:rFonts w:eastAsia="SimSun"/>
                <w:sz w:val="16"/>
                <w:szCs w:val="16"/>
                <w:lang w:val="en-US" w:eastAsia="zh-CN"/>
              </w:rPr>
              <w:t xml:space="preserve">Generally supportive of the proposal, but we are proponets of Option 2: TEG information can change dynamically. E suggest to have at least a dynamic option (Option 2) specified. </w:t>
            </w:r>
          </w:p>
          <w:p w14:paraId="16518DB3" w14:textId="77777777" w:rsidR="006D64FF" w:rsidRDefault="006D64FF">
            <w:pPr>
              <w:spacing w:after="0"/>
              <w:rPr>
                <w:rFonts w:eastAsia="SimSun"/>
                <w:sz w:val="16"/>
                <w:szCs w:val="16"/>
                <w:lang w:val="en-US" w:eastAsia="zh-CN"/>
              </w:rPr>
            </w:pPr>
          </w:p>
          <w:p w14:paraId="51B5C0A0" w14:textId="77777777" w:rsidR="006D64FF" w:rsidRDefault="00B55807">
            <w:pPr>
              <w:spacing w:after="0"/>
              <w:rPr>
                <w:rFonts w:eastAsia="SimSun"/>
                <w:sz w:val="16"/>
                <w:szCs w:val="16"/>
                <w:lang w:val="en-US" w:eastAsia="zh-CN"/>
              </w:rPr>
            </w:pPr>
            <w:r>
              <w:rPr>
                <w:rFonts w:eastAsia="SimSun"/>
                <w:sz w:val="16"/>
                <w:szCs w:val="16"/>
                <w:lang w:val="en-US" w:eastAsia="zh-CN"/>
              </w:rPr>
              <w:t xml:space="preserve">To OPPO/DOCOMO: Tx-TEG reporting will not be together with any report.  But even for TDOA, RTT, imagine a UE sends a first report that says a measurement is in TEG1. Then, 1 day later, sends another report that says that some other measurement is in TEG1. Should the LMF assume that these 2 measurements are really on the same TEG, just because they were associated with TEG1? Clearly not.. If we agree with this extreme example, then, we can consider some more reasonable examples: UE gets confgirued with periodic reporting, every 100 msec. In first report, UE says that same measurements are in TEG1; after 100 msec, UE says that some measurements are in TEG1. Are these measurements, across different reports, in the same or different TEG? LMF need to know whether the “TEG” has really changed or not; A flag/information/signaling needs to be sent when the previous information is no longer valid. </w:t>
            </w:r>
          </w:p>
        </w:tc>
      </w:tr>
      <w:tr w:rsidR="006D64FF" w14:paraId="21CF2C8D" w14:textId="77777777" w:rsidTr="006D64FF">
        <w:trPr>
          <w:trHeight w:val="260"/>
        </w:trPr>
        <w:tc>
          <w:tcPr>
            <w:tcW w:w="1804" w:type="dxa"/>
          </w:tcPr>
          <w:p w14:paraId="08495A86" w14:textId="77777777" w:rsidR="006D64FF" w:rsidRDefault="00B55807">
            <w:pPr>
              <w:spacing w:after="0"/>
              <w:rPr>
                <w:rFonts w:eastAsia="SimSun"/>
                <w:sz w:val="16"/>
                <w:szCs w:val="16"/>
                <w:lang w:val="en-US" w:eastAsia="zh-CN"/>
              </w:rPr>
            </w:pPr>
            <w:r>
              <w:rPr>
                <w:rFonts w:eastAsia="SimSun" w:hint="eastAsia"/>
                <w:sz w:val="16"/>
                <w:szCs w:val="16"/>
                <w:lang w:val="en-US" w:eastAsia="zh-CN"/>
              </w:rPr>
              <w:t>H</w:t>
            </w:r>
            <w:r>
              <w:rPr>
                <w:rFonts w:eastAsia="SimSun"/>
                <w:sz w:val="16"/>
                <w:szCs w:val="16"/>
                <w:lang w:val="en-US" w:eastAsia="zh-CN"/>
              </w:rPr>
              <w:t>uawei, HiSilicon2</w:t>
            </w:r>
          </w:p>
        </w:tc>
        <w:tc>
          <w:tcPr>
            <w:tcW w:w="8811" w:type="dxa"/>
          </w:tcPr>
          <w:p w14:paraId="0122742A" w14:textId="77777777" w:rsidR="006D64FF" w:rsidRDefault="00B55807">
            <w:pPr>
              <w:spacing w:after="0"/>
              <w:rPr>
                <w:rFonts w:eastAsia="SimSun"/>
                <w:sz w:val="16"/>
                <w:szCs w:val="16"/>
                <w:lang w:val="en-US" w:eastAsia="zh-CN"/>
              </w:rPr>
            </w:pPr>
            <w:r>
              <w:rPr>
                <w:rFonts w:eastAsia="SimSun"/>
                <w:sz w:val="16"/>
                <w:szCs w:val="16"/>
                <w:lang w:val="en-US" w:eastAsia="zh-CN"/>
              </w:rPr>
              <w:t>In our understanding, TEG ID only used to group the Rx/Tx timing. For example, at time instance #0, {TEG ID0: SRS0, SRS1}, and {TEG ID1: SRS2} is assigned by the UE, and it should not be regarded as TEG change if at time instance #1, {TEG ID0, SRS2} and {TEG ID1: SRS0, SRS1} is assigned by the UE, and time instance #2 is at least the next transmission occasion of SRS (next period of PR/SP SRS or next AP triggering occasion).</w:t>
            </w:r>
          </w:p>
        </w:tc>
      </w:tr>
      <w:tr w:rsidR="006D64FF" w14:paraId="44B5B3CB" w14:textId="77777777" w:rsidTr="006D64FF">
        <w:trPr>
          <w:trHeight w:val="260"/>
        </w:trPr>
        <w:tc>
          <w:tcPr>
            <w:tcW w:w="1804" w:type="dxa"/>
          </w:tcPr>
          <w:p w14:paraId="23ECE708" w14:textId="77777777" w:rsidR="006D64FF" w:rsidRDefault="00B55807">
            <w:pPr>
              <w:spacing w:after="0"/>
              <w:rPr>
                <w:rFonts w:eastAsia="SimSun"/>
                <w:sz w:val="16"/>
                <w:szCs w:val="16"/>
                <w:lang w:val="en-US" w:eastAsia="zh-CN"/>
              </w:rPr>
            </w:pPr>
            <w:r>
              <w:rPr>
                <w:rFonts w:eastAsia="SimSun"/>
                <w:sz w:val="16"/>
                <w:szCs w:val="16"/>
                <w:lang w:val="en-US" w:eastAsia="zh-CN"/>
              </w:rPr>
              <w:t>Vivo2</w:t>
            </w:r>
          </w:p>
        </w:tc>
        <w:tc>
          <w:tcPr>
            <w:tcW w:w="8811" w:type="dxa"/>
          </w:tcPr>
          <w:p w14:paraId="5267D9A9" w14:textId="77777777" w:rsidR="006D64FF" w:rsidRDefault="00B55807">
            <w:pPr>
              <w:spacing w:after="0"/>
              <w:rPr>
                <w:rFonts w:eastAsia="SimSun"/>
                <w:sz w:val="16"/>
                <w:szCs w:val="16"/>
                <w:lang w:val="en-US" w:eastAsia="zh-CN"/>
              </w:rPr>
            </w:pPr>
            <w:r>
              <w:rPr>
                <w:rFonts w:eastAsia="SimSun" w:hint="eastAsia"/>
                <w:sz w:val="16"/>
                <w:szCs w:val="16"/>
                <w:lang w:val="en-US" w:eastAsia="zh-CN"/>
              </w:rPr>
              <w:t>S</w:t>
            </w:r>
            <w:r>
              <w:rPr>
                <w:rFonts w:eastAsia="SimSun"/>
                <w:sz w:val="16"/>
                <w:szCs w:val="16"/>
                <w:lang w:val="en-US" w:eastAsia="zh-CN"/>
              </w:rPr>
              <w:t>upport.</w:t>
            </w:r>
          </w:p>
          <w:p w14:paraId="75160FFB" w14:textId="77777777" w:rsidR="006D64FF" w:rsidRDefault="00B55807">
            <w:pPr>
              <w:spacing w:after="0"/>
              <w:rPr>
                <w:rFonts w:eastAsiaTheme="minorEastAsia"/>
                <w:sz w:val="16"/>
                <w:lang w:eastAsia="zh-CN"/>
              </w:rPr>
            </w:pPr>
            <w:r>
              <w:rPr>
                <w:rFonts w:eastAsia="SimSun" w:hint="eastAsia"/>
                <w:sz w:val="16"/>
                <w:szCs w:val="16"/>
                <w:lang w:val="en-US" w:eastAsia="zh-CN"/>
              </w:rPr>
              <w:t>W</w:t>
            </w:r>
            <w:r>
              <w:rPr>
                <w:rFonts w:eastAsia="SimSun"/>
                <w:sz w:val="16"/>
                <w:szCs w:val="16"/>
                <w:lang w:val="en-US" w:eastAsia="zh-CN"/>
              </w:rPr>
              <w:t>e think at least for UL-TDOA, UE Tx TEG report should be a separate report</w:t>
            </w:r>
            <w:r>
              <w:rPr>
                <w:rFonts w:eastAsiaTheme="minorEastAsia"/>
                <w:sz w:val="16"/>
                <w:lang w:eastAsia="zh-CN"/>
              </w:rPr>
              <w:t>. In addition, during the time when the UE transmits the SRS resources, as the UE flips or is blocked, it is up to UE implementation to switch Tx panel for better uplink transmission. Thus, for the same SRS resources for positioning, the associated Tx panel</w:t>
            </w:r>
            <w:r>
              <w:rPr>
                <w:sz w:val="16"/>
              </w:rPr>
              <w:t xml:space="preserve"> and Tx TEG </w:t>
            </w:r>
            <w:r>
              <w:rPr>
                <w:rFonts w:eastAsiaTheme="minorEastAsia"/>
                <w:sz w:val="16"/>
                <w:lang w:eastAsia="zh-CN"/>
              </w:rPr>
              <w:t xml:space="preserve">may also change accordingly, the following figure shows a simple example. </w:t>
            </w:r>
          </w:p>
          <w:p w14:paraId="6A7001C6" w14:textId="77777777" w:rsidR="006D64FF" w:rsidRDefault="00B55807">
            <w:pPr>
              <w:spacing w:after="0"/>
            </w:pPr>
            <w:r>
              <w:rPr>
                <w:noProof/>
                <w:lang w:val="en-US" w:eastAsia="zh-CN"/>
              </w:rPr>
              <w:drawing>
                <wp:inline distT="0" distB="0" distL="0" distR="0" wp14:anchorId="5D4B4CFB" wp14:editId="2CD51A5E">
                  <wp:extent cx="5318760" cy="1325245"/>
                  <wp:effectExtent l="0" t="0" r="0" b="0"/>
                  <wp:docPr id="3"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Object 2"/>
                          <pic:cNvPicPr>
                            <a:picLocks noGrp="1" noChangeAspect="1" noEditPoints="1" noAdjustHandles="1" noChangeArrowheads="1" noChangeShapeType="1" noCrop="1"/>
                          </pic:cNvPicPr>
                        </pic:nvPicPr>
                        <pic:blipFill>
                          <a:blip r:embed="rId133" cstate="print">
                            <a:extLst>
                              <a:ext uri="{28A0092B-C50C-407E-A947-70E740481C1C}">
                                <a14:useLocalDpi xmlns:a14="http://schemas.microsoft.com/office/drawing/2010/main" val="0"/>
                              </a:ext>
                            </a:extLst>
                          </a:blip>
                          <a:srcRect/>
                          <a:stretch>
                            <a:fillRect/>
                          </a:stretch>
                        </pic:blipFill>
                        <pic:spPr>
                          <a:xfrm>
                            <a:off x="0" y="0"/>
                            <a:ext cx="5318760" cy="1325245"/>
                          </a:xfrm>
                          <a:prstGeom prst="rect">
                            <a:avLst/>
                          </a:prstGeom>
                          <a:noFill/>
                          <a:ln>
                            <a:noFill/>
                          </a:ln>
                        </pic:spPr>
                      </pic:pic>
                    </a:graphicData>
                  </a:graphic>
                </wp:inline>
              </w:drawing>
            </w:r>
          </w:p>
          <w:p w14:paraId="6600F0DA" w14:textId="77777777" w:rsidR="006D64FF" w:rsidRDefault="00B55807">
            <w:pPr>
              <w:spacing w:after="0"/>
              <w:rPr>
                <w:rFonts w:eastAsiaTheme="minorEastAsia"/>
                <w:sz w:val="16"/>
                <w:lang w:eastAsia="zh-CN"/>
              </w:rPr>
            </w:pPr>
            <w:r>
              <w:rPr>
                <w:rFonts w:eastAsiaTheme="minorEastAsia" w:hint="eastAsia"/>
                <w:sz w:val="16"/>
                <w:lang w:eastAsia="zh-CN"/>
              </w:rPr>
              <w:lastRenderedPageBreak/>
              <w:t>T</w:t>
            </w:r>
            <w:r>
              <w:rPr>
                <w:rFonts w:eastAsiaTheme="minorEastAsia"/>
                <w:sz w:val="16"/>
                <w:lang w:eastAsia="zh-CN"/>
              </w:rPr>
              <w:t>herefore, the report of UE Tx TEG information should be continuous multiple reports, instead of a single report at the beginning of SRS transmission. One or both of options can be supported in this meeting.</w:t>
            </w:r>
          </w:p>
          <w:p w14:paraId="4D24D8ED" w14:textId="77777777" w:rsidR="006D64FF" w:rsidRDefault="006D64FF">
            <w:pPr>
              <w:spacing w:after="0"/>
              <w:rPr>
                <w:rFonts w:eastAsiaTheme="minorEastAsia"/>
                <w:sz w:val="16"/>
                <w:lang w:eastAsia="zh-CN"/>
              </w:rPr>
            </w:pPr>
          </w:p>
          <w:p w14:paraId="19A2CDFF" w14:textId="77777777" w:rsidR="006D64FF" w:rsidRDefault="00B55807">
            <w:pPr>
              <w:spacing w:after="0"/>
              <w:rPr>
                <w:rFonts w:eastAsiaTheme="minorEastAsia"/>
                <w:sz w:val="16"/>
                <w:lang w:eastAsia="zh-CN"/>
              </w:rPr>
            </w:pPr>
            <w:r>
              <w:rPr>
                <w:rFonts w:eastAsiaTheme="minorEastAsia"/>
                <w:sz w:val="16"/>
                <w:lang w:eastAsia="zh-CN"/>
              </w:rPr>
              <w:t>T</w:t>
            </w:r>
            <w:r>
              <w:rPr>
                <w:rFonts w:eastAsiaTheme="minorEastAsia" w:hint="eastAsia"/>
                <w:sz w:val="16"/>
                <w:lang w:eastAsia="zh-CN"/>
              </w:rPr>
              <w:t>o</w:t>
            </w:r>
            <w:r>
              <w:rPr>
                <w:rFonts w:eastAsiaTheme="minorEastAsia"/>
                <w:sz w:val="16"/>
                <w:lang w:eastAsia="zh-CN"/>
              </w:rPr>
              <w:t xml:space="preserve"> H</w:t>
            </w:r>
            <w:r>
              <w:rPr>
                <w:rFonts w:eastAsiaTheme="minorEastAsia" w:hint="eastAsia"/>
                <w:sz w:val="16"/>
                <w:lang w:eastAsia="zh-CN"/>
              </w:rPr>
              <w:t>uawei</w:t>
            </w:r>
          </w:p>
          <w:p w14:paraId="15C57792" w14:textId="77777777" w:rsidR="006D64FF" w:rsidRDefault="00B55807">
            <w:pPr>
              <w:spacing w:after="0"/>
              <w:rPr>
                <w:rFonts w:eastAsiaTheme="minorEastAsia"/>
                <w:sz w:val="16"/>
                <w:lang w:eastAsia="zh-CN"/>
              </w:rPr>
            </w:pPr>
            <w:r>
              <w:rPr>
                <w:rFonts w:eastAsiaTheme="minorEastAsia"/>
                <w:sz w:val="16"/>
                <w:lang w:eastAsia="zh-CN"/>
              </w:rPr>
              <w:t>I</w:t>
            </w:r>
            <w:r>
              <w:rPr>
                <w:rFonts w:eastAsiaTheme="minorEastAsia" w:hint="eastAsia"/>
                <w:sz w:val="16"/>
                <w:lang w:eastAsia="zh-CN"/>
              </w:rPr>
              <w:t>f</w:t>
            </w:r>
            <w:r>
              <w:rPr>
                <w:rFonts w:eastAsiaTheme="minorEastAsia"/>
                <w:sz w:val="16"/>
                <w:lang w:eastAsia="zh-CN"/>
              </w:rPr>
              <w:t xml:space="preserve"> </w:t>
            </w:r>
            <w:r>
              <w:rPr>
                <w:rFonts w:eastAsiaTheme="minorEastAsia" w:hint="eastAsia"/>
                <w:sz w:val="16"/>
                <w:lang w:eastAsia="zh-CN"/>
              </w:rPr>
              <w:t>it</w:t>
            </w:r>
            <w:r>
              <w:rPr>
                <w:rFonts w:eastAsiaTheme="minorEastAsia"/>
                <w:sz w:val="16"/>
                <w:lang w:eastAsia="zh-CN"/>
              </w:rPr>
              <w:t xml:space="preserve"> </w:t>
            </w:r>
            <w:r>
              <w:rPr>
                <w:rFonts w:eastAsiaTheme="minorEastAsia" w:hint="eastAsia"/>
                <w:sz w:val="16"/>
                <w:lang w:eastAsia="zh-CN"/>
              </w:rPr>
              <w:t>is</w:t>
            </w:r>
            <w:r>
              <w:rPr>
                <w:rFonts w:eastAsiaTheme="minorEastAsia"/>
                <w:sz w:val="16"/>
                <w:lang w:eastAsia="zh-CN"/>
              </w:rPr>
              <w:t xml:space="preserve"> </w:t>
            </w:r>
            <w:r>
              <w:rPr>
                <w:rFonts w:eastAsiaTheme="minorEastAsia" w:hint="eastAsia"/>
                <w:sz w:val="16"/>
                <w:lang w:eastAsia="zh-CN"/>
              </w:rPr>
              <w:t>common</w:t>
            </w:r>
            <w:r>
              <w:rPr>
                <w:rFonts w:eastAsiaTheme="minorEastAsia"/>
                <w:sz w:val="16"/>
                <w:lang w:eastAsia="zh-CN"/>
              </w:rPr>
              <w:t xml:space="preserve"> </w:t>
            </w:r>
            <w:r>
              <w:rPr>
                <w:rFonts w:eastAsiaTheme="minorEastAsia" w:hint="eastAsia"/>
                <w:sz w:val="16"/>
                <w:lang w:eastAsia="zh-CN"/>
              </w:rPr>
              <w:t>understanding</w:t>
            </w:r>
            <w:r>
              <w:rPr>
                <w:rFonts w:eastAsiaTheme="minorEastAsia"/>
                <w:sz w:val="16"/>
                <w:lang w:eastAsia="zh-CN"/>
              </w:rPr>
              <w:t xml:space="preserve"> </w:t>
            </w:r>
            <w:r>
              <w:rPr>
                <w:rFonts w:eastAsiaTheme="minorEastAsia" w:hint="eastAsia"/>
                <w:sz w:val="16"/>
                <w:lang w:eastAsia="zh-CN"/>
              </w:rPr>
              <w:t>there</w:t>
            </w:r>
            <w:r>
              <w:rPr>
                <w:rFonts w:eastAsiaTheme="minorEastAsia"/>
                <w:sz w:val="16"/>
                <w:lang w:eastAsia="zh-CN"/>
              </w:rPr>
              <w:t xml:space="preserve"> is </w:t>
            </w:r>
            <w:r>
              <w:rPr>
                <w:rFonts w:eastAsiaTheme="minorEastAsia" w:hint="eastAsia"/>
                <w:sz w:val="16"/>
                <w:lang w:eastAsia="zh-CN"/>
              </w:rPr>
              <w:t>no</w:t>
            </w:r>
            <w:r>
              <w:rPr>
                <w:rFonts w:eastAsiaTheme="minorEastAsia"/>
                <w:sz w:val="16"/>
                <w:lang w:eastAsia="zh-CN"/>
              </w:rPr>
              <w:t xml:space="preserve"> </w:t>
            </w:r>
            <w:r>
              <w:rPr>
                <w:rFonts w:eastAsiaTheme="minorEastAsia" w:hint="eastAsia"/>
                <w:sz w:val="16"/>
                <w:lang w:eastAsia="zh-CN"/>
              </w:rPr>
              <w:t>need</w:t>
            </w:r>
            <w:r>
              <w:rPr>
                <w:rFonts w:eastAsiaTheme="minorEastAsia"/>
                <w:sz w:val="16"/>
                <w:lang w:eastAsia="zh-CN"/>
              </w:rPr>
              <w:t xml:space="preserve"> </w:t>
            </w:r>
            <w:r>
              <w:rPr>
                <w:rFonts w:eastAsiaTheme="minorEastAsia" w:hint="eastAsia"/>
                <w:sz w:val="16"/>
                <w:lang w:eastAsia="zh-CN"/>
              </w:rPr>
              <w:t>to</w:t>
            </w:r>
            <w:r>
              <w:rPr>
                <w:rFonts w:eastAsiaTheme="minorEastAsia"/>
                <w:sz w:val="16"/>
                <w:lang w:eastAsia="zh-CN"/>
              </w:rPr>
              <w:t xml:space="preserve"> </w:t>
            </w:r>
            <w:r>
              <w:rPr>
                <w:rFonts w:eastAsiaTheme="minorEastAsia" w:hint="eastAsia"/>
                <w:sz w:val="16"/>
                <w:lang w:eastAsia="zh-CN"/>
              </w:rPr>
              <w:t>consider</w:t>
            </w:r>
            <w:r>
              <w:rPr>
                <w:rFonts w:eastAsiaTheme="minorEastAsia"/>
                <w:sz w:val="16"/>
                <w:lang w:eastAsia="zh-CN"/>
              </w:rPr>
              <w:t xml:space="preserve"> </w:t>
            </w:r>
            <w:r>
              <w:rPr>
                <w:rFonts w:eastAsiaTheme="minorEastAsia" w:hint="eastAsia"/>
                <w:sz w:val="16"/>
                <w:lang w:eastAsia="zh-CN"/>
              </w:rPr>
              <w:t>the</w:t>
            </w:r>
            <w:r>
              <w:rPr>
                <w:rFonts w:eastAsiaTheme="minorEastAsia"/>
                <w:sz w:val="16"/>
                <w:lang w:eastAsia="zh-CN"/>
              </w:rPr>
              <w:t xml:space="preserve"> TEG </w:t>
            </w:r>
            <w:r>
              <w:rPr>
                <w:rFonts w:eastAsiaTheme="minorEastAsia" w:hint="eastAsia"/>
                <w:sz w:val="16"/>
                <w:lang w:eastAsia="zh-CN"/>
              </w:rPr>
              <w:t>change</w:t>
            </w:r>
            <w:r>
              <w:rPr>
                <w:rFonts w:eastAsiaTheme="minorEastAsia"/>
                <w:sz w:val="16"/>
                <w:lang w:eastAsia="zh-CN"/>
              </w:rPr>
              <w:t xml:space="preserve"> </w:t>
            </w:r>
            <w:r>
              <w:rPr>
                <w:rFonts w:eastAsiaTheme="minorEastAsia" w:hint="eastAsia"/>
                <w:sz w:val="16"/>
                <w:lang w:eastAsia="zh-CN"/>
              </w:rPr>
              <w:t>with</w:t>
            </w:r>
            <w:r>
              <w:rPr>
                <w:rFonts w:eastAsiaTheme="minorEastAsia"/>
                <w:sz w:val="16"/>
                <w:lang w:eastAsia="zh-CN"/>
              </w:rPr>
              <w:t xml:space="preserve"> </w:t>
            </w:r>
            <w:r>
              <w:rPr>
                <w:rFonts w:eastAsiaTheme="minorEastAsia" w:hint="eastAsia"/>
                <w:sz w:val="16"/>
                <w:lang w:eastAsia="zh-CN"/>
              </w:rPr>
              <w:t>timing</w:t>
            </w:r>
            <w:r>
              <w:rPr>
                <w:rFonts w:eastAsiaTheme="minorEastAsia"/>
                <w:sz w:val="16"/>
                <w:lang w:eastAsia="zh-CN"/>
              </w:rPr>
              <w:t xml:space="preserve"> information, </w:t>
            </w:r>
            <w:r>
              <w:rPr>
                <w:rFonts w:eastAsiaTheme="minorEastAsia" w:hint="eastAsia"/>
                <w:sz w:val="16"/>
                <w:lang w:eastAsia="zh-CN"/>
              </w:rPr>
              <w:t>why</w:t>
            </w:r>
            <w:r>
              <w:rPr>
                <w:rFonts w:eastAsiaTheme="minorEastAsia"/>
                <w:sz w:val="16"/>
                <w:lang w:eastAsia="zh-CN"/>
              </w:rPr>
              <w:t xml:space="preserve"> do </w:t>
            </w:r>
            <w:r>
              <w:rPr>
                <w:rFonts w:eastAsiaTheme="minorEastAsia" w:hint="eastAsia"/>
                <w:sz w:val="16"/>
                <w:lang w:eastAsia="zh-CN"/>
              </w:rPr>
              <w:t>we</w:t>
            </w:r>
            <w:r>
              <w:rPr>
                <w:rFonts w:eastAsiaTheme="minorEastAsia"/>
                <w:sz w:val="16"/>
                <w:lang w:eastAsia="zh-CN"/>
              </w:rPr>
              <w:t xml:space="preserve"> </w:t>
            </w:r>
            <w:r>
              <w:rPr>
                <w:rFonts w:eastAsiaTheme="minorEastAsia" w:hint="eastAsia"/>
                <w:sz w:val="16"/>
                <w:lang w:eastAsia="zh-CN"/>
              </w:rPr>
              <w:t>need</w:t>
            </w:r>
            <w:r>
              <w:rPr>
                <w:rFonts w:eastAsiaTheme="minorEastAsia"/>
                <w:sz w:val="16"/>
                <w:lang w:eastAsia="zh-CN"/>
              </w:rPr>
              <w:t xml:space="preserve"> </w:t>
            </w:r>
            <w:r>
              <w:rPr>
                <w:rFonts w:eastAsiaTheme="minorEastAsia" w:hint="eastAsia"/>
                <w:sz w:val="16"/>
                <w:lang w:eastAsia="zh-CN"/>
              </w:rPr>
              <w:t>to</w:t>
            </w:r>
            <w:r>
              <w:rPr>
                <w:rFonts w:eastAsiaTheme="minorEastAsia"/>
                <w:sz w:val="16"/>
                <w:lang w:eastAsia="zh-CN"/>
              </w:rPr>
              <w:t xml:space="preserve"> change</w:t>
            </w:r>
            <w:r>
              <w:rPr>
                <w:rFonts w:eastAsia="SimSun"/>
                <w:i/>
                <w:lang w:eastAsia="zh-CN"/>
              </w:rPr>
              <w:t xml:space="preserve"> UE Rx-Tx time difference in proposal 3.3-3</w:t>
            </w:r>
          </w:p>
          <w:p w14:paraId="5388DDE6" w14:textId="77777777" w:rsidR="006D64FF" w:rsidRDefault="006D64FF">
            <w:pPr>
              <w:spacing w:after="0"/>
              <w:rPr>
                <w:rFonts w:eastAsia="SimSun"/>
                <w:sz w:val="16"/>
                <w:szCs w:val="16"/>
                <w:lang w:eastAsia="zh-CN"/>
              </w:rPr>
            </w:pPr>
          </w:p>
        </w:tc>
      </w:tr>
      <w:tr w:rsidR="006D64FF" w14:paraId="3AE5B488" w14:textId="77777777" w:rsidTr="006D64FF">
        <w:trPr>
          <w:trHeight w:val="260"/>
        </w:trPr>
        <w:tc>
          <w:tcPr>
            <w:tcW w:w="1804" w:type="dxa"/>
          </w:tcPr>
          <w:p w14:paraId="09BF5A87" w14:textId="77777777" w:rsidR="006D64FF" w:rsidRDefault="00B55807">
            <w:pPr>
              <w:spacing w:after="0"/>
              <w:rPr>
                <w:rFonts w:eastAsia="SimSun"/>
                <w:sz w:val="16"/>
                <w:szCs w:val="16"/>
                <w:lang w:val="en-US" w:eastAsia="zh-CN"/>
              </w:rPr>
            </w:pPr>
            <w:r>
              <w:rPr>
                <w:rFonts w:eastAsia="SimSun"/>
                <w:sz w:val="16"/>
                <w:szCs w:val="16"/>
                <w:lang w:val="en-US" w:eastAsia="zh-CN"/>
              </w:rPr>
              <w:lastRenderedPageBreak/>
              <w:t>Huawei, HiSilicon</w:t>
            </w:r>
          </w:p>
        </w:tc>
        <w:tc>
          <w:tcPr>
            <w:tcW w:w="8811" w:type="dxa"/>
          </w:tcPr>
          <w:p w14:paraId="0D00901D" w14:textId="77777777" w:rsidR="006D64FF" w:rsidRDefault="00B55807">
            <w:pPr>
              <w:spacing w:after="0"/>
              <w:rPr>
                <w:rFonts w:eastAsia="SimSun"/>
                <w:sz w:val="16"/>
                <w:szCs w:val="16"/>
                <w:lang w:val="en-US" w:eastAsia="zh-CN"/>
              </w:rPr>
            </w:pPr>
            <w:r>
              <w:rPr>
                <w:rFonts w:eastAsia="SimSun"/>
                <w:sz w:val="16"/>
                <w:szCs w:val="16"/>
                <w:lang w:val="en-US" w:eastAsia="zh-CN"/>
              </w:rPr>
              <w:t>To vivo:</w:t>
            </w:r>
          </w:p>
          <w:p w14:paraId="69A55C4F" w14:textId="77777777" w:rsidR="006D64FF" w:rsidRDefault="006D64FF">
            <w:pPr>
              <w:spacing w:after="0"/>
              <w:rPr>
                <w:rFonts w:eastAsia="SimSun"/>
                <w:sz w:val="16"/>
                <w:szCs w:val="16"/>
                <w:lang w:val="en-US" w:eastAsia="zh-CN"/>
              </w:rPr>
            </w:pPr>
          </w:p>
          <w:p w14:paraId="07D33040" w14:textId="77777777" w:rsidR="006D64FF" w:rsidRDefault="00B55807">
            <w:pPr>
              <w:spacing w:after="0"/>
              <w:rPr>
                <w:rFonts w:eastAsia="SimSun"/>
                <w:sz w:val="16"/>
                <w:szCs w:val="16"/>
                <w:lang w:val="en-US" w:eastAsia="zh-CN"/>
              </w:rPr>
            </w:pPr>
            <w:r>
              <w:rPr>
                <w:rFonts w:eastAsia="SimSun"/>
                <w:sz w:val="16"/>
                <w:szCs w:val="16"/>
                <w:lang w:val="en-US" w:eastAsia="zh-CN"/>
              </w:rPr>
              <w:t>My understanding on the motivation of 3.3-1 is that</w:t>
            </w:r>
          </w:p>
          <w:p w14:paraId="4BEEA9CB" w14:textId="77777777" w:rsidR="006D64FF" w:rsidRDefault="00B55807">
            <w:pPr>
              <w:pStyle w:val="ListParagraph"/>
              <w:numPr>
                <w:ilvl w:val="0"/>
                <w:numId w:val="69"/>
              </w:numPr>
              <w:rPr>
                <w:rFonts w:eastAsia="SimSun"/>
                <w:sz w:val="16"/>
                <w:szCs w:val="16"/>
                <w:lang w:eastAsia="zh-CN"/>
              </w:rPr>
            </w:pPr>
            <w:r>
              <w:rPr>
                <w:rFonts w:eastAsia="SimSun" w:hint="eastAsia"/>
                <w:sz w:val="16"/>
                <w:szCs w:val="16"/>
                <w:lang w:eastAsia="zh-CN"/>
              </w:rPr>
              <w:t>T</w:t>
            </w:r>
            <w:r>
              <w:rPr>
                <w:rFonts w:eastAsia="SimSun"/>
                <w:sz w:val="16"/>
                <w:szCs w:val="16"/>
                <w:lang w:eastAsia="zh-CN"/>
              </w:rPr>
              <w:t>he Tx timing of the actual UL subframe closest in time of the DL PRS reception is different from the Tx timing of the actual UL subframe that contains the SRS, because e.g. there is TA.</w:t>
            </w:r>
          </w:p>
          <w:p w14:paraId="1DF4A079" w14:textId="77777777" w:rsidR="006D64FF" w:rsidRDefault="00B55807">
            <w:pPr>
              <w:pStyle w:val="ListParagraph"/>
              <w:numPr>
                <w:ilvl w:val="0"/>
                <w:numId w:val="69"/>
              </w:numPr>
              <w:rPr>
                <w:rFonts w:eastAsia="SimSun"/>
                <w:sz w:val="16"/>
                <w:szCs w:val="16"/>
                <w:lang w:eastAsia="zh-CN"/>
              </w:rPr>
            </w:pPr>
            <w:r>
              <w:rPr>
                <w:rFonts w:eastAsia="SimSun"/>
                <w:sz w:val="16"/>
                <w:szCs w:val="16"/>
                <w:lang w:eastAsia="zh-CN"/>
              </w:rPr>
              <w:t>There are also multiple factors that will impact the UE Tx timing; besides TA, DL synchronization change with the same TA will also result in UE UL Tx timing, which is why gNB needs to update the TA in the first place.</w:t>
            </w:r>
          </w:p>
          <w:p w14:paraId="4CBCFF9F" w14:textId="77777777" w:rsidR="006D64FF" w:rsidRDefault="006D64FF">
            <w:pPr>
              <w:rPr>
                <w:rFonts w:eastAsia="SimSun"/>
                <w:sz w:val="16"/>
                <w:szCs w:val="16"/>
                <w:lang w:eastAsia="zh-CN"/>
              </w:rPr>
            </w:pPr>
          </w:p>
          <w:p w14:paraId="09A76369" w14:textId="77777777" w:rsidR="006D64FF" w:rsidRDefault="00B55807">
            <w:pPr>
              <w:rPr>
                <w:rFonts w:eastAsia="SimSun"/>
                <w:sz w:val="16"/>
                <w:szCs w:val="16"/>
                <w:lang w:eastAsia="zh-CN"/>
              </w:rPr>
            </w:pPr>
            <w:r>
              <w:rPr>
                <w:rFonts w:eastAsia="SimSun" w:hint="eastAsia"/>
                <w:sz w:val="16"/>
                <w:szCs w:val="16"/>
                <w:lang w:eastAsia="zh-CN"/>
              </w:rPr>
              <w:t>F</w:t>
            </w:r>
            <w:r>
              <w:rPr>
                <w:rFonts w:eastAsia="SimSun"/>
                <w:sz w:val="16"/>
                <w:szCs w:val="16"/>
                <w:lang w:eastAsia="zh-CN"/>
              </w:rPr>
              <w:t>or SRS-TEG association, we think that the key information is on whether more than one SRS is in the TEG, and the TEG ID reported one minute earlier may not map to the same timing error as the TEG ID reported now. We believe there should be some TEG validity duration, which can take the easy form of “single SRS transmission occasion”, i.e. between different SRS transmission periods, the same TEG ID does not mean the same timing error.</w:t>
            </w:r>
          </w:p>
          <w:p w14:paraId="759D7527" w14:textId="77777777" w:rsidR="006D64FF" w:rsidRDefault="00B55807">
            <w:pPr>
              <w:rPr>
                <w:rFonts w:eastAsia="SimSun"/>
                <w:sz w:val="16"/>
                <w:szCs w:val="16"/>
                <w:lang w:eastAsia="zh-CN"/>
              </w:rPr>
            </w:pPr>
            <w:r>
              <w:rPr>
                <w:rFonts w:eastAsia="SimSun"/>
                <w:sz w:val="16"/>
                <w:szCs w:val="16"/>
                <w:lang w:eastAsia="zh-CN"/>
              </w:rPr>
              <w:t xml:space="preserve">In the example, as long as two the SRS resources </w:t>
            </w:r>
            <w:r>
              <w:rPr>
                <w:rFonts w:eastAsia="SimSun" w:hint="eastAsia"/>
                <w:sz w:val="16"/>
                <w:szCs w:val="16"/>
                <w:lang w:eastAsia="zh-CN"/>
              </w:rPr>
              <w:t>(</w:t>
            </w:r>
            <w:r>
              <w:rPr>
                <w:rFonts w:eastAsia="SimSun"/>
                <w:sz w:val="16"/>
                <w:szCs w:val="16"/>
                <w:lang w:eastAsia="zh-CN"/>
              </w:rPr>
              <w:t>two SRS resource IDs) still belong to the same TEG, which TEG ID is allocated to them in each of the trnasmisison occasion does not matter that much, and UE is not required to consider it as TEG update.</w:t>
            </w:r>
          </w:p>
          <w:p w14:paraId="34A45A58" w14:textId="77777777" w:rsidR="006D64FF" w:rsidRDefault="00B55807">
            <w:pPr>
              <w:pStyle w:val="ListParagraph"/>
              <w:numPr>
                <w:ilvl w:val="0"/>
                <w:numId w:val="70"/>
              </w:numPr>
              <w:rPr>
                <w:rFonts w:eastAsia="SimSun"/>
                <w:sz w:val="16"/>
                <w:szCs w:val="16"/>
                <w:lang w:eastAsia="zh-CN"/>
              </w:rPr>
            </w:pPr>
            <w:r>
              <w:rPr>
                <w:rFonts w:eastAsia="SimSun" w:hint="eastAsia"/>
                <w:sz w:val="16"/>
                <w:szCs w:val="16"/>
                <w:lang w:eastAsia="zh-CN"/>
              </w:rPr>
              <w:t>N</w:t>
            </w:r>
            <w:r>
              <w:rPr>
                <w:rFonts w:eastAsia="SimSun"/>
                <w:sz w:val="16"/>
                <w:szCs w:val="16"/>
                <w:lang w:eastAsia="zh-CN"/>
              </w:rPr>
              <w:t>o TEG change:</w:t>
            </w:r>
          </w:p>
          <w:p w14:paraId="202AC181" w14:textId="77777777" w:rsidR="006D64FF" w:rsidRDefault="00B55807">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14:paraId="234E3C0B" w14:textId="77777777" w:rsidR="006D64FF" w:rsidRDefault="00B55807">
            <w:pPr>
              <w:pStyle w:val="ListParagraph"/>
              <w:numPr>
                <w:ilvl w:val="1"/>
                <w:numId w:val="70"/>
              </w:numPr>
              <w:rPr>
                <w:rFonts w:eastAsia="SimSun"/>
                <w:sz w:val="16"/>
                <w:szCs w:val="16"/>
                <w:lang w:eastAsia="zh-CN"/>
              </w:rPr>
            </w:pPr>
            <w:r>
              <w:rPr>
                <w:rFonts w:eastAsia="SimSun"/>
                <w:sz w:val="16"/>
                <w:szCs w:val="16"/>
                <w:lang w:eastAsia="zh-CN"/>
              </w:rPr>
              <w:t>Time instance #1, {TEG ID0, SRS2}, and {TEG ID1: SRS0, SRS1}</w:t>
            </w:r>
          </w:p>
          <w:p w14:paraId="0B624518" w14:textId="77777777" w:rsidR="006D64FF" w:rsidRDefault="00B55807">
            <w:pPr>
              <w:pStyle w:val="ListParagraph"/>
              <w:numPr>
                <w:ilvl w:val="0"/>
                <w:numId w:val="70"/>
              </w:numPr>
              <w:rPr>
                <w:rFonts w:eastAsia="SimSun"/>
                <w:sz w:val="16"/>
                <w:szCs w:val="16"/>
                <w:lang w:eastAsia="zh-CN"/>
              </w:rPr>
            </w:pPr>
            <w:r>
              <w:rPr>
                <w:rFonts w:eastAsia="SimSun" w:hint="eastAsia"/>
                <w:sz w:val="16"/>
                <w:szCs w:val="16"/>
                <w:lang w:eastAsia="zh-CN"/>
              </w:rPr>
              <w:t>W</w:t>
            </w:r>
            <w:r>
              <w:rPr>
                <w:rFonts w:eastAsia="SimSun"/>
                <w:sz w:val="16"/>
                <w:szCs w:val="16"/>
                <w:lang w:eastAsia="zh-CN"/>
              </w:rPr>
              <w:t>ith TEG change</w:t>
            </w:r>
          </w:p>
          <w:p w14:paraId="54016E0D" w14:textId="77777777" w:rsidR="006D64FF" w:rsidRDefault="00B55807">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14:paraId="55E7DBBD" w14:textId="77777777" w:rsidR="006D64FF" w:rsidRDefault="00B55807">
            <w:pPr>
              <w:pStyle w:val="ListParagraph"/>
              <w:numPr>
                <w:ilvl w:val="1"/>
                <w:numId w:val="70"/>
              </w:numPr>
              <w:rPr>
                <w:rFonts w:eastAsia="SimSun"/>
                <w:sz w:val="16"/>
                <w:szCs w:val="16"/>
                <w:lang w:eastAsia="zh-CN"/>
              </w:rPr>
            </w:pPr>
            <w:r>
              <w:rPr>
                <w:rFonts w:eastAsia="SimSun"/>
                <w:sz w:val="16"/>
                <w:szCs w:val="16"/>
                <w:lang w:eastAsia="zh-CN"/>
              </w:rPr>
              <w:t>Time instance #1, {TEG ID0, SRS0, SRS2}, and {TEG ID1: SRS1}</w:t>
            </w:r>
          </w:p>
        </w:tc>
      </w:tr>
      <w:tr w:rsidR="006D64FF" w14:paraId="17B72B1F" w14:textId="77777777" w:rsidTr="006D64FF">
        <w:trPr>
          <w:trHeight w:val="260"/>
        </w:trPr>
        <w:tc>
          <w:tcPr>
            <w:tcW w:w="1804" w:type="dxa"/>
          </w:tcPr>
          <w:p w14:paraId="194B9B34" w14:textId="77777777" w:rsidR="006D64FF" w:rsidRDefault="00B55807">
            <w:pPr>
              <w:spacing w:after="0"/>
              <w:rPr>
                <w:rFonts w:eastAsia="SimSun"/>
                <w:sz w:val="16"/>
                <w:szCs w:val="16"/>
                <w:lang w:val="en-US" w:eastAsia="zh-CN"/>
              </w:rPr>
            </w:pPr>
            <w:r>
              <w:rPr>
                <w:rFonts w:eastAsia="SimSun"/>
                <w:sz w:val="16"/>
                <w:szCs w:val="16"/>
                <w:lang w:val="en-US" w:eastAsia="zh-CN"/>
              </w:rPr>
              <w:t>vivo3</w:t>
            </w:r>
          </w:p>
        </w:tc>
        <w:tc>
          <w:tcPr>
            <w:tcW w:w="8811" w:type="dxa"/>
          </w:tcPr>
          <w:p w14:paraId="048DCC8C" w14:textId="77777777" w:rsidR="006D64FF" w:rsidRDefault="00B55807">
            <w:pPr>
              <w:spacing w:after="0"/>
              <w:rPr>
                <w:rFonts w:eastAsia="SimSun"/>
                <w:sz w:val="16"/>
                <w:szCs w:val="16"/>
                <w:lang w:val="en-US" w:eastAsia="zh-CN"/>
              </w:rPr>
            </w:pPr>
            <w:r>
              <w:rPr>
                <w:rFonts w:eastAsia="SimSun" w:hint="eastAsia"/>
                <w:sz w:val="16"/>
                <w:szCs w:val="16"/>
                <w:lang w:val="en-US" w:eastAsia="zh-CN"/>
              </w:rPr>
              <w:t>T</w:t>
            </w:r>
            <w:r>
              <w:rPr>
                <w:rFonts w:eastAsia="SimSun"/>
                <w:sz w:val="16"/>
                <w:szCs w:val="16"/>
                <w:lang w:val="en-US" w:eastAsia="zh-CN"/>
              </w:rPr>
              <w:t>o Huawei:</w:t>
            </w:r>
          </w:p>
          <w:p w14:paraId="4EECC23E" w14:textId="77777777" w:rsidR="006D64FF" w:rsidRDefault="00B55807">
            <w:pPr>
              <w:spacing w:after="0"/>
              <w:rPr>
                <w:rFonts w:eastAsia="SimSun"/>
                <w:sz w:val="16"/>
                <w:szCs w:val="16"/>
                <w:lang w:val="en-US" w:eastAsia="zh-CN"/>
              </w:rPr>
            </w:pPr>
            <w:r>
              <w:rPr>
                <w:rFonts w:eastAsia="SimSun"/>
                <w:sz w:val="16"/>
                <w:szCs w:val="16"/>
                <w:lang w:val="en-US" w:eastAsia="zh-CN"/>
              </w:rPr>
              <w:t xml:space="preserve">Our figure is just an example shown the Tx TEG change from the perspective of spatial (panel) domain. </w:t>
            </w:r>
          </w:p>
          <w:p w14:paraId="6BE4A4E1" w14:textId="77777777" w:rsidR="006D64FF" w:rsidRDefault="00B55807">
            <w:pPr>
              <w:spacing w:after="0"/>
              <w:rPr>
                <w:rFonts w:eastAsia="SimSun"/>
                <w:sz w:val="16"/>
                <w:szCs w:val="16"/>
                <w:lang w:val="en-US" w:eastAsia="zh-CN"/>
              </w:rPr>
            </w:pPr>
            <w:r>
              <w:rPr>
                <w:rFonts w:eastAsia="SimSun" w:hint="eastAsia"/>
                <w:sz w:val="16"/>
                <w:szCs w:val="16"/>
                <w:lang w:val="en-US" w:eastAsia="zh-CN"/>
              </w:rPr>
              <w:t>L</w:t>
            </w:r>
            <w:r>
              <w:rPr>
                <w:rFonts w:eastAsia="SimSun"/>
                <w:sz w:val="16"/>
                <w:szCs w:val="16"/>
                <w:lang w:val="en-US" w:eastAsia="zh-CN"/>
              </w:rPr>
              <w:t>et’s take the example in your reply.</w:t>
            </w:r>
          </w:p>
          <w:p w14:paraId="3D963C35" w14:textId="77777777" w:rsidR="006D64FF" w:rsidRDefault="00B55807">
            <w:pPr>
              <w:pStyle w:val="ListParagraph"/>
              <w:numPr>
                <w:ilvl w:val="0"/>
                <w:numId w:val="70"/>
              </w:numPr>
              <w:rPr>
                <w:rFonts w:eastAsia="SimSun"/>
                <w:sz w:val="16"/>
                <w:szCs w:val="16"/>
                <w:lang w:eastAsia="zh-CN"/>
              </w:rPr>
            </w:pPr>
            <w:r>
              <w:rPr>
                <w:rFonts w:eastAsia="SimSun"/>
                <w:sz w:val="16"/>
                <w:szCs w:val="16"/>
                <w:lang w:eastAsia="zh-CN"/>
              </w:rPr>
              <w:t xml:space="preserve"> </w:t>
            </w:r>
            <w:r>
              <w:rPr>
                <w:rFonts w:eastAsia="SimSun" w:hint="eastAsia"/>
                <w:sz w:val="16"/>
                <w:szCs w:val="16"/>
                <w:lang w:eastAsia="zh-CN"/>
              </w:rPr>
              <w:t>N</w:t>
            </w:r>
            <w:r>
              <w:rPr>
                <w:rFonts w:eastAsia="SimSun"/>
                <w:sz w:val="16"/>
                <w:szCs w:val="16"/>
                <w:lang w:eastAsia="zh-CN"/>
              </w:rPr>
              <w:t>o TEG change:</w:t>
            </w:r>
          </w:p>
          <w:p w14:paraId="47908975" w14:textId="77777777" w:rsidR="006D64FF" w:rsidRDefault="00B55807">
            <w:pPr>
              <w:pStyle w:val="ListParagraph"/>
              <w:numPr>
                <w:ilvl w:val="1"/>
                <w:numId w:val="70"/>
              </w:numPr>
              <w:rPr>
                <w:rFonts w:eastAsia="SimSun"/>
                <w:sz w:val="16"/>
                <w:szCs w:val="16"/>
                <w:lang w:eastAsia="zh-CN"/>
              </w:rPr>
            </w:pPr>
            <w:r>
              <w:rPr>
                <w:rFonts w:eastAsia="SimSun"/>
                <w:sz w:val="16"/>
                <w:szCs w:val="16"/>
                <w:lang w:eastAsia="zh-CN"/>
              </w:rPr>
              <w:t>Time instance #0, {TEG ID0: SRS0, SRS1}, and {TEG ID1: SRS2}</w:t>
            </w:r>
          </w:p>
          <w:p w14:paraId="0EF61CEE" w14:textId="77777777" w:rsidR="006D64FF" w:rsidRDefault="00B55807">
            <w:pPr>
              <w:pStyle w:val="ListParagraph"/>
              <w:numPr>
                <w:ilvl w:val="1"/>
                <w:numId w:val="70"/>
              </w:numPr>
              <w:rPr>
                <w:rFonts w:eastAsia="SimSun"/>
                <w:sz w:val="16"/>
                <w:szCs w:val="16"/>
                <w:lang w:eastAsia="zh-CN"/>
              </w:rPr>
            </w:pPr>
            <w:r>
              <w:rPr>
                <w:rFonts w:eastAsia="SimSun"/>
                <w:sz w:val="16"/>
                <w:szCs w:val="16"/>
                <w:lang w:eastAsia="zh-CN"/>
              </w:rPr>
              <w:t>Time instance #1, {TEG ID0, SRS2}, and {TEG ID1: SRS0, SRS1}</w:t>
            </w:r>
          </w:p>
          <w:p w14:paraId="12C09E9F" w14:textId="77777777" w:rsidR="006D64FF" w:rsidRDefault="00B55807">
            <w:pPr>
              <w:spacing w:after="0"/>
              <w:rPr>
                <w:rFonts w:eastAsia="SimSun"/>
                <w:sz w:val="16"/>
                <w:szCs w:val="16"/>
                <w:lang w:eastAsia="zh-CN"/>
              </w:rPr>
            </w:pPr>
            <w:r>
              <w:rPr>
                <w:rFonts w:eastAsia="SimSun" w:hint="eastAsia"/>
                <w:sz w:val="16"/>
                <w:szCs w:val="16"/>
                <w:lang w:val="en-US" w:eastAsia="zh-CN"/>
              </w:rPr>
              <w:t>W</w:t>
            </w:r>
            <w:r>
              <w:rPr>
                <w:rFonts w:eastAsia="SimSun"/>
                <w:sz w:val="16"/>
                <w:szCs w:val="16"/>
                <w:lang w:val="en-US" w:eastAsia="zh-CN"/>
              </w:rPr>
              <w:t xml:space="preserve">e don’t think this case </w:t>
            </w:r>
            <w:r>
              <w:rPr>
                <w:rFonts w:eastAsia="SimSun"/>
                <w:sz w:val="16"/>
                <w:szCs w:val="16"/>
                <w:lang w:eastAsia="zh-CN"/>
              </w:rPr>
              <w:t>does not matter that much.</w:t>
            </w:r>
          </w:p>
          <w:p w14:paraId="0291EA2B" w14:textId="77777777" w:rsidR="006D64FF" w:rsidRDefault="00B55807">
            <w:pPr>
              <w:spacing w:after="0"/>
              <w:rPr>
                <w:rFonts w:eastAsia="SimSun"/>
                <w:sz w:val="16"/>
                <w:szCs w:val="16"/>
                <w:lang w:val="en-US" w:eastAsia="zh-CN"/>
              </w:rPr>
            </w:pPr>
            <w:r>
              <w:rPr>
                <w:rFonts w:eastAsia="SimSun"/>
                <w:sz w:val="16"/>
                <w:szCs w:val="16"/>
                <w:lang w:val="en-US" w:eastAsia="zh-CN"/>
              </w:rPr>
              <w:t>In time instance 0, the RTOA measurement for SRS0 is associated with TEG0; in time instance 1, the RTOA measurement for SRS0 is associated with TEG1. Considering that time instance 0 and 1 are adjacent instance, it is possible for the LMF to jointly process them (e.g. averaging), which introduces additional timing error. So it is better to inform the TEG change to the LMF.</w:t>
            </w:r>
          </w:p>
          <w:p w14:paraId="32D13423" w14:textId="77777777" w:rsidR="006D64FF" w:rsidRDefault="006D64FF">
            <w:pPr>
              <w:spacing w:after="0"/>
              <w:rPr>
                <w:rFonts w:eastAsia="SimSun"/>
                <w:sz w:val="16"/>
                <w:szCs w:val="16"/>
                <w:lang w:val="en-US" w:eastAsia="zh-CN"/>
              </w:rPr>
            </w:pPr>
          </w:p>
          <w:p w14:paraId="1EC9E542" w14:textId="77777777" w:rsidR="006D64FF" w:rsidRDefault="00B55807">
            <w:pPr>
              <w:spacing w:after="0"/>
              <w:rPr>
                <w:rFonts w:eastAsia="SimSun"/>
                <w:sz w:val="16"/>
                <w:szCs w:val="16"/>
                <w:lang w:val="en-US" w:eastAsia="zh-CN"/>
              </w:rPr>
            </w:pPr>
            <w:r>
              <w:rPr>
                <w:rFonts w:eastAsia="SimSun"/>
                <w:sz w:val="16"/>
                <w:szCs w:val="16"/>
                <w:lang w:val="en-US" w:eastAsia="zh-CN"/>
              </w:rPr>
              <w:t>We believe that any Tx TEG change that affects LMF processing/calculation can be regarded as a Tx TEG change/update. In addition to panel switching, panel activation/deactivation will also lead to Tx TEG change from spatial (panel) domain.</w:t>
            </w:r>
          </w:p>
          <w:p w14:paraId="426CC47B" w14:textId="77777777" w:rsidR="006D64FF" w:rsidRDefault="006D64FF">
            <w:pPr>
              <w:spacing w:after="0"/>
              <w:rPr>
                <w:rFonts w:eastAsia="SimSun"/>
                <w:sz w:val="16"/>
                <w:szCs w:val="16"/>
                <w:lang w:val="en-US" w:eastAsia="zh-CN"/>
              </w:rPr>
            </w:pPr>
          </w:p>
          <w:p w14:paraId="61BA82AA" w14:textId="77777777" w:rsidR="006D64FF" w:rsidRDefault="006D64FF">
            <w:pPr>
              <w:spacing w:after="0"/>
              <w:rPr>
                <w:rFonts w:eastAsia="SimSun"/>
                <w:sz w:val="16"/>
                <w:szCs w:val="16"/>
                <w:lang w:val="en-US" w:eastAsia="zh-CN"/>
              </w:rPr>
            </w:pPr>
          </w:p>
          <w:p w14:paraId="4B33A7BF" w14:textId="77777777" w:rsidR="006D64FF" w:rsidRDefault="006D64FF">
            <w:pPr>
              <w:spacing w:after="0"/>
              <w:rPr>
                <w:rFonts w:eastAsia="SimSun"/>
                <w:sz w:val="16"/>
                <w:szCs w:val="16"/>
                <w:lang w:val="en-US" w:eastAsia="zh-CN"/>
              </w:rPr>
            </w:pPr>
          </w:p>
        </w:tc>
      </w:tr>
      <w:tr w:rsidR="006D64FF" w14:paraId="24491364" w14:textId="77777777" w:rsidTr="006D64FF">
        <w:trPr>
          <w:trHeight w:val="260"/>
        </w:trPr>
        <w:tc>
          <w:tcPr>
            <w:tcW w:w="1804" w:type="dxa"/>
          </w:tcPr>
          <w:p w14:paraId="68FE0AD8" w14:textId="77777777" w:rsidR="006D64FF" w:rsidRDefault="00B55807">
            <w:pPr>
              <w:spacing w:after="0"/>
              <w:rPr>
                <w:rFonts w:eastAsia="SimSun"/>
                <w:sz w:val="16"/>
                <w:szCs w:val="16"/>
                <w:lang w:val="en-US" w:eastAsia="zh-CN"/>
              </w:rPr>
            </w:pPr>
            <w:r>
              <w:rPr>
                <w:rFonts w:eastAsia="Malgun Gothic" w:hint="eastAsia"/>
                <w:sz w:val="16"/>
                <w:szCs w:val="16"/>
                <w:lang w:val="en-US" w:eastAsia="ko-KR"/>
              </w:rPr>
              <w:t>LG</w:t>
            </w:r>
          </w:p>
        </w:tc>
        <w:tc>
          <w:tcPr>
            <w:tcW w:w="8811" w:type="dxa"/>
          </w:tcPr>
          <w:p w14:paraId="74F2DE5A" w14:textId="77777777" w:rsidR="006D64FF" w:rsidRDefault="00B55807">
            <w:pPr>
              <w:spacing w:after="0"/>
              <w:rPr>
                <w:rFonts w:eastAsia="SimSun"/>
                <w:sz w:val="16"/>
                <w:szCs w:val="16"/>
                <w:lang w:val="en-US" w:eastAsia="zh-CN"/>
              </w:rPr>
            </w:pPr>
            <w:r>
              <w:rPr>
                <w:rFonts w:eastAsia="Malgun Gothic"/>
                <w:sz w:val="16"/>
                <w:szCs w:val="16"/>
                <w:lang w:val="en-US" w:eastAsia="ko-KR"/>
              </w:rPr>
              <w:t xml:space="preserve">Before discuss about it, we think checking whether the reported TEG information is change dynamically or not is first. </w:t>
            </w:r>
          </w:p>
        </w:tc>
      </w:tr>
      <w:tr w:rsidR="006D64FF" w14:paraId="6A390FEB" w14:textId="77777777" w:rsidTr="006D64FF">
        <w:trPr>
          <w:trHeight w:val="260"/>
        </w:trPr>
        <w:tc>
          <w:tcPr>
            <w:tcW w:w="1804" w:type="dxa"/>
          </w:tcPr>
          <w:p w14:paraId="22799E00" w14:textId="77777777" w:rsidR="006D64FF" w:rsidRDefault="00B55807">
            <w:pPr>
              <w:spacing w:after="0"/>
              <w:rPr>
                <w:rFonts w:eastAsia="Malgun Gothic"/>
                <w:sz w:val="16"/>
                <w:szCs w:val="16"/>
                <w:lang w:eastAsia="ko-KR"/>
              </w:rPr>
            </w:pPr>
            <w:r>
              <w:rPr>
                <w:rFonts w:eastAsia="Malgun Gothic"/>
                <w:sz w:val="16"/>
                <w:szCs w:val="16"/>
                <w:lang w:eastAsia="ko-KR"/>
              </w:rPr>
              <w:t>Huawei, HiSilicon</w:t>
            </w:r>
          </w:p>
        </w:tc>
        <w:tc>
          <w:tcPr>
            <w:tcW w:w="8811" w:type="dxa"/>
          </w:tcPr>
          <w:p w14:paraId="2EAF2218"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R</w:t>
            </w:r>
            <w:r>
              <w:rPr>
                <w:rFonts w:eastAsiaTheme="minorEastAsia"/>
                <w:sz w:val="16"/>
                <w:szCs w:val="16"/>
                <w:lang w:val="en-US" w:eastAsia="zh-CN"/>
              </w:rPr>
              <w:t>eply to vivo:</w:t>
            </w:r>
          </w:p>
          <w:p w14:paraId="0FBBC01F" w14:textId="77777777" w:rsidR="006D64FF" w:rsidRDefault="006D64FF">
            <w:pPr>
              <w:spacing w:after="0"/>
              <w:rPr>
                <w:rFonts w:eastAsiaTheme="minorEastAsia"/>
                <w:sz w:val="16"/>
                <w:szCs w:val="16"/>
                <w:lang w:val="en-US" w:eastAsia="zh-CN"/>
              </w:rPr>
            </w:pPr>
          </w:p>
          <w:p w14:paraId="30C63117" w14:textId="77777777" w:rsidR="006D64FF" w:rsidRDefault="00B55807">
            <w:pPr>
              <w:spacing w:after="0"/>
              <w:rPr>
                <w:rFonts w:eastAsia="SimSun"/>
                <w:i/>
                <w:sz w:val="16"/>
                <w:szCs w:val="16"/>
                <w:lang w:val="en-US" w:eastAsia="zh-CN"/>
              </w:rPr>
            </w:pPr>
            <w:r>
              <w:rPr>
                <w:rFonts w:eastAsia="SimSun"/>
                <w:i/>
                <w:sz w:val="16"/>
                <w:szCs w:val="16"/>
                <w:lang w:val="en-US" w:eastAsia="zh-CN"/>
              </w:rPr>
              <w:t>it is possible for the LMF to jointly process them (e.g. averaging), which introduces additional timing error. So it is better to inform the TEG change to the LMF.</w:t>
            </w:r>
          </w:p>
          <w:p w14:paraId="3E56124D" w14:textId="77777777" w:rsidR="006D64FF" w:rsidRDefault="006D64FF">
            <w:pPr>
              <w:spacing w:after="0"/>
              <w:rPr>
                <w:rFonts w:eastAsia="SimSun"/>
                <w:i/>
                <w:sz w:val="16"/>
                <w:szCs w:val="16"/>
                <w:lang w:val="en-US" w:eastAsia="zh-CN"/>
              </w:rPr>
            </w:pPr>
          </w:p>
          <w:p w14:paraId="0708F0BD"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I</w:t>
            </w:r>
            <w:r>
              <w:rPr>
                <w:rFonts w:eastAsiaTheme="minorEastAsia"/>
                <w:sz w:val="16"/>
                <w:szCs w:val="16"/>
                <w:lang w:val="en-US" w:eastAsia="zh-CN"/>
              </w:rPr>
              <w:t>f LMF has both RTOA measurement at the same time, I think it is because gNB reports both RTOAs to the LMF right? Then at the same time, we may have multiple TRPs reporting the RTOA based on the same SRS0 at two time instance, right?</w:t>
            </w:r>
          </w:p>
          <w:p w14:paraId="7D083130"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L</w:t>
            </w:r>
            <w:r>
              <w:rPr>
                <w:rFonts w:eastAsiaTheme="minorEastAsia"/>
                <w:sz w:val="16"/>
                <w:szCs w:val="16"/>
                <w:lang w:val="en-US" w:eastAsia="zh-CN"/>
              </w:rPr>
              <w:t>et’s say have RTOA(j,k,m) to denote the measurement based on SRS resource j on time instance k for TRP m.</w:t>
            </w:r>
          </w:p>
          <w:p w14:paraId="3E53F6EC"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Indeed, LMF may receive different RTOA(0, 0, 0) and RTOA(0, 1, 0), due to e.g. TEG change, but one can find that RTOA(0,0,0) – RTOA(0,0,1) (UL-TDOA at instance 0 between TRP#0 and TRP#1) would be close to RTOA(0,1,0) – RTOA(0,1,0) (UL-TDOA at instance 1 between TRP#0 and TRP#1). Then LMF can average the result via [(RTOA(0,0,0) – RTOA(0,0,1)) + (RTOA(0,1,0) – RTOA(0,1,1))/2.</w:t>
            </w:r>
          </w:p>
          <w:p w14:paraId="36349892" w14:textId="77777777" w:rsidR="006D64FF" w:rsidRDefault="006D64FF">
            <w:pPr>
              <w:spacing w:after="0"/>
              <w:rPr>
                <w:rFonts w:eastAsiaTheme="minorEastAsia"/>
                <w:sz w:val="16"/>
                <w:szCs w:val="16"/>
                <w:lang w:val="en-US" w:eastAsia="zh-CN"/>
              </w:rPr>
            </w:pPr>
          </w:p>
          <w:p w14:paraId="1ACDF4E7"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 xml:space="preserve">Note that it is same as [RTOA(0,0,0)+RTOA(0,1,0)]/2 – [RTOA(0,0,1)+RTOA(0,1,1)]/2, meaning even if LMF averages two RTOAs for the same SRS on different occasions (with different TEG), the averaged RTOA </w:t>
            </w:r>
            <w:r>
              <w:rPr>
                <w:rFonts w:eastAsiaTheme="minorEastAsia"/>
                <w:b/>
                <w:sz w:val="16"/>
                <w:szCs w:val="16"/>
                <w:lang w:val="en-US" w:eastAsia="zh-CN"/>
              </w:rPr>
              <w:t>difference</w:t>
            </w:r>
            <w:r>
              <w:rPr>
                <w:rFonts w:eastAsiaTheme="minorEastAsia"/>
                <w:sz w:val="16"/>
                <w:szCs w:val="16"/>
                <w:lang w:val="en-US" w:eastAsia="zh-CN"/>
              </w:rPr>
              <w:t xml:space="preserve"> between two TRPs would have no error. From TRP side, only RTOA measurement associated with SRS resource ID and a time stamp will be reported to the LMF; there should be no visibility of UE TEG info..</w:t>
            </w:r>
          </w:p>
        </w:tc>
      </w:tr>
      <w:tr w:rsidR="006D64FF" w14:paraId="09C965A8" w14:textId="77777777" w:rsidTr="006D64FF">
        <w:trPr>
          <w:trHeight w:val="260"/>
        </w:trPr>
        <w:tc>
          <w:tcPr>
            <w:tcW w:w="1804" w:type="dxa"/>
          </w:tcPr>
          <w:p w14:paraId="2A248795" w14:textId="77777777" w:rsidR="006D64FF" w:rsidRDefault="00B55807">
            <w:pPr>
              <w:spacing w:after="0"/>
              <w:rPr>
                <w:rFonts w:eastAsia="Malgun Gothic"/>
                <w:b/>
                <w:sz w:val="16"/>
                <w:szCs w:val="16"/>
                <w:lang w:eastAsia="ko-KR"/>
              </w:rPr>
            </w:pPr>
            <w:r>
              <w:rPr>
                <w:rFonts w:eastAsia="Malgun Gothic"/>
                <w:b/>
                <w:sz w:val="16"/>
                <w:szCs w:val="16"/>
                <w:lang w:eastAsia="ko-KR"/>
              </w:rPr>
              <w:t>FL</w:t>
            </w:r>
          </w:p>
        </w:tc>
        <w:tc>
          <w:tcPr>
            <w:tcW w:w="8811" w:type="dxa"/>
          </w:tcPr>
          <w:p w14:paraId="56723778" w14:textId="77777777" w:rsidR="006D64FF" w:rsidRDefault="00B55807">
            <w:pPr>
              <w:spacing w:after="0"/>
              <w:rPr>
                <w:rFonts w:eastAsia="SimSun"/>
                <w:sz w:val="16"/>
                <w:szCs w:val="16"/>
                <w:lang w:val="en-US" w:eastAsia="zh-CN"/>
              </w:rPr>
            </w:pPr>
            <w:r>
              <w:rPr>
                <w:rFonts w:eastAsia="SimSun"/>
                <w:b/>
                <w:sz w:val="16"/>
                <w:szCs w:val="16"/>
                <w:lang w:val="en-US" w:eastAsia="zh-CN"/>
              </w:rPr>
              <w:t>To Huawei’s comments:</w:t>
            </w:r>
            <w:r>
              <w:rPr>
                <w:rFonts w:eastAsia="SimSun"/>
                <w:sz w:val="16"/>
                <w:szCs w:val="16"/>
                <w:lang w:val="en-US" w:eastAsia="zh-CN"/>
              </w:rPr>
              <w:t xml:space="preserve"> The issue to the approach of “</w:t>
            </w:r>
            <w:r>
              <w:rPr>
                <w:rFonts w:eastAsiaTheme="minorEastAsia"/>
                <w:sz w:val="16"/>
                <w:szCs w:val="16"/>
                <w:lang w:eastAsia="zh-CN"/>
              </w:rPr>
              <w:t xml:space="preserve">LMF to request to report if the association is dynamic” in my view is that LMF may not have the information to know when it needs to make such request. </w:t>
            </w:r>
            <w:r>
              <w:rPr>
                <w:rFonts w:eastAsia="SimSun"/>
                <w:sz w:val="16"/>
                <w:szCs w:val="16"/>
                <w:lang w:val="en-US" w:eastAsia="zh-CN"/>
              </w:rPr>
              <w:t>As Huawei saied :” there should be some TEG validity duration”, the LMF does not know the TEG validity duration, and thus UE/TRP should provide the updates when/if it is needed. Take the validity duration to be “single SRS transmission occasion” seems unnesarry for most cases.</w:t>
            </w:r>
          </w:p>
          <w:p w14:paraId="76C6D659" w14:textId="77777777" w:rsidR="006D64FF" w:rsidRDefault="006D64FF">
            <w:pPr>
              <w:spacing w:after="0"/>
              <w:rPr>
                <w:rFonts w:eastAsia="SimSun"/>
                <w:sz w:val="16"/>
                <w:szCs w:val="16"/>
                <w:lang w:val="en-US" w:eastAsia="zh-CN"/>
              </w:rPr>
            </w:pPr>
          </w:p>
          <w:p w14:paraId="451A19C8" w14:textId="77777777" w:rsidR="006D64FF" w:rsidRDefault="00B55807">
            <w:pPr>
              <w:spacing w:after="0"/>
              <w:rPr>
                <w:rFonts w:eastAsia="SimSun"/>
                <w:i/>
                <w:sz w:val="16"/>
                <w:szCs w:val="16"/>
                <w:lang w:val="en-US" w:eastAsia="zh-CN"/>
              </w:rPr>
            </w:pPr>
            <w:r>
              <w:rPr>
                <w:rFonts w:eastAsia="SimSun"/>
                <w:b/>
                <w:sz w:val="16"/>
                <w:szCs w:val="16"/>
                <w:lang w:val="en-US" w:eastAsia="zh-CN"/>
              </w:rPr>
              <w:lastRenderedPageBreak/>
              <w:t xml:space="preserve">To OPPO’s comments: </w:t>
            </w:r>
            <w:r>
              <w:rPr>
                <w:rFonts w:eastAsia="SimSun"/>
                <w:sz w:val="16"/>
                <w:szCs w:val="16"/>
                <w:lang w:val="en-US" w:eastAsia="zh-CN"/>
              </w:rPr>
              <w:t>Obviously, if the UE does not support TEG, then it will not provide the updates. About the periodic report, I assume the periodicicity in the proponent mind can be much longer than the measurement reporting period to reduce the traffic. We may add the precondition “</w:t>
            </w:r>
            <w:r>
              <w:rPr>
                <w:i/>
              </w:rPr>
              <w:t xml:space="preserve">If a UE had sent a Rx/Tx/RxTx TEG information to LMF” </w:t>
            </w:r>
            <w:r>
              <w:rPr>
                <w:sz w:val="16"/>
                <w:szCs w:val="16"/>
              </w:rPr>
              <w:t>to address the concern</w:t>
            </w:r>
            <w:r>
              <w:rPr>
                <w:i/>
                <w:sz w:val="16"/>
                <w:szCs w:val="16"/>
              </w:rPr>
              <w:t>.</w:t>
            </w:r>
          </w:p>
          <w:p w14:paraId="155BD477" w14:textId="77777777" w:rsidR="006D64FF" w:rsidRDefault="006D64FF">
            <w:pPr>
              <w:spacing w:after="0"/>
              <w:rPr>
                <w:rFonts w:eastAsia="SimSun"/>
                <w:sz w:val="16"/>
                <w:szCs w:val="16"/>
                <w:lang w:val="en-US" w:eastAsia="zh-CN"/>
              </w:rPr>
            </w:pPr>
          </w:p>
          <w:p w14:paraId="7EF2A5A7" w14:textId="77777777" w:rsidR="006D64FF" w:rsidRDefault="00B55807">
            <w:pPr>
              <w:spacing w:after="0"/>
              <w:rPr>
                <w:rFonts w:eastAsia="SimSun"/>
                <w:sz w:val="16"/>
                <w:szCs w:val="16"/>
                <w:lang w:val="en-US" w:eastAsia="zh-CN"/>
              </w:rPr>
            </w:pPr>
            <w:r>
              <w:rPr>
                <w:rFonts w:eastAsia="SimSun"/>
                <w:b/>
                <w:sz w:val="16"/>
                <w:szCs w:val="16"/>
                <w:lang w:val="en-US" w:eastAsia="zh-CN"/>
              </w:rPr>
              <w:t xml:space="preserve">To Nokia’s comments: </w:t>
            </w:r>
            <w:r>
              <w:rPr>
                <w:rFonts w:eastAsia="SimSun"/>
                <w:sz w:val="16"/>
                <w:szCs w:val="16"/>
                <w:lang w:val="en-US" w:eastAsia="zh-CN"/>
              </w:rPr>
              <w:t>In my understanding, the main benefit of not including the TEG association for each measurement reports is the reduce the unnesasary reporting of the TEG association, since in general, we may not expect the TEG association to change very dynamically. Another benefit, although there is not much discussion on it, is for the LMF. I assume the LMF may treat the measurements reported in a sequence of time with/without the indication that the TEG information is changed.</w:t>
            </w:r>
          </w:p>
          <w:p w14:paraId="3DCA025C" w14:textId="77777777" w:rsidR="006D64FF" w:rsidRDefault="006D64FF">
            <w:pPr>
              <w:spacing w:after="0"/>
              <w:rPr>
                <w:rFonts w:eastAsiaTheme="minorEastAsia"/>
                <w:sz w:val="16"/>
                <w:szCs w:val="16"/>
                <w:lang w:val="en-US" w:eastAsia="zh-CN"/>
              </w:rPr>
            </w:pPr>
          </w:p>
        </w:tc>
      </w:tr>
    </w:tbl>
    <w:p w14:paraId="0E4D9688" w14:textId="77777777" w:rsidR="006D64FF" w:rsidRDefault="006D64FF">
      <w:pPr>
        <w:spacing w:after="0"/>
        <w:rPr>
          <w:lang w:val="en-IN"/>
        </w:rPr>
      </w:pPr>
    </w:p>
    <w:p w14:paraId="5194913C" w14:textId="77777777" w:rsidR="006D64FF" w:rsidRDefault="006D64FF">
      <w:pPr>
        <w:spacing w:after="0"/>
        <w:rPr>
          <w:lang w:val="en-IN"/>
        </w:rPr>
      </w:pPr>
    </w:p>
    <w:p w14:paraId="4B947C9E" w14:textId="77777777" w:rsidR="006D64FF" w:rsidRDefault="006D64FF">
      <w:pPr>
        <w:spacing w:after="0"/>
        <w:rPr>
          <w:lang w:val="en-IN"/>
        </w:rPr>
      </w:pPr>
    </w:p>
    <w:p w14:paraId="1A7DA0BA" w14:textId="77777777" w:rsidR="006D64FF" w:rsidRDefault="00B55807">
      <w:pPr>
        <w:pStyle w:val="00BodyText"/>
      </w:pPr>
      <w:r>
        <w:rPr>
          <w:highlight w:val="lightGray"/>
        </w:rPr>
        <w:t>Proposal 3.4-1 (H)</w:t>
      </w:r>
    </w:p>
    <w:p w14:paraId="608BC58D" w14:textId="77777777" w:rsidR="006D64FF" w:rsidRDefault="00B55807">
      <w:pPr>
        <w:pStyle w:val="ListParagraph"/>
        <w:numPr>
          <w:ilvl w:val="0"/>
          <w:numId w:val="68"/>
        </w:numPr>
        <w:rPr>
          <w:i/>
        </w:rPr>
      </w:pPr>
      <w:r>
        <w:rPr>
          <w:i/>
        </w:rPr>
        <w:t>Support one or both of the following options for</w:t>
      </w:r>
      <w:r>
        <w:rPr>
          <w:i/>
          <w:lang w:val="en-GB"/>
        </w:rPr>
        <w:t xml:space="preserve"> the UE/TRP to update the information of UE/TRP </w:t>
      </w:r>
      <w:r>
        <w:rPr>
          <w:i/>
        </w:rPr>
        <w:t>Rx/Tx/RxTx TEGs to LMF:</w:t>
      </w:r>
    </w:p>
    <w:p w14:paraId="6D26A516" w14:textId="77777777" w:rsidR="006D64FF" w:rsidRDefault="00B55807">
      <w:pPr>
        <w:pStyle w:val="ListParagraph"/>
        <w:numPr>
          <w:ilvl w:val="1"/>
          <w:numId w:val="68"/>
        </w:numPr>
        <w:rPr>
          <w:i/>
        </w:rPr>
      </w:pPr>
      <w:r>
        <w:rPr>
          <w:i/>
        </w:rPr>
        <w:t>Option 1: UE/TRP is configured by LMF to provide the periodic update of the TEG information based on a configured periodicity</w:t>
      </w:r>
      <w:r>
        <w:rPr>
          <w:i/>
          <w:lang w:eastAsia="zh-CN"/>
        </w:rPr>
        <w:t>;</w:t>
      </w:r>
    </w:p>
    <w:p w14:paraId="7E982849" w14:textId="77777777" w:rsidR="006D64FF" w:rsidRDefault="00B55807">
      <w:pPr>
        <w:pStyle w:val="ListParagraph"/>
        <w:numPr>
          <w:ilvl w:val="2"/>
          <w:numId w:val="68"/>
        </w:numPr>
        <w:rPr>
          <w:i/>
        </w:rPr>
      </w:pPr>
      <w:r>
        <w:rPr>
          <w:i/>
        </w:rPr>
        <w:t>FFS: the values of the configurable periodicities</w:t>
      </w:r>
    </w:p>
    <w:p w14:paraId="2E4E7CEB" w14:textId="77777777" w:rsidR="006D64FF" w:rsidRDefault="00B55807">
      <w:pPr>
        <w:pStyle w:val="ListParagraph"/>
        <w:numPr>
          <w:ilvl w:val="1"/>
          <w:numId w:val="68"/>
        </w:numPr>
        <w:rPr>
          <w:i/>
        </w:rPr>
      </w:pPr>
      <w:r>
        <w:rPr>
          <w:i/>
        </w:rPr>
        <w:t>Option 2: UE/TRP provide the update of the TEG information whenever the UE/TRP determines the previous TEG  information is no longer valid</w:t>
      </w:r>
    </w:p>
    <w:p w14:paraId="141B1BB7" w14:textId="77777777" w:rsidR="006D64FF" w:rsidRDefault="006D64FF">
      <w:pPr>
        <w:spacing w:after="0"/>
        <w:rPr>
          <w:lang w:val="en-IN"/>
        </w:rPr>
      </w:pPr>
    </w:p>
    <w:p w14:paraId="6F02F4DF" w14:textId="77777777" w:rsidR="006D64FF" w:rsidRDefault="006D64FF">
      <w:pPr>
        <w:spacing w:after="0"/>
        <w:rPr>
          <w:lang w:val="en-IN"/>
        </w:rPr>
      </w:pPr>
    </w:p>
    <w:p w14:paraId="5F791475" w14:textId="77777777" w:rsidR="006D64FF" w:rsidRDefault="00B55807">
      <w:pPr>
        <w:pStyle w:val="00BodyText"/>
      </w:pPr>
      <w:r>
        <w:rPr>
          <w:highlight w:val="lightGray"/>
        </w:rPr>
        <w:t>(Round 2) Proposal 3.4-1 (H)</w:t>
      </w:r>
    </w:p>
    <w:p w14:paraId="4312B9AD" w14:textId="77777777" w:rsidR="006D64FF" w:rsidRDefault="00B55807">
      <w:pPr>
        <w:pStyle w:val="ListParagraph"/>
        <w:numPr>
          <w:ilvl w:val="0"/>
          <w:numId w:val="68"/>
        </w:numPr>
        <w:rPr>
          <w:i/>
        </w:rPr>
      </w:pPr>
      <w:r>
        <w:rPr>
          <w:i/>
        </w:rPr>
        <w:t xml:space="preserve">If a UE/TRP had sent a Rx/Tx/RxTx TEG information to LMF, and the UE/TRP determines the previous Rx/Tx/RxTx TEG information is no longer valid, the UE should provide an update of the TEG information to the LMF. </w:t>
      </w:r>
    </w:p>
    <w:p w14:paraId="4069EE46" w14:textId="77777777" w:rsidR="006D64FF" w:rsidRDefault="00B55807">
      <w:pPr>
        <w:pStyle w:val="ListParagraph"/>
        <w:numPr>
          <w:ilvl w:val="1"/>
          <w:numId w:val="68"/>
        </w:numPr>
        <w:rPr>
          <w:i/>
        </w:rPr>
      </w:pPr>
      <w:r>
        <w:rPr>
          <w:i/>
        </w:rPr>
        <w:t>Note: It is up to the UE/TRP to determine whether the previous Rx/Tx/RxTx TEG information is no longer valid,</w:t>
      </w:r>
    </w:p>
    <w:p w14:paraId="3AE6D7C2" w14:textId="77777777" w:rsidR="006D64FF" w:rsidRDefault="00B55807">
      <w:pPr>
        <w:pStyle w:val="ListParagraph"/>
        <w:numPr>
          <w:ilvl w:val="1"/>
          <w:numId w:val="68"/>
        </w:numPr>
        <w:rPr>
          <w:i/>
        </w:rPr>
      </w:pPr>
      <w:r>
        <w:rPr>
          <w:i/>
        </w:rPr>
        <w:t xml:space="preserve">Note: A UE/TRP may include the updated Rx/Tx/RxTx TEG information in every measurement report. </w:t>
      </w:r>
    </w:p>
    <w:p w14:paraId="44F00FA2" w14:textId="77777777" w:rsidR="006D64FF" w:rsidRDefault="00B55807">
      <w:pPr>
        <w:pStyle w:val="ListParagraph"/>
        <w:numPr>
          <w:ilvl w:val="0"/>
          <w:numId w:val="68"/>
        </w:numPr>
        <w:rPr>
          <w:i/>
        </w:rPr>
      </w:pPr>
      <w:r>
        <w:rPr>
          <w:i/>
        </w:rPr>
        <w:t>FFS: whether to support UE/TRP is configured by LMF to provide the periodic update of the TEG information based on a configured periodicity</w:t>
      </w:r>
      <w:r>
        <w:rPr>
          <w:i/>
          <w:lang w:eastAsia="zh-CN"/>
        </w:rPr>
        <w:t>;</w:t>
      </w:r>
    </w:p>
    <w:p w14:paraId="489491BE" w14:textId="77777777" w:rsidR="006D64FF" w:rsidRDefault="006D64FF">
      <w:pPr>
        <w:spacing w:after="0"/>
        <w:rPr>
          <w:lang w:val="en-US"/>
        </w:rPr>
      </w:pPr>
    </w:p>
    <w:p w14:paraId="06A80257"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635739C2"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66E6EB0" w14:textId="77777777" w:rsidR="006D64FF" w:rsidRDefault="00B55807">
            <w:pPr>
              <w:spacing w:after="0"/>
              <w:rPr>
                <w:b/>
                <w:caps w:val="0"/>
                <w:sz w:val="16"/>
                <w:szCs w:val="16"/>
              </w:rPr>
            </w:pPr>
            <w:r>
              <w:rPr>
                <w:b/>
                <w:sz w:val="16"/>
                <w:szCs w:val="16"/>
              </w:rPr>
              <w:t>Company</w:t>
            </w:r>
          </w:p>
        </w:tc>
        <w:tc>
          <w:tcPr>
            <w:tcW w:w="8811" w:type="dxa"/>
          </w:tcPr>
          <w:p w14:paraId="059940CA" w14:textId="77777777" w:rsidR="006D64FF" w:rsidRDefault="00B55807">
            <w:pPr>
              <w:spacing w:after="0"/>
              <w:rPr>
                <w:b/>
                <w:caps w:val="0"/>
                <w:sz w:val="16"/>
                <w:szCs w:val="16"/>
              </w:rPr>
            </w:pPr>
            <w:r>
              <w:rPr>
                <w:b/>
                <w:sz w:val="16"/>
                <w:szCs w:val="16"/>
              </w:rPr>
              <w:t xml:space="preserve">Comments </w:t>
            </w:r>
          </w:p>
        </w:tc>
      </w:tr>
      <w:tr w:rsidR="006D64FF" w14:paraId="4034FA55" w14:textId="77777777" w:rsidTr="006D64FF">
        <w:trPr>
          <w:trHeight w:val="260"/>
        </w:trPr>
        <w:tc>
          <w:tcPr>
            <w:tcW w:w="1804" w:type="dxa"/>
          </w:tcPr>
          <w:p w14:paraId="244FA00B" w14:textId="77777777" w:rsidR="006D64FF" w:rsidRDefault="00B55807">
            <w:pPr>
              <w:spacing w:after="0"/>
              <w:rPr>
                <w:bCs/>
                <w:sz w:val="16"/>
                <w:szCs w:val="16"/>
              </w:rPr>
            </w:pPr>
            <w:r>
              <w:rPr>
                <w:bCs/>
                <w:sz w:val="16"/>
                <w:szCs w:val="16"/>
              </w:rPr>
              <w:t>Apple</w:t>
            </w:r>
          </w:p>
        </w:tc>
        <w:tc>
          <w:tcPr>
            <w:tcW w:w="8811" w:type="dxa"/>
          </w:tcPr>
          <w:p w14:paraId="1DBB944C" w14:textId="77777777" w:rsidR="006D64FF" w:rsidRDefault="00B55807">
            <w:pPr>
              <w:spacing w:after="0"/>
              <w:rPr>
                <w:bCs/>
                <w:sz w:val="16"/>
                <w:szCs w:val="16"/>
              </w:rPr>
            </w:pPr>
            <w:r>
              <w:rPr>
                <w:bCs/>
                <w:sz w:val="16"/>
                <w:szCs w:val="16"/>
              </w:rPr>
              <w:t>We are not against the proposal, although current version is too broad. On 2</w:t>
            </w:r>
            <w:r>
              <w:rPr>
                <w:bCs/>
                <w:sz w:val="16"/>
                <w:szCs w:val="16"/>
                <w:vertAlign w:val="superscript"/>
              </w:rPr>
              <w:t>nd</w:t>
            </w:r>
            <w:r>
              <w:rPr>
                <w:bCs/>
                <w:sz w:val="16"/>
                <w:szCs w:val="16"/>
              </w:rPr>
              <w:t xml:space="preserve"> Note, why UE/TRP “may” include TEG update in “every” measurement report?</w:t>
            </w:r>
          </w:p>
        </w:tc>
      </w:tr>
      <w:tr w:rsidR="006D64FF" w14:paraId="5CCF5795" w14:textId="77777777" w:rsidTr="006D64FF">
        <w:trPr>
          <w:trHeight w:val="260"/>
        </w:trPr>
        <w:tc>
          <w:tcPr>
            <w:tcW w:w="1804" w:type="dxa"/>
          </w:tcPr>
          <w:p w14:paraId="4B7456BC" w14:textId="77777777" w:rsidR="006D64FF" w:rsidRDefault="00B55807">
            <w:pPr>
              <w:spacing w:after="0"/>
              <w:rPr>
                <w:bCs/>
                <w:sz w:val="16"/>
                <w:szCs w:val="16"/>
              </w:rPr>
            </w:pPr>
            <w:r>
              <w:rPr>
                <w:bCs/>
                <w:sz w:val="16"/>
                <w:szCs w:val="16"/>
              </w:rPr>
              <w:t>Qualcomm</w:t>
            </w:r>
          </w:p>
        </w:tc>
        <w:tc>
          <w:tcPr>
            <w:tcW w:w="8811" w:type="dxa"/>
          </w:tcPr>
          <w:p w14:paraId="49304B8E" w14:textId="77777777" w:rsidR="006D64FF" w:rsidRDefault="00B55807">
            <w:pPr>
              <w:spacing w:after="0"/>
              <w:rPr>
                <w:b/>
                <w:sz w:val="16"/>
                <w:szCs w:val="16"/>
              </w:rPr>
            </w:pPr>
            <w:r>
              <w:rPr>
                <w:bCs/>
                <w:sz w:val="16"/>
                <w:szCs w:val="16"/>
              </w:rPr>
              <w:t>Support</w:t>
            </w:r>
          </w:p>
        </w:tc>
      </w:tr>
      <w:tr w:rsidR="006D64FF" w14:paraId="51D901E9" w14:textId="77777777" w:rsidTr="006D64FF">
        <w:trPr>
          <w:trHeight w:val="260"/>
        </w:trPr>
        <w:tc>
          <w:tcPr>
            <w:tcW w:w="1804" w:type="dxa"/>
          </w:tcPr>
          <w:p w14:paraId="195FD688" w14:textId="77777777" w:rsidR="006D64FF" w:rsidRDefault="00B55807">
            <w:pPr>
              <w:spacing w:after="0"/>
              <w:rPr>
                <w:bCs/>
                <w:sz w:val="16"/>
                <w:szCs w:val="16"/>
              </w:rPr>
            </w:pPr>
            <w:r>
              <w:rPr>
                <w:bCs/>
                <w:sz w:val="16"/>
                <w:szCs w:val="16"/>
              </w:rPr>
              <w:t>Ericsson</w:t>
            </w:r>
          </w:p>
        </w:tc>
        <w:tc>
          <w:tcPr>
            <w:tcW w:w="8811" w:type="dxa"/>
          </w:tcPr>
          <w:p w14:paraId="0CB5EC5C" w14:textId="77777777" w:rsidR="006D64FF" w:rsidRDefault="00B55807">
            <w:pPr>
              <w:spacing w:after="0"/>
              <w:rPr>
                <w:bCs/>
                <w:sz w:val="16"/>
                <w:szCs w:val="16"/>
              </w:rPr>
            </w:pPr>
            <w:r>
              <w:rPr>
                <w:bCs/>
                <w:sz w:val="16"/>
                <w:szCs w:val="16"/>
              </w:rPr>
              <w:t>The difference between Periodic update of TEG information and triggered update of TEG information needs to be better understood.  For instance, there could be latency – UL overhead tradeoff between these too approaches (i.e., with periodic updates the UL overhead may be controlled at the expense of possibly higher latency, etc.)  Given that this is the first meeting this proposal is being discussed, we prefer to keep both options 1 and 2 on the table for now.  We can decide in the next meeting whether one or both of the options need to be supported.  Suggest to revert to the previous version:</w:t>
            </w:r>
          </w:p>
          <w:p w14:paraId="3A394DCE" w14:textId="77777777" w:rsidR="006D64FF" w:rsidRDefault="006D64FF">
            <w:pPr>
              <w:spacing w:after="0"/>
              <w:rPr>
                <w:bCs/>
                <w:sz w:val="16"/>
                <w:szCs w:val="16"/>
              </w:rPr>
            </w:pPr>
          </w:p>
          <w:p w14:paraId="436A9D25" w14:textId="77777777" w:rsidR="006D64FF" w:rsidRDefault="00B55807">
            <w:pPr>
              <w:pStyle w:val="00BodyText"/>
            </w:pPr>
            <w:r>
              <w:rPr>
                <w:highlight w:val="lightGray"/>
              </w:rPr>
              <w:t>Proposal 3.4-1 (H)</w:t>
            </w:r>
          </w:p>
          <w:p w14:paraId="6C1B6EF4" w14:textId="77777777" w:rsidR="006D64FF" w:rsidRDefault="00B55807">
            <w:pPr>
              <w:pStyle w:val="ListParagraph"/>
              <w:numPr>
                <w:ilvl w:val="0"/>
                <w:numId w:val="68"/>
              </w:numPr>
              <w:rPr>
                <w:i/>
              </w:rPr>
            </w:pPr>
            <w:r>
              <w:rPr>
                <w:i/>
              </w:rPr>
              <w:t>Support one or both of the following options for</w:t>
            </w:r>
            <w:r>
              <w:rPr>
                <w:i/>
                <w:lang w:val="en-GB"/>
              </w:rPr>
              <w:t xml:space="preserve"> the UE/TRP to update the information of UE/TRP </w:t>
            </w:r>
            <w:r>
              <w:rPr>
                <w:i/>
              </w:rPr>
              <w:t>Rx/Tx/RxTx TEGs to LMF:</w:t>
            </w:r>
          </w:p>
          <w:p w14:paraId="737C70A9" w14:textId="77777777" w:rsidR="006D64FF" w:rsidRDefault="00B55807">
            <w:pPr>
              <w:pStyle w:val="ListParagraph"/>
              <w:numPr>
                <w:ilvl w:val="1"/>
                <w:numId w:val="68"/>
              </w:numPr>
              <w:rPr>
                <w:i/>
              </w:rPr>
            </w:pPr>
            <w:r>
              <w:rPr>
                <w:i/>
              </w:rPr>
              <w:t>Option 1: UE/TRP is configured by LMF to provide the periodic update of the TEG information based on a configured periodicity</w:t>
            </w:r>
            <w:r>
              <w:rPr>
                <w:i/>
                <w:lang w:eastAsia="zh-CN"/>
              </w:rPr>
              <w:t>;</w:t>
            </w:r>
          </w:p>
          <w:p w14:paraId="07FB0480" w14:textId="77777777" w:rsidR="006D64FF" w:rsidRDefault="00B55807">
            <w:pPr>
              <w:pStyle w:val="ListParagraph"/>
              <w:numPr>
                <w:ilvl w:val="2"/>
                <w:numId w:val="68"/>
              </w:numPr>
              <w:rPr>
                <w:i/>
              </w:rPr>
            </w:pPr>
            <w:r>
              <w:rPr>
                <w:i/>
              </w:rPr>
              <w:t>FFS: the values of the configurable periodicities</w:t>
            </w:r>
          </w:p>
          <w:p w14:paraId="43E854C7" w14:textId="77777777" w:rsidR="006D64FF" w:rsidRDefault="00B55807">
            <w:pPr>
              <w:pStyle w:val="ListParagraph"/>
              <w:numPr>
                <w:ilvl w:val="1"/>
                <w:numId w:val="68"/>
              </w:numPr>
              <w:rPr>
                <w:i/>
              </w:rPr>
            </w:pPr>
            <w:r>
              <w:rPr>
                <w:i/>
              </w:rPr>
              <w:t>Option 2: UE/TRP provide the update of the TEG information whenever the UE/TRP determines the previous TEG  information is no longer valid</w:t>
            </w:r>
          </w:p>
          <w:p w14:paraId="43092B90" w14:textId="77777777" w:rsidR="006D64FF" w:rsidRDefault="006D64FF">
            <w:pPr>
              <w:spacing w:after="0"/>
              <w:rPr>
                <w:b/>
                <w:sz w:val="16"/>
                <w:szCs w:val="16"/>
              </w:rPr>
            </w:pPr>
          </w:p>
        </w:tc>
      </w:tr>
      <w:tr w:rsidR="006D64FF" w14:paraId="3E1EF6F3" w14:textId="77777777" w:rsidTr="006D64FF">
        <w:trPr>
          <w:trHeight w:val="260"/>
        </w:trPr>
        <w:tc>
          <w:tcPr>
            <w:tcW w:w="1804" w:type="dxa"/>
          </w:tcPr>
          <w:p w14:paraId="0D2B363E"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4DCC9FE5"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 the proposal.</w:t>
            </w:r>
          </w:p>
        </w:tc>
      </w:tr>
      <w:tr w:rsidR="006D64FF" w14:paraId="0FC82C27" w14:textId="77777777" w:rsidTr="006D64FF">
        <w:trPr>
          <w:trHeight w:val="260"/>
        </w:trPr>
        <w:tc>
          <w:tcPr>
            <w:tcW w:w="1804" w:type="dxa"/>
          </w:tcPr>
          <w:p w14:paraId="44F48B30" w14:textId="77777777" w:rsidR="006D64FF" w:rsidRDefault="00B55807">
            <w:pPr>
              <w:spacing w:after="0"/>
              <w:rPr>
                <w:rFonts w:eastAsiaTheme="minorEastAsia"/>
                <w:sz w:val="16"/>
                <w:szCs w:val="16"/>
                <w:lang w:eastAsia="zh-CN"/>
              </w:rPr>
            </w:pPr>
            <w:r>
              <w:rPr>
                <w:rFonts w:eastAsiaTheme="minorEastAsia"/>
                <w:sz w:val="16"/>
                <w:szCs w:val="16"/>
                <w:lang w:eastAsia="zh-CN"/>
              </w:rPr>
              <w:t>Vivo</w:t>
            </w:r>
          </w:p>
        </w:tc>
        <w:tc>
          <w:tcPr>
            <w:tcW w:w="8811" w:type="dxa"/>
          </w:tcPr>
          <w:p w14:paraId="748C9224"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14:paraId="4FCF69E3" w14:textId="77777777" w:rsidR="006D64FF" w:rsidRDefault="00B55807">
            <w:pPr>
              <w:spacing w:after="0"/>
              <w:rPr>
                <w:bCs/>
                <w:sz w:val="16"/>
                <w:szCs w:val="16"/>
              </w:rPr>
            </w:pPr>
            <w:r>
              <w:rPr>
                <w:rFonts w:eastAsiaTheme="minorEastAsia" w:hint="eastAsia"/>
                <w:sz w:val="16"/>
                <w:szCs w:val="16"/>
                <w:lang w:eastAsia="zh-CN"/>
              </w:rPr>
              <w:t>F</w:t>
            </w:r>
            <w:r>
              <w:rPr>
                <w:rFonts w:eastAsiaTheme="minorEastAsia"/>
                <w:sz w:val="16"/>
                <w:szCs w:val="16"/>
                <w:lang w:eastAsia="zh-CN"/>
              </w:rPr>
              <w:t xml:space="preserve">or </w:t>
            </w:r>
            <w:r>
              <w:rPr>
                <w:bCs/>
                <w:sz w:val="16"/>
                <w:szCs w:val="16"/>
              </w:rPr>
              <w:t>2</w:t>
            </w:r>
            <w:r>
              <w:rPr>
                <w:bCs/>
                <w:sz w:val="16"/>
                <w:szCs w:val="16"/>
                <w:vertAlign w:val="superscript"/>
              </w:rPr>
              <w:t>nd</w:t>
            </w:r>
            <w:r>
              <w:rPr>
                <w:bCs/>
                <w:sz w:val="16"/>
                <w:szCs w:val="16"/>
              </w:rPr>
              <w:t xml:space="preserve"> Note, it is unclear to us. For Tx TEG update, it can be reported in a separate report rather than the measurement report. For event-triggered report, why UE should report TEG update in ‘every measurement report’? Whether to include ‘2</w:t>
            </w:r>
            <w:r>
              <w:rPr>
                <w:bCs/>
                <w:sz w:val="16"/>
                <w:szCs w:val="16"/>
                <w:vertAlign w:val="superscript"/>
              </w:rPr>
              <w:t>nd</w:t>
            </w:r>
            <w:r>
              <w:rPr>
                <w:bCs/>
                <w:sz w:val="16"/>
                <w:szCs w:val="16"/>
              </w:rPr>
              <w:t xml:space="preserve"> Note’ can be FFS.</w:t>
            </w:r>
          </w:p>
          <w:p w14:paraId="631DF836" w14:textId="77777777" w:rsidR="006D64FF" w:rsidRDefault="006D64FF">
            <w:pPr>
              <w:spacing w:after="0"/>
              <w:rPr>
                <w:rFonts w:eastAsiaTheme="minorEastAsia"/>
                <w:sz w:val="16"/>
                <w:szCs w:val="16"/>
                <w:lang w:eastAsia="zh-CN"/>
              </w:rPr>
            </w:pPr>
          </w:p>
        </w:tc>
      </w:tr>
      <w:tr w:rsidR="006D64FF" w14:paraId="51085DCE" w14:textId="77777777" w:rsidTr="006D64FF">
        <w:trPr>
          <w:trHeight w:val="260"/>
        </w:trPr>
        <w:tc>
          <w:tcPr>
            <w:tcW w:w="1804" w:type="dxa"/>
          </w:tcPr>
          <w:p w14:paraId="0D52834D"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Huawei</w:t>
            </w:r>
            <w:r>
              <w:rPr>
                <w:rFonts w:eastAsiaTheme="minorEastAsia"/>
                <w:sz w:val="16"/>
                <w:szCs w:val="16"/>
                <w:lang w:eastAsia="zh-CN"/>
              </w:rPr>
              <w:t>, HiSilicon</w:t>
            </w:r>
          </w:p>
        </w:tc>
        <w:tc>
          <w:tcPr>
            <w:tcW w:w="8811" w:type="dxa"/>
          </w:tcPr>
          <w:p w14:paraId="3183DE1E"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support the proposal.</w:t>
            </w:r>
          </w:p>
          <w:p w14:paraId="2AECE0C5" w14:textId="77777777" w:rsidR="006D64FF" w:rsidRDefault="006D64FF">
            <w:pPr>
              <w:spacing w:after="0"/>
              <w:rPr>
                <w:rFonts w:eastAsiaTheme="minorEastAsia"/>
                <w:sz w:val="16"/>
                <w:szCs w:val="16"/>
                <w:lang w:eastAsia="zh-CN"/>
              </w:rPr>
            </w:pPr>
          </w:p>
          <w:p w14:paraId="5C779E10" w14:textId="77777777" w:rsidR="006D64FF" w:rsidRDefault="00B55807">
            <w:pPr>
              <w:spacing w:after="0"/>
              <w:rPr>
                <w:rFonts w:eastAsiaTheme="minorEastAsia"/>
                <w:sz w:val="16"/>
                <w:szCs w:val="16"/>
                <w:lang w:eastAsia="zh-CN"/>
              </w:rPr>
            </w:pPr>
            <w:r>
              <w:rPr>
                <w:rFonts w:eastAsiaTheme="minorEastAsia"/>
                <w:sz w:val="16"/>
                <w:szCs w:val="16"/>
                <w:lang w:eastAsia="zh-CN"/>
              </w:rPr>
              <w:t>From UE side:</w:t>
            </w:r>
          </w:p>
          <w:p w14:paraId="73F7A400" w14:textId="77777777" w:rsidR="006D64FF" w:rsidRDefault="00B55807">
            <w:pPr>
              <w:spacing w:after="0"/>
              <w:rPr>
                <w:rFonts w:eastAsiaTheme="minorEastAsia"/>
                <w:sz w:val="16"/>
                <w:szCs w:val="16"/>
                <w:lang w:eastAsia="zh-CN"/>
              </w:rPr>
            </w:pPr>
            <w:r>
              <w:rPr>
                <w:rFonts w:eastAsiaTheme="minorEastAsia"/>
                <w:sz w:val="16"/>
                <w:szCs w:val="16"/>
                <w:lang w:eastAsia="zh-CN"/>
              </w:rPr>
              <w:lastRenderedPageBreak/>
              <w:t>First, it is not clear why UE Rx TEG change reporting is needed. In our view, Rx TEG information is only valid within a RSTD measurement report. In different RSTD measurement reports, same Rx TEG ID does not mean the same Rx timing error.</w:t>
            </w:r>
          </w:p>
          <w:p w14:paraId="7E5B8C2E" w14:textId="77777777" w:rsidR="006D64FF" w:rsidRDefault="00B55807">
            <w:pPr>
              <w:spacing w:after="0"/>
              <w:rPr>
                <w:rFonts w:eastAsiaTheme="minorEastAsia"/>
                <w:sz w:val="16"/>
                <w:szCs w:val="16"/>
                <w:lang w:eastAsia="zh-CN"/>
              </w:rPr>
            </w:pPr>
            <w:r>
              <w:rPr>
                <w:rFonts w:eastAsiaTheme="minorEastAsia"/>
                <w:sz w:val="16"/>
                <w:szCs w:val="16"/>
                <w:lang w:eastAsia="zh-CN"/>
              </w:rPr>
              <w:t>Second, it is also not clear why Tx TEG change reporting is needed, in fact it is even not clear how to define a Tx TEG change. In addition, we think that this implies SRS TEG reporting in LPP is anyway needed, which is till under discussion in 3.2-1.</w:t>
            </w:r>
          </w:p>
          <w:p w14:paraId="191DCE67" w14:textId="77777777" w:rsidR="006D64FF" w:rsidRDefault="00B55807">
            <w:pPr>
              <w:spacing w:after="0"/>
              <w:rPr>
                <w:rFonts w:eastAsiaTheme="minorEastAsia"/>
                <w:sz w:val="16"/>
                <w:szCs w:val="16"/>
                <w:lang w:eastAsia="zh-CN"/>
              </w:rPr>
            </w:pPr>
            <w:r>
              <w:rPr>
                <w:rFonts w:eastAsiaTheme="minorEastAsia"/>
                <w:sz w:val="16"/>
                <w:szCs w:val="16"/>
                <w:lang w:eastAsia="zh-CN"/>
              </w:rPr>
              <w:t>Third, it is not clear why UE RxTx TEG change reporting is needed, similar to DL-TDOA, since UE RxTx TEG reporting is always included in the multi-RTT measurement report, similar to Rx TEG reporting in DL-TDOA measurement report.</w:t>
            </w:r>
          </w:p>
          <w:p w14:paraId="27840B7A" w14:textId="77777777" w:rsidR="006D64FF" w:rsidRDefault="006D64FF">
            <w:pPr>
              <w:spacing w:after="0"/>
              <w:rPr>
                <w:rFonts w:eastAsiaTheme="minorEastAsia"/>
                <w:sz w:val="16"/>
                <w:szCs w:val="16"/>
                <w:lang w:eastAsia="zh-CN"/>
              </w:rPr>
            </w:pPr>
          </w:p>
          <w:p w14:paraId="0FB91ACB" w14:textId="77777777" w:rsidR="006D64FF" w:rsidRDefault="00B55807">
            <w:pPr>
              <w:spacing w:after="0"/>
              <w:rPr>
                <w:rFonts w:eastAsiaTheme="minorEastAsia"/>
                <w:sz w:val="16"/>
                <w:szCs w:val="16"/>
                <w:lang w:eastAsia="zh-CN"/>
              </w:rPr>
            </w:pPr>
            <w:r>
              <w:rPr>
                <w:rFonts w:eastAsiaTheme="minorEastAsia"/>
                <w:sz w:val="16"/>
                <w:szCs w:val="16"/>
                <w:lang w:eastAsia="zh-CN"/>
              </w:rPr>
              <w:t>From TRP side:</w:t>
            </w:r>
          </w:p>
          <w:p w14:paraId="4B459E8F" w14:textId="77777777" w:rsidR="006D64FF" w:rsidRDefault="00B55807">
            <w:pPr>
              <w:spacing w:after="0"/>
              <w:rPr>
                <w:rFonts w:eastAsiaTheme="minorEastAsia"/>
                <w:sz w:val="16"/>
                <w:szCs w:val="16"/>
                <w:lang w:eastAsia="zh-CN"/>
              </w:rPr>
            </w:pPr>
            <w:r>
              <w:rPr>
                <w:rFonts w:eastAsiaTheme="minorEastAsia"/>
                <w:sz w:val="16"/>
                <w:szCs w:val="16"/>
                <w:lang w:eastAsia="zh-CN"/>
              </w:rPr>
              <w:t>First, it is not clear why TRP Rx TEG change reporting is needed, similar to UE RSTD measurement reporting.</w:t>
            </w:r>
          </w:p>
          <w:p w14:paraId="48E0B25C" w14:textId="77777777" w:rsidR="006D64FF" w:rsidRDefault="00B55807">
            <w:pPr>
              <w:spacing w:after="0"/>
              <w:rPr>
                <w:rFonts w:eastAsiaTheme="minorEastAsia"/>
                <w:sz w:val="16"/>
                <w:szCs w:val="16"/>
                <w:lang w:eastAsia="zh-CN"/>
              </w:rPr>
            </w:pPr>
            <w:r>
              <w:rPr>
                <w:rFonts w:eastAsiaTheme="minorEastAsia"/>
                <w:sz w:val="16"/>
                <w:szCs w:val="16"/>
                <w:lang w:eastAsia="zh-CN"/>
              </w:rPr>
              <w:t>Second, it is not clear why TRP Tx TEG change reporting is needed. Why would TRP suddenly change the PRS transmission chain?</w:t>
            </w:r>
          </w:p>
          <w:p w14:paraId="6F27482A" w14:textId="77777777" w:rsidR="006D64FF" w:rsidRDefault="00B55807">
            <w:pPr>
              <w:spacing w:after="0"/>
              <w:rPr>
                <w:rFonts w:eastAsiaTheme="minorEastAsia"/>
                <w:sz w:val="16"/>
                <w:szCs w:val="16"/>
                <w:lang w:eastAsia="zh-CN"/>
              </w:rPr>
            </w:pPr>
            <w:r>
              <w:rPr>
                <w:rFonts w:eastAsiaTheme="minorEastAsia"/>
                <w:sz w:val="16"/>
                <w:szCs w:val="16"/>
                <w:lang w:eastAsia="zh-CN"/>
              </w:rPr>
              <w:t>Third it is not clear why TRP RxTx TEG change reporting is need, similar to UE RxTx TEG measurement reporting.</w:t>
            </w:r>
          </w:p>
        </w:tc>
      </w:tr>
      <w:tr w:rsidR="006D64FF" w14:paraId="1623C806" w14:textId="77777777" w:rsidTr="006D64FF">
        <w:trPr>
          <w:trHeight w:val="260"/>
        </w:trPr>
        <w:tc>
          <w:tcPr>
            <w:tcW w:w="1804" w:type="dxa"/>
          </w:tcPr>
          <w:p w14:paraId="49038D10" w14:textId="77777777" w:rsidR="006D64FF" w:rsidRDefault="00B55807">
            <w:pPr>
              <w:spacing w:after="0"/>
              <w:rPr>
                <w:rFonts w:eastAsiaTheme="minorEastAsia"/>
                <w:sz w:val="16"/>
                <w:szCs w:val="16"/>
                <w:lang w:eastAsia="zh-CN"/>
              </w:rPr>
            </w:pPr>
            <w:r>
              <w:rPr>
                <w:rFonts w:eastAsiaTheme="minorEastAsia"/>
                <w:sz w:val="16"/>
                <w:szCs w:val="16"/>
                <w:lang w:eastAsia="zh-CN"/>
              </w:rPr>
              <w:lastRenderedPageBreak/>
              <w:t>OPPO</w:t>
            </w:r>
          </w:p>
        </w:tc>
        <w:tc>
          <w:tcPr>
            <w:tcW w:w="8811" w:type="dxa"/>
          </w:tcPr>
          <w:p w14:paraId="284787DD" w14:textId="77777777" w:rsidR="006D64FF" w:rsidRDefault="00B55807">
            <w:pPr>
              <w:spacing w:after="0"/>
              <w:rPr>
                <w:rFonts w:eastAsiaTheme="minorEastAsia"/>
                <w:sz w:val="16"/>
                <w:szCs w:val="16"/>
                <w:lang w:eastAsia="zh-CN"/>
              </w:rPr>
            </w:pPr>
            <w:r>
              <w:rPr>
                <w:rFonts w:eastAsiaTheme="minorEastAsia"/>
                <w:sz w:val="16"/>
                <w:szCs w:val="16"/>
                <w:lang w:eastAsia="zh-CN"/>
              </w:rPr>
              <w:t>We are quite confused with the intention of this proposal. There may be different interpretions (let’s take UE Tx TEG 1 as example)</w:t>
            </w:r>
          </w:p>
          <w:p w14:paraId="5B33F616" w14:textId="77777777" w:rsidR="006D64FF" w:rsidRDefault="00B55807">
            <w:pPr>
              <w:pStyle w:val="ListParagraph"/>
              <w:numPr>
                <w:ilvl w:val="0"/>
                <w:numId w:val="68"/>
              </w:numPr>
              <w:rPr>
                <w:rFonts w:eastAsiaTheme="minorEastAsia"/>
                <w:sz w:val="16"/>
                <w:szCs w:val="16"/>
                <w:lang w:eastAsia="zh-CN"/>
              </w:rPr>
            </w:pPr>
            <w:r>
              <w:rPr>
                <w:rFonts w:eastAsiaTheme="minorEastAsia"/>
                <w:sz w:val="16"/>
                <w:szCs w:val="16"/>
                <w:lang w:eastAsia="zh-CN"/>
              </w:rPr>
              <w:t>Interpretation 1: UE will report the association, e.g., {Tx TEG1, SRS resource 1, SRS resource 2, …} if the association is changed</w:t>
            </w:r>
          </w:p>
          <w:p w14:paraId="73748ACC" w14:textId="77777777" w:rsidR="006D64FF" w:rsidRDefault="00B55807">
            <w:pPr>
              <w:pStyle w:val="ListParagraph"/>
              <w:numPr>
                <w:ilvl w:val="0"/>
                <w:numId w:val="68"/>
              </w:numPr>
              <w:rPr>
                <w:rFonts w:eastAsiaTheme="minorEastAsia"/>
                <w:sz w:val="16"/>
                <w:szCs w:val="16"/>
                <w:lang w:eastAsia="zh-CN"/>
              </w:rPr>
            </w:pPr>
            <w:r>
              <w:rPr>
                <w:rFonts w:eastAsiaTheme="minorEastAsia"/>
                <w:sz w:val="16"/>
                <w:szCs w:val="16"/>
                <w:lang w:eastAsia="zh-CN"/>
              </w:rPr>
              <w:t>Interpretation 2: When UE adjusted the transit timing of the SRS resource associated with Tx TEG 1, then UE report something to tell gNB that the previous transmissions associated with Tx TEG 1 are different from the new  transmissions associated with Tx TEG 1</w:t>
            </w:r>
          </w:p>
          <w:p w14:paraId="58FDA806" w14:textId="77777777" w:rsidR="006D64FF" w:rsidRDefault="00B55807">
            <w:pPr>
              <w:rPr>
                <w:rFonts w:eastAsiaTheme="minorEastAsia"/>
                <w:sz w:val="16"/>
                <w:szCs w:val="16"/>
                <w:lang w:eastAsia="zh-CN"/>
              </w:rPr>
            </w:pPr>
            <w:r>
              <w:rPr>
                <w:rFonts w:eastAsiaTheme="minorEastAsia"/>
                <w:sz w:val="16"/>
                <w:szCs w:val="16"/>
                <w:lang w:eastAsia="zh-CN"/>
              </w:rPr>
              <w:t xml:space="preserve">Which is the intention of this proposal? Or some other interpretation? </w:t>
            </w:r>
          </w:p>
        </w:tc>
      </w:tr>
      <w:tr w:rsidR="006D64FF" w14:paraId="40015AD4" w14:textId="77777777" w:rsidTr="006D64FF">
        <w:trPr>
          <w:trHeight w:val="260"/>
        </w:trPr>
        <w:tc>
          <w:tcPr>
            <w:tcW w:w="1804" w:type="dxa"/>
          </w:tcPr>
          <w:p w14:paraId="75BD397C"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775349CC" w14:textId="77777777" w:rsidR="006D64FF" w:rsidRDefault="00B55807">
            <w:pPr>
              <w:rPr>
                <w:rFonts w:eastAsiaTheme="minorEastAsia"/>
                <w:sz w:val="16"/>
                <w:szCs w:val="16"/>
                <w:lang w:eastAsia="zh-CN"/>
              </w:rPr>
            </w:pPr>
            <w:r>
              <w:rPr>
                <w:rFonts w:eastAsiaTheme="minorEastAsia"/>
                <w:b/>
                <w:sz w:val="16"/>
                <w:szCs w:val="16"/>
                <w:lang w:eastAsia="zh-CN"/>
              </w:rPr>
              <w:t>To Apple:</w:t>
            </w:r>
            <w:r>
              <w:rPr>
                <w:rFonts w:eastAsiaTheme="minorEastAsia"/>
                <w:sz w:val="16"/>
                <w:szCs w:val="16"/>
                <w:lang w:eastAsia="zh-CN"/>
              </w:rPr>
              <w:t xml:space="preserve"> If the UE/gNB consider the TEG information is valid only for a measurement report, then the updated Rx/Tx/RxTx TEG information is included in every measurement report.</w:t>
            </w:r>
          </w:p>
          <w:p w14:paraId="51430BC6" w14:textId="77777777" w:rsidR="006D64FF" w:rsidRDefault="00B55807">
            <w:pPr>
              <w:rPr>
                <w:rFonts w:eastAsiaTheme="minorEastAsia"/>
                <w:sz w:val="16"/>
                <w:szCs w:val="16"/>
                <w:lang w:eastAsia="zh-CN"/>
              </w:rPr>
            </w:pPr>
            <w:r>
              <w:rPr>
                <w:rFonts w:eastAsiaTheme="minorEastAsia"/>
                <w:b/>
                <w:sz w:val="16"/>
                <w:szCs w:val="16"/>
                <w:lang w:eastAsia="zh-CN"/>
              </w:rPr>
              <w:t>To Huawei:</w:t>
            </w:r>
            <w:r>
              <w:rPr>
                <w:rFonts w:eastAsiaTheme="minorEastAsia"/>
                <w:sz w:val="16"/>
                <w:szCs w:val="16"/>
                <w:lang w:eastAsia="zh-CN"/>
              </w:rPr>
              <w:t xml:space="preserve"> I assume the UE/gNB can decide whether the Rx/Tx/RxTx TEG information is valid only for one measurement report, or for a period of time. If TEG association is valid only for one measurement report, then UE/gNB can simply report the TEG association together with each measurement report.</w:t>
            </w:r>
          </w:p>
          <w:p w14:paraId="14277DBA" w14:textId="77777777" w:rsidR="006D64FF" w:rsidRDefault="00B55807">
            <w:pPr>
              <w:rPr>
                <w:rFonts w:eastAsiaTheme="minorEastAsia"/>
                <w:sz w:val="16"/>
                <w:szCs w:val="16"/>
                <w:lang w:eastAsia="zh-CN"/>
              </w:rPr>
            </w:pPr>
            <w:r>
              <w:rPr>
                <w:rFonts w:eastAsiaTheme="minorEastAsia"/>
                <w:b/>
                <w:sz w:val="16"/>
                <w:szCs w:val="16"/>
                <w:lang w:eastAsia="zh-CN"/>
              </w:rPr>
              <w:t xml:space="preserve">To OPPO: </w:t>
            </w:r>
            <w:r>
              <w:rPr>
                <w:rFonts w:eastAsiaTheme="minorEastAsia"/>
                <w:sz w:val="16"/>
                <w:szCs w:val="16"/>
                <w:lang w:eastAsia="zh-CN"/>
              </w:rPr>
              <w:t xml:space="preserve">I assume there can be different reasons for a UE/gNB to update the TEG assisition. The two interpretaions given in OPPO’s comments could be two of them. The proposal here is for a UE/gNB to provide the update the TEG assisition w/o telling LMF why it is updated. We may further discuss whether it is beneficial UE/gNB to tell the LMF why UE/gNB updates the TEG assisition. </w:t>
            </w:r>
          </w:p>
          <w:p w14:paraId="4A0F1765" w14:textId="77777777" w:rsidR="006D64FF" w:rsidRDefault="00B55807">
            <w:pPr>
              <w:rPr>
                <w:rFonts w:eastAsiaTheme="minorEastAsia"/>
                <w:b/>
                <w:sz w:val="16"/>
                <w:szCs w:val="16"/>
                <w:lang w:eastAsia="zh-CN"/>
              </w:rPr>
            </w:pPr>
            <w:r>
              <w:rPr>
                <w:rFonts w:eastAsiaTheme="minorEastAsia"/>
                <w:b/>
                <w:sz w:val="16"/>
                <w:szCs w:val="16"/>
                <w:lang w:eastAsia="zh-CN"/>
              </w:rPr>
              <w:t xml:space="preserve">To Ericsson: </w:t>
            </w:r>
            <w:r>
              <w:rPr>
                <w:rFonts w:eastAsiaTheme="minorEastAsia"/>
                <w:sz w:val="16"/>
                <w:szCs w:val="16"/>
                <w:lang w:eastAsia="zh-CN"/>
              </w:rPr>
              <w:t>It is unclear to me why “with periodic updates the UL overhead may be controlled at the expense of possibly higher latency, etc.”. I would assume event-trigeered updates have smaller overhead and also smaller latency, because the UE/gNB provides the updates only when it is needed. I assume we could go back to the previous version if companies are not reasy to accept the event-trigeered updates.</w:t>
            </w:r>
          </w:p>
        </w:tc>
      </w:tr>
    </w:tbl>
    <w:p w14:paraId="0F064864" w14:textId="77777777" w:rsidR="006D64FF" w:rsidRDefault="006D64FF">
      <w:pPr>
        <w:spacing w:after="0"/>
        <w:rPr>
          <w:lang w:val="en-IN"/>
        </w:rPr>
      </w:pPr>
    </w:p>
    <w:p w14:paraId="7F13E1D7" w14:textId="77777777" w:rsidR="006D64FF" w:rsidRDefault="006D64FF">
      <w:pPr>
        <w:spacing w:after="0"/>
        <w:rPr>
          <w:lang w:val="en-IN"/>
        </w:rPr>
      </w:pPr>
    </w:p>
    <w:p w14:paraId="38CBFA2E" w14:textId="77777777" w:rsidR="006D64FF" w:rsidRDefault="00B55807">
      <w:pPr>
        <w:pStyle w:val="00BodyText"/>
      </w:pPr>
      <w:r>
        <w:rPr>
          <w:highlight w:val="darkGray"/>
        </w:rPr>
        <w:t>(Round 3) Proposal 3.4-1 (H)</w:t>
      </w:r>
    </w:p>
    <w:p w14:paraId="044980F8" w14:textId="77777777" w:rsidR="006D64FF" w:rsidRDefault="00B55807">
      <w:pPr>
        <w:pStyle w:val="ListParagraph"/>
        <w:numPr>
          <w:ilvl w:val="0"/>
          <w:numId w:val="68"/>
        </w:numPr>
        <w:rPr>
          <w:i/>
        </w:rPr>
      </w:pPr>
      <w:r>
        <w:rPr>
          <w:i/>
        </w:rPr>
        <w:t>Support at least one of the following options:</w:t>
      </w:r>
    </w:p>
    <w:p w14:paraId="12E55DCC" w14:textId="77777777" w:rsidR="006D64FF" w:rsidRDefault="00B55807">
      <w:pPr>
        <w:pStyle w:val="ListParagraph"/>
        <w:numPr>
          <w:ilvl w:val="1"/>
          <w:numId w:val="68"/>
        </w:numPr>
        <w:rPr>
          <w:i/>
        </w:rPr>
      </w:pPr>
      <w:r>
        <w:rPr>
          <w:i/>
        </w:rPr>
        <w:t>Option 1: Support the LMF to request a UE/TRP to provide the periodic update of the Rx/Tx/RxTx TEG information, based on a configured periodicity</w:t>
      </w:r>
      <w:r>
        <w:rPr>
          <w:i/>
          <w:lang w:eastAsia="zh-CN"/>
        </w:rPr>
        <w:t>;</w:t>
      </w:r>
    </w:p>
    <w:p w14:paraId="044C1B54" w14:textId="77777777" w:rsidR="006D64FF" w:rsidRDefault="00B55807">
      <w:pPr>
        <w:pStyle w:val="ListParagraph"/>
        <w:numPr>
          <w:ilvl w:val="2"/>
          <w:numId w:val="68"/>
        </w:numPr>
        <w:rPr>
          <w:i/>
        </w:rPr>
      </w:pPr>
      <w:r>
        <w:rPr>
          <w:i/>
        </w:rPr>
        <w:t>FFS: the values of the configurable periodicities</w:t>
      </w:r>
    </w:p>
    <w:p w14:paraId="76C10C2D" w14:textId="77777777" w:rsidR="006D64FF" w:rsidRDefault="00B55807">
      <w:pPr>
        <w:pStyle w:val="ListParagraph"/>
        <w:numPr>
          <w:ilvl w:val="1"/>
          <w:numId w:val="68"/>
        </w:numPr>
        <w:rPr>
          <w:i/>
        </w:rPr>
      </w:pPr>
      <w:r>
        <w:rPr>
          <w:i/>
        </w:rPr>
        <w:t>Option 2: Support the LMF to request a UE/TRP to provide the update of the Rx/Tx/RxTx TEG information whenever the UE/TRP determines the previous TEG  information is no longer valid</w:t>
      </w:r>
    </w:p>
    <w:p w14:paraId="66FD100F" w14:textId="77777777" w:rsidR="006D64FF" w:rsidRDefault="00B55807">
      <w:pPr>
        <w:pStyle w:val="ListParagraph"/>
        <w:numPr>
          <w:ilvl w:val="2"/>
          <w:numId w:val="68"/>
        </w:numPr>
        <w:rPr>
          <w:i/>
        </w:rPr>
      </w:pPr>
      <w:r>
        <w:rPr>
          <w:i/>
        </w:rPr>
        <w:t>Note: It is up to the UE/TRP to determine whether and when to provide the update</w:t>
      </w:r>
    </w:p>
    <w:p w14:paraId="155DF714" w14:textId="77777777" w:rsidR="006D64FF" w:rsidRDefault="00B55807">
      <w:pPr>
        <w:pStyle w:val="ListParagraph"/>
        <w:numPr>
          <w:ilvl w:val="1"/>
          <w:numId w:val="68"/>
        </w:numPr>
        <w:rPr>
          <w:i/>
        </w:rPr>
      </w:pPr>
      <w:r>
        <w:rPr>
          <w:i/>
        </w:rPr>
        <w:t>Option 3: Support LMF to request UE/TRP to provide the Rx/Tx/RxTx TEG information together with each measurement report</w:t>
      </w:r>
    </w:p>
    <w:p w14:paraId="50DC75C2" w14:textId="77777777" w:rsidR="006D64FF" w:rsidRDefault="006D64FF">
      <w:pPr>
        <w:spacing w:after="0"/>
        <w:rPr>
          <w:lang w:val="en-US"/>
        </w:rPr>
      </w:pPr>
    </w:p>
    <w:p w14:paraId="349E75DC" w14:textId="77777777" w:rsidR="006D64FF" w:rsidRDefault="006D64FF">
      <w:pPr>
        <w:pStyle w:val="ListParagraph"/>
        <w:ind w:left="1440"/>
        <w:rPr>
          <w:rFonts w:eastAsia="SimSun"/>
          <w:lang w:eastAsia="zh-CN"/>
        </w:rPr>
      </w:pPr>
    </w:p>
    <w:p w14:paraId="3E1C3F5B"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31E70CE5"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CB75601" w14:textId="77777777" w:rsidR="006D64FF" w:rsidRDefault="00B55807">
            <w:pPr>
              <w:spacing w:after="0"/>
              <w:rPr>
                <w:b/>
                <w:caps w:val="0"/>
                <w:sz w:val="16"/>
                <w:szCs w:val="16"/>
              </w:rPr>
            </w:pPr>
            <w:r>
              <w:rPr>
                <w:b/>
                <w:sz w:val="16"/>
                <w:szCs w:val="16"/>
              </w:rPr>
              <w:t>Company</w:t>
            </w:r>
          </w:p>
        </w:tc>
        <w:tc>
          <w:tcPr>
            <w:tcW w:w="8811" w:type="dxa"/>
          </w:tcPr>
          <w:p w14:paraId="006B5D4D" w14:textId="77777777" w:rsidR="006D64FF" w:rsidRDefault="00B55807">
            <w:pPr>
              <w:spacing w:after="0"/>
              <w:rPr>
                <w:b/>
                <w:caps w:val="0"/>
                <w:sz w:val="16"/>
                <w:szCs w:val="16"/>
              </w:rPr>
            </w:pPr>
            <w:r>
              <w:rPr>
                <w:b/>
                <w:sz w:val="16"/>
                <w:szCs w:val="16"/>
              </w:rPr>
              <w:t xml:space="preserve">Comments </w:t>
            </w:r>
          </w:p>
        </w:tc>
      </w:tr>
      <w:tr w:rsidR="006D64FF" w14:paraId="1EDF616F" w14:textId="77777777" w:rsidTr="006D64FF">
        <w:trPr>
          <w:trHeight w:val="260"/>
        </w:trPr>
        <w:tc>
          <w:tcPr>
            <w:tcW w:w="1804" w:type="dxa"/>
          </w:tcPr>
          <w:p w14:paraId="07E67055" w14:textId="77777777" w:rsidR="006D64FF" w:rsidRDefault="00B55807">
            <w:pPr>
              <w:spacing w:after="0"/>
              <w:rPr>
                <w:bCs/>
                <w:sz w:val="16"/>
                <w:szCs w:val="16"/>
              </w:rPr>
            </w:pPr>
            <w:r>
              <w:rPr>
                <w:bCs/>
                <w:sz w:val="16"/>
                <w:szCs w:val="16"/>
              </w:rPr>
              <w:t>Qualcomm</w:t>
            </w:r>
          </w:p>
        </w:tc>
        <w:tc>
          <w:tcPr>
            <w:tcW w:w="8811" w:type="dxa"/>
          </w:tcPr>
          <w:p w14:paraId="2E702244" w14:textId="77777777" w:rsidR="006D64FF" w:rsidRDefault="00B55807">
            <w:pPr>
              <w:spacing w:after="0"/>
              <w:rPr>
                <w:bCs/>
                <w:sz w:val="16"/>
                <w:szCs w:val="16"/>
              </w:rPr>
            </w:pPr>
            <w:r>
              <w:rPr>
                <w:bCs/>
                <w:sz w:val="16"/>
                <w:szCs w:val="16"/>
              </w:rPr>
              <w:t>Support the proposal</w:t>
            </w:r>
          </w:p>
        </w:tc>
      </w:tr>
      <w:tr w:rsidR="006D64FF" w14:paraId="10C8C9F1" w14:textId="77777777" w:rsidTr="006D64FF">
        <w:trPr>
          <w:trHeight w:val="260"/>
        </w:trPr>
        <w:tc>
          <w:tcPr>
            <w:tcW w:w="1804" w:type="dxa"/>
          </w:tcPr>
          <w:p w14:paraId="7AA9AF88" w14:textId="77777777" w:rsidR="006D64FF" w:rsidRDefault="00B55807">
            <w:pPr>
              <w:spacing w:after="0"/>
              <w:rPr>
                <w:bCs/>
                <w:sz w:val="16"/>
                <w:szCs w:val="16"/>
              </w:rPr>
            </w:pPr>
            <w:r>
              <w:rPr>
                <w:rFonts w:hint="eastAsia"/>
                <w:bCs/>
                <w:sz w:val="16"/>
                <w:szCs w:val="16"/>
              </w:rPr>
              <w:t>MTK</w:t>
            </w:r>
          </w:p>
        </w:tc>
        <w:tc>
          <w:tcPr>
            <w:tcW w:w="8811" w:type="dxa"/>
          </w:tcPr>
          <w:p w14:paraId="5ABFF28C" w14:textId="77777777" w:rsidR="006D64FF" w:rsidRDefault="00B55807">
            <w:pPr>
              <w:spacing w:after="0"/>
              <w:rPr>
                <w:bCs/>
                <w:sz w:val="16"/>
                <w:szCs w:val="16"/>
              </w:rPr>
            </w:pPr>
            <w:r>
              <w:rPr>
                <w:bCs/>
                <w:sz w:val="16"/>
                <w:szCs w:val="16"/>
              </w:rPr>
              <w:t xml:space="preserve"> It seems to us the option 2 is better. Update the change of association with timestamp when it does change</w:t>
            </w:r>
          </w:p>
        </w:tc>
      </w:tr>
      <w:tr w:rsidR="006D64FF" w14:paraId="7E0410FE" w14:textId="77777777" w:rsidTr="006D64FF">
        <w:trPr>
          <w:trHeight w:val="260"/>
        </w:trPr>
        <w:tc>
          <w:tcPr>
            <w:tcW w:w="1804" w:type="dxa"/>
          </w:tcPr>
          <w:p w14:paraId="01F7D74E" w14:textId="77777777" w:rsidR="006D64FF" w:rsidRDefault="00B55807">
            <w:pPr>
              <w:spacing w:after="0"/>
              <w:rPr>
                <w:bCs/>
                <w:sz w:val="16"/>
                <w:szCs w:val="16"/>
              </w:rPr>
            </w:pPr>
            <w:r>
              <w:rPr>
                <w:rFonts w:hint="eastAsia"/>
                <w:bCs/>
                <w:sz w:val="16"/>
                <w:szCs w:val="16"/>
              </w:rPr>
              <w:t>Huawei, HiSilicon</w:t>
            </w:r>
          </w:p>
        </w:tc>
        <w:tc>
          <w:tcPr>
            <w:tcW w:w="8811" w:type="dxa"/>
          </w:tcPr>
          <w:p w14:paraId="1C0B7A05" w14:textId="77777777" w:rsidR="006D64FF" w:rsidRDefault="00B55807">
            <w:pPr>
              <w:spacing w:after="0"/>
              <w:rPr>
                <w:bCs/>
                <w:sz w:val="16"/>
                <w:szCs w:val="16"/>
              </w:rPr>
            </w:pPr>
            <w:r>
              <w:rPr>
                <w:rFonts w:hint="eastAsia"/>
                <w:bCs/>
                <w:sz w:val="16"/>
                <w:szCs w:val="16"/>
              </w:rPr>
              <w:t xml:space="preserve">We do not think any of the Options </w:t>
            </w:r>
            <w:r>
              <w:rPr>
                <w:bCs/>
                <w:sz w:val="16"/>
                <w:szCs w:val="16"/>
              </w:rPr>
              <w:t>is</w:t>
            </w:r>
            <w:r>
              <w:rPr>
                <w:rFonts w:hint="eastAsia"/>
                <w:bCs/>
                <w:sz w:val="16"/>
                <w:szCs w:val="16"/>
              </w:rPr>
              <w:t xml:space="preserve"> needed.</w:t>
            </w:r>
          </w:p>
          <w:p w14:paraId="7F54CB83" w14:textId="77777777" w:rsidR="006D64FF" w:rsidRDefault="006D64FF">
            <w:pPr>
              <w:spacing w:after="0"/>
              <w:rPr>
                <w:bCs/>
                <w:sz w:val="16"/>
                <w:szCs w:val="16"/>
              </w:rPr>
            </w:pPr>
          </w:p>
          <w:p w14:paraId="73104C2F" w14:textId="77777777" w:rsidR="006D64FF" w:rsidRDefault="00B55807">
            <w:pPr>
              <w:spacing w:after="0"/>
              <w:rPr>
                <w:bCs/>
                <w:sz w:val="16"/>
                <w:szCs w:val="16"/>
              </w:rPr>
            </w:pPr>
            <w:r>
              <w:rPr>
                <w:bCs/>
                <w:sz w:val="16"/>
                <w:szCs w:val="16"/>
              </w:rPr>
              <w:t>What is the consequence of Option 1 or Option 2? In 2 LPP ProvideLocationInformation messages, the RSTD measurement associated with the same Rx TEG ID has the same Rx timing error if there is “no change”? Is it expected for the LMF to combine the measurement reports in the two LPP messages for what? We ask for clarification on the Option 1 and Option 2.</w:t>
            </w:r>
          </w:p>
          <w:p w14:paraId="5347A0FB" w14:textId="77777777" w:rsidR="006D64FF" w:rsidRDefault="00B55807">
            <w:pPr>
              <w:spacing w:after="0"/>
              <w:rPr>
                <w:bCs/>
                <w:sz w:val="16"/>
                <w:szCs w:val="16"/>
              </w:rPr>
            </w:pPr>
            <w:r>
              <w:rPr>
                <w:bCs/>
                <w:sz w:val="16"/>
                <w:szCs w:val="16"/>
              </w:rPr>
              <w:t>For Option 3 with Rx TEG and RxTx TEG ID, is it already supported?</w:t>
            </w:r>
          </w:p>
          <w:p w14:paraId="7DF7AB66" w14:textId="77777777" w:rsidR="006D64FF" w:rsidRDefault="006D64FF">
            <w:pPr>
              <w:spacing w:after="0"/>
              <w:rPr>
                <w:bCs/>
                <w:sz w:val="16"/>
                <w:szCs w:val="16"/>
              </w:rPr>
            </w:pPr>
          </w:p>
          <w:p w14:paraId="21776FAD" w14:textId="77777777" w:rsidR="006D64FF" w:rsidRDefault="00B55807">
            <w:pPr>
              <w:spacing w:after="0"/>
              <w:rPr>
                <w:bCs/>
                <w:sz w:val="16"/>
                <w:szCs w:val="16"/>
              </w:rPr>
            </w:pPr>
            <w:r>
              <w:rPr>
                <w:bCs/>
                <w:sz w:val="16"/>
                <w:szCs w:val="16"/>
              </w:rPr>
              <w:t>In general for Tx TEG, we haven’t concluded whether the reporting is directly in LPP or RRC, the discussion should not make such decision for this issue.</w:t>
            </w:r>
          </w:p>
        </w:tc>
      </w:tr>
      <w:tr w:rsidR="006D64FF" w14:paraId="6DD4A455" w14:textId="77777777" w:rsidTr="006D64FF">
        <w:trPr>
          <w:trHeight w:val="260"/>
        </w:trPr>
        <w:tc>
          <w:tcPr>
            <w:tcW w:w="1804" w:type="dxa"/>
          </w:tcPr>
          <w:p w14:paraId="7D0CD59C" w14:textId="77777777" w:rsidR="006D64FF" w:rsidRDefault="00B55807">
            <w:pPr>
              <w:spacing w:after="0"/>
              <w:rPr>
                <w:bCs/>
                <w:sz w:val="16"/>
                <w:szCs w:val="16"/>
              </w:rPr>
            </w:pPr>
            <w:r>
              <w:rPr>
                <w:rFonts w:eastAsia="Malgun Gothic" w:hint="eastAsia"/>
                <w:bCs/>
                <w:sz w:val="16"/>
                <w:szCs w:val="16"/>
                <w:lang w:eastAsia="ko-KR"/>
              </w:rPr>
              <w:t>LG</w:t>
            </w:r>
          </w:p>
        </w:tc>
        <w:tc>
          <w:tcPr>
            <w:tcW w:w="8811" w:type="dxa"/>
          </w:tcPr>
          <w:p w14:paraId="706BACE4" w14:textId="77777777" w:rsidR="006D64FF" w:rsidRDefault="00B55807">
            <w:pPr>
              <w:spacing w:after="0"/>
              <w:rPr>
                <w:bCs/>
                <w:sz w:val="16"/>
                <w:szCs w:val="16"/>
              </w:rPr>
            </w:pPr>
            <w:r>
              <w:rPr>
                <w:bCs/>
                <w:sz w:val="16"/>
                <w:szCs w:val="16"/>
              </w:rPr>
              <w:t xml:space="preserve">Support. </w:t>
            </w:r>
          </w:p>
        </w:tc>
      </w:tr>
      <w:tr w:rsidR="006D64FF" w14:paraId="7D3421E4" w14:textId="77777777" w:rsidTr="006D64FF">
        <w:trPr>
          <w:trHeight w:val="260"/>
        </w:trPr>
        <w:tc>
          <w:tcPr>
            <w:tcW w:w="1804" w:type="dxa"/>
          </w:tcPr>
          <w:p w14:paraId="11B13450"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lastRenderedPageBreak/>
              <w:t>CATT</w:t>
            </w:r>
          </w:p>
        </w:tc>
        <w:tc>
          <w:tcPr>
            <w:tcW w:w="8811" w:type="dxa"/>
          </w:tcPr>
          <w:p w14:paraId="56309609" w14:textId="77777777" w:rsidR="006D64FF" w:rsidRDefault="00B55807">
            <w:pPr>
              <w:spacing w:after="0"/>
              <w:rPr>
                <w:rFonts w:eastAsiaTheme="minorEastAsia"/>
                <w:bCs/>
                <w:sz w:val="16"/>
                <w:szCs w:val="16"/>
                <w:lang w:eastAsia="zh-CN"/>
              </w:rPr>
            </w:pPr>
            <w:r>
              <w:rPr>
                <w:bCs/>
                <w:sz w:val="16"/>
                <w:szCs w:val="16"/>
              </w:rPr>
              <w:t>Support.</w:t>
            </w:r>
            <w:r>
              <w:rPr>
                <w:rFonts w:eastAsiaTheme="minorEastAsia" w:hint="eastAsia"/>
                <w:bCs/>
                <w:sz w:val="16"/>
                <w:szCs w:val="16"/>
                <w:lang w:eastAsia="zh-CN"/>
              </w:rPr>
              <w:t xml:space="preserve"> </w:t>
            </w:r>
          </w:p>
          <w:p w14:paraId="20F8C138"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 xml:space="preserve">In our point of view, the updated TEG information may include the </w:t>
            </w:r>
            <w:r>
              <w:rPr>
                <w:rFonts w:eastAsiaTheme="minorEastAsia"/>
                <w:bCs/>
                <w:sz w:val="16"/>
                <w:szCs w:val="16"/>
                <w:lang w:eastAsia="zh-CN"/>
              </w:rPr>
              <w:t>following</w:t>
            </w:r>
            <w:r>
              <w:rPr>
                <w:rFonts w:eastAsiaTheme="minorEastAsia" w:hint="eastAsia"/>
                <w:bCs/>
                <w:sz w:val="16"/>
                <w:szCs w:val="16"/>
                <w:lang w:eastAsia="zh-CN"/>
              </w:rPr>
              <w:t xml:space="preserve"> information, e.g., for UE Tx TEG,</w:t>
            </w:r>
          </w:p>
          <w:p w14:paraId="0219550B" w14:textId="77777777" w:rsidR="006D64FF" w:rsidRDefault="00B55807">
            <w:pPr>
              <w:pStyle w:val="ListParagraph"/>
              <w:numPr>
                <w:ilvl w:val="0"/>
                <w:numId w:val="71"/>
              </w:numPr>
              <w:rPr>
                <w:rFonts w:eastAsiaTheme="minorEastAsia"/>
                <w:bCs/>
                <w:sz w:val="16"/>
                <w:szCs w:val="16"/>
                <w:lang w:eastAsia="zh-CN"/>
              </w:rPr>
            </w:pPr>
            <w:r>
              <w:rPr>
                <w:rFonts w:eastAsiaTheme="minorEastAsia"/>
                <w:bCs/>
                <w:sz w:val="16"/>
                <w:szCs w:val="16"/>
                <w:lang w:eastAsia="zh-CN"/>
              </w:rPr>
              <w:t>U</w:t>
            </w:r>
            <w:r>
              <w:rPr>
                <w:rFonts w:eastAsiaTheme="minorEastAsia" w:hint="eastAsia"/>
                <w:bCs/>
                <w:sz w:val="16"/>
                <w:szCs w:val="16"/>
                <w:lang w:eastAsia="zh-CN"/>
              </w:rPr>
              <w:t>pdated TEG association information with SRS resources, e.g., {UE Tx TEG1: (SRS1, SRS2)} change to {UE Tx TEG1: (SRS1, SRS3)}</w:t>
            </w:r>
          </w:p>
          <w:p w14:paraId="20E0365A" w14:textId="77777777" w:rsidR="006D64FF" w:rsidRDefault="00B55807">
            <w:pPr>
              <w:pStyle w:val="ListParagraph"/>
              <w:numPr>
                <w:ilvl w:val="0"/>
                <w:numId w:val="71"/>
              </w:numPr>
              <w:rPr>
                <w:rFonts w:eastAsiaTheme="minorEastAsia"/>
                <w:bCs/>
                <w:sz w:val="16"/>
                <w:szCs w:val="16"/>
                <w:lang w:eastAsia="zh-CN"/>
              </w:rPr>
            </w:pPr>
            <w:r>
              <w:rPr>
                <w:rFonts w:eastAsiaTheme="minorEastAsia" w:hint="eastAsia"/>
                <w:bCs/>
                <w:sz w:val="16"/>
                <w:szCs w:val="16"/>
                <w:lang w:eastAsia="zh-CN"/>
              </w:rPr>
              <w:t>Updated TEG mapping information with the range of timing errors, e.g, {UE Tx TEG1: [-0.5ns, 0.5ns]} change to {UE Tx TEG1: [0.6ns, 1.6ns]}</w:t>
            </w:r>
          </w:p>
          <w:p w14:paraId="5491ECBE" w14:textId="77777777" w:rsidR="006D64FF" w:rsidRDefault="00B55807">
            <w:pPr>
              <w:spacing w:after="0"/>
              <w:rPr>
                <w:bCs/>
                <w:sz w:val="16"/>
                <w:szCs w:val="16"/>
              </w:rPr>
            </w:pPr>
            <w:r>
              <w:rPr>
                <w:rFonts w:eastAsiaTheme="minorEastAsia" w:hint="eastAsia"/>
                <w:bCs/>
                <w:sz w:val="16"/>
                <w:szCs w:val="16"/>
                <w:lang w:eastAsia="zh-CN"/>
              </w:rPr>
              <w:t xml:space="preserve">And such updated TEG information may or may not be reported every time with the </w:t>
            </w:r>
            <w:r>
              <w:rPr>
                <w:rFonts w:eastAsiaTheme="minorEastAsia"/>
                <w:bCs/>
                <w:sz w:val="16"/>
                <w:szCs w:val="16"/>
                <w:lang w:eastAsia="zh-CN"/>
              </w:rPr>
              <w:t>measurement</w:t>
            </w:r>
            <w:r>
              <w:rPr>
                <w:rFonts w:eastAsiaTheme="minorEastAsia" w:hint="eastAsia"/>
                <w:bCs/>
                <w:sz w:val="16"/>
                <w:szCs w:val="16"/>
                <w:lang w:eastAsia="zh-CN"/>
              </w:rPr>
              <w:t xml:space="preserve"> report.</w:t>
            </w:r>
          </w:p>
        </w:tc>
      </w:tr>
      <w:tr w:rsidR="006D64FF" w14:paraId="5F850BD9" w14:textId="77777777" w:rsidTr="006D64FF">
        <w:trPr>
          <w:trHeight w:val="260"/>
        </w:trPr>
        <w:tc>
          <w:tcPr>
            <w:tcW w:w="1804" w:type="dxa"/>
          </w:tcPr>
          <w:p w14:paraId="5405251B" w14:textId="77777777" w:rsidR="006D64FF" w:rsidRDefault="00B55807">
            <w:pPr>
              <w:spacing w:after="0"/>
              <w:rPr>
                <w:rFonts w:eastAsiaTheme="minorEastAsia"/>
                <w:bCs/>
                <w:sz w:val="16"/>
                <w:szCs w:val="16"/>
                <w:lang w:eastAsia="zh-CN"/>
              </w:rPr>
            </w:pPr>
            <w:r>
              <w:rPr>
                <w:bCs/>
                <w:sz w:val="16"/>
                <w:szCs w:val="16"/>
              </w:rPr>
              <w:t>OPPO</w:t>
            </w:r>
          </w:p>
        </w:tc>
        <w:tc>
          <w:tcPr>
            <w:tcW w:w="8811" w:type="dxa"/>
          </w:tcPr>
          <w:p w14:paraId="646D719F" w14:textId="77777777" w:rsidR="006D64FF" w:rsidRDefault="00B55807">
            <w:pPr>
              <w:spacing w:after="0"/>
              <w:rPr>
                <w:bCs/>
                <w:sz w:val="16"/>
                <w:szCs w:val="16"/>
              </w:rPr>
            </w:pPr>
            <w:r>
              <w:rPr>
                <w:bCs/>
                <w:sz w:val="16"/>
                <w:szCs w:val="16"/>
              </w:rPr>
              <w:t>Option 1 is too vague. As discussion in Round 2, there may be different information to be reported. It would be essential for us to know what information before we can agree on it.</w:t>
            </w:r>
          </w:p>
          <w:p w14:paraId="55ACC16B" w14:textId="77777777" w:rsidR="006D64FF" w:rsidRDefault="00B55807">
            <w:pPr>
              <w:spacing w:after="0"/>
              <w:rPr>
                <w:bCs/>
                <w:sz w:val="16"/>
                <w:szCs w:val="16"/>
              </w:rPr>
            </w:pPr>
            <w:r>
              <w:rPr>
                <w:bCs/>
                <w:sz w:val="16"/>
                <w:szCs w:val="16"/>
              </w:rPr>
              <w:t>Option 3: We share simiar view as Huawei that it is supported</w:t>
            </w:r>
          </w:p>
        </w:tc>
      </w:tr>
      <w:tr w:rsidR="006D64FF" w14:paraId="7CD92B00" w14:textId="77777777" w:rsidTr="006D64FF">
        <w:trPr>
          <w:trHeight w:val="260"/>
        </w:trPr>
        <w:tc>
          <w:tcPr>
            <w:tcW w:w="1804" w:type="dxa"/>
          </w:tcPr>
          <w:p w14:paraId="0E2465D7" w14:textId="77777777" w:rsidR="006D64FF" w:rsidRDefault="00B55807">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2563B310" w14:textId="77777777" w:rsidR="006D64FF" w:rsidRDefault="00B55807">
            <w:pPr>
              <w:spacing w:after="0"/>
              <w:rPr>
                <w:bCs/>
                <w:sz w:val="16"/>
                <w:szCs w:val="16"/>
              </w:rPr>
            </w:pPr>
            <w:r>
              <w:rPr>
                <w:bCs/>
                <w:sz w:val="16"/>
                <w:szCs w:val="16"/>
              </w:rPr>
              <w:t xml:space="preserve">OK </w:t>
            </w:r>
          </w:p>
        </w:tc>
      </w:tr>
      <w:tr w:rsidR="006D64FF" w14:paraId="544659E9" w14:textId="77777777" w:rsidTr="006D64FF">
        <w:trPr>
          <w:trHeight w:val="260"/>
        </w:trPr>
        <w:tc>
          <w:tcPr>
            <w:tcW w:w="1804" w:type="dxa"/>
          </w:tcPr>
          <w:p w14:paraId="32539610" w14:textId="77777777" w:rsidR="006D64FF" w:rsidRDefault="00B55807">
            <w:pPr>
              <w:spacing w:after="0"/>
              <w:rPr>
                <w:rFonts w:eastAsiaTheme="minorEastAsia"/>
                <w:bCs/>
                <w:sz w:val="16"/>
                <w:szCs w:val="16"/>
                <w:lang w:eastAsia="zh-CN"/>
              </w:rPr>
            </w:pPr>
            <w:r>
              <w:rPr>
                <w:rFonts w:eastAsiaTheme="minorEastAsia"/>
                <w:bCs/>
                <w:sz w:val="16"/>
                <w:szCs w:val="16"/>
                <w:lang w:eastAsia="zh-CN"/>
              </w:rPr>
              <w:t>SONY</w:t>
            </w:r>
          </w:p>
        </w:tc>
        <w:tc>
          <w:tcPr>
            <w:tcW w:w="8811" w:type="dxa"/>
          </w:tcPr>
          <w:p w14:paraId="4BB0AF6A" w14:textId="77777777" w:rsidR="006D64FF" w:rsidRDefault="00B55807">
            <w:pPr>
              <w:spacing w:after="0"/>
              <w:rPr>
                <w:bCs/>
                <w:sz w:val="16"/>
                <w:szCs w:val="16"/>
              </w:rPr>
            </w:pPr>
            <w:r>
              <w:rPr>
                <w:bCs/>
                <w:sz w:val="16"/>
                <w:szCs w:val="16"/>
              </w:rPr>
              <w:t>Support</w:t>
            </w:r>
          </w:p>
        </w:tc>
      </w:tr>
      <w:tr w:rsidR="006D64FF" w14:paraId="4CED7CEE" w14:textId="77777777" w:rsidTr="006D64FF">
        <w:trPr>
          <w:trHeight w:val="260"/>
        </w:trPr>
        <w:tc>
          <w:tcPr>
            <w:tcW w:w="1804" w:type="dxa"/>
          </w:tcPr>
          <w:p w14:paraId="29F428C5" w14:textId="77777777" w:rsidR="006D64FF" w:rsidRDefault="00B55807">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16CCE157" w14:textId="77777777" w:rsidR="006D64FF" w:rsidRDefault="00B55807">
            <w:pPr>
              <w:spacing w:after="0"/>
              <w:rPr>
                <w:bCs/>
                <w:sz w:val="16"/>
                <w:szCs w:val="16"/>
              </w:rPr>
            </w:pPr>
            <w:r>
              <w:rPr>
                <w:rFonts w:eastAsia="SimSun" w:hint="eastAsia"/>
                <w:bCs/>
                <w:sz w:val="16"/>
                <w:szCs w:val="16"/>
                <w:lang w:val="en-US" w:eastAsia="zh-CN"/>
              </w:rPr>
              <w:t>We don</w:t>
            </w:r>
            <w:r>
              <w:rPr>
                <w:rFonts w:eastAsia="SimSun"/>
                <w:bCs/>
                <w:sz w:val="16"/>
                <w:szCs w:val="16"/>
                <w:lang w:val="en-US" w:eastAsia="zh-CN"/>
              </w:rPr>
              <w:t>’</w:t>
            </w:r>
            <w:r>
              <w:rPr>
                <w:rFonts w:eastAsia="SimSun" w:hint="eastAsia"/>
                <w:bCs/>
                <w:sz w:val="16"/>
                <w:szCs w:val="16"/>
                <w:lang w:val="en-US" w:eastAsia="zh-CN"/>
              </w:rPr>
              <w:t>t see the need to have this proposal. We think Option 3 is already supported somehow.</w:t>
            </w:r>
          </w:p>
        </w:tc>
      </w:tr>
      <w:tr w:rsidR="006D64FF" w14:paraId="0EE2B499" w14:textId="77777777" w:rsidTr="006D64FF">
        <w:trPr>
          <w:trHeight w:val="260"/>
        </w:trPr>
        <w:tc>
          <w:tcPr>
            <w:tcW w:w="1804" w:type="dxa"/>
          </w:tcPr>
          <w:p w14:paraId="4DDE8463" w14:textId="77777777" w:rsidR="006D64FF" w:rsidRDefault="00B55807">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6C89A034" w14:textId="77777777" w:rsidR="006D64FF" w:rsidRDefault="00B55807">
            <w:pPr>
              <w:spacing w:after="0"/>
              <w:rPr>
                <w:bCs/>
                <w:sz w:val="16"/>
                <w:szCs w:val="16"/>
                <w:lang w:val="en-US"/>
              </w:rPr>
            </w:pPr>
            <w:r>
              <w:rPr>
                <w:b/>
                <w:bCs/>
                <w:sz w:val="16"/>
                <w:szCs w:val="16"/>
              </w:rPr>
              <w:t xml:space="preserve">To Huawei: </w:t>
            </w:r>
            <w:r>
              <w:rPr>
                <w:bCs/>
                <w:sz w:val="16"/>
                <w:szCs w:val="16"/>
              </w:rPr>
              <w:t>In my understanding, there could be at least two benefits for Option 1 and 2 :a) reducing the signalling overhead, since there is no need for the UE to report the same informtio to ithe LMF if there is no change of the TEG association; and b) allow LMF to potential to combine the measurement reports in the sequential LPP messages for the better estimation of the TEG errors, which is of couse up to LMF implementation.</w:t>
            </w:r>
          </w:p>
          <w:p w14:paraId="76D3EDB6" w14:textId="77777777" w:rsidR="006D64FF" w:rsidRDefault="006D64FF">
            <w:pPr>
              <w:spacing w:after="0"/>
              <w:rPr>
                <w:bCs/>
                <w:sz w:val="16"/>
                <w:szCs w:val="16"/>
              </w:rPr>
            </w:pPr>
          </w:p>
          <w:p w14:paraId="3B536504" w14:textId="77777777" w:rsidR="006D64FF" w:rsidRDefault="00B55807">
            <w:pPr>
              <w:spacing w:after="0"/>
              <w:rPr>
                <w:bCs/>
                <w:sz w:val="16"/>
                <w:szCs w:val="16"/>
              </w:rPr>
            </w:pPr>
            <w:r>
              <w:rPr>
                <w:b/>
                <w:bCs/>
                <w:sz w:val="16"/>
                <w:szCs w:val="16"/>
              </w:rPr>
              <w:t xml:space="preserve">To OPPO: </w:t>
            </w:r>
            <w:r>
              <w:rPr>
                <w:bCs/>
                <w:sz w:val="16"/>
                <w:szCs w:val="16"/>
              </w:rPr>
              <w:t xml:space="preserve">It is unclea to me why Option 1 is “too vague”. It basically says the UE sends the information based on the configured periodicity. For </w:t>
            </w:r>
          </w:p>
          <w:p w14:paraId="095714B6" w14:textId="77777777" w:rsidR="006D64FF" w:rsidRDefault="006D64FF">
            <w:pPr>
              <w:spacing w:after="0"/>
              <w:rPr>
                <w:bCs/>
                <w:sz w:val="16"/>
                <w:szCs w:val="16"/>
              </w:rPr>
            </w:pPr>
          </w:p>
          <w:p w14:paraId="6CC23DD1" w14:textId="77777777" w:rsidR="006D64FF" w:rsidRDefault="00B55807">
            <w:pPr>
              <w:spacing w:after="0"/>
              <w:rPr>
                <w:bCs/>
                <w:sz w:val="16"/>
                <w:szCs w:val="16"/>
              </w:rPr>
            </w:pPr>
            <w:r>
              <w:rPr>
                <w:b/>
                <w:bCs/>
                <w:sz w:val="16"/>
                <w:szCs w:val="16"/>
              </w:rPr>
              <w:t>To Huawei/OPPO/ZTE:</w:t>
            </w:r>
            <w:r>
              <w:rPr>
                <w:bCs/>
                <w:sz w:val="16"/>
                <w:szCs w:val="16"/>
              </w:rPr>
              <w:t xml:space="preserve"> For Option 3, although we agreed to reporting the iinfroamtion, we have not defined the details, e,g., reporting it with every measurement repport. It would bbe better to have the clarification now. I think Option 3 can be a default UE/TRP behaviour if Option 1 and/or Option 2 is not supported. That is why I use “at least one”.</w:t>
            </w:r>
          </w:p>
          <w:p w14:paraId="72CA6180" w14:textId="77777777" w:rsidR="006D64FF" w:rsidRDefault="006D64FF">
            <w:pPr>
              <w:spacing w:after="0"/>
              <w:rPr>
                <w:bCs/>
                <w:sz w:val="16"/>
                <w:szCs w:val="16"/>
                <w:lang w:eastAsia="zh-CN"/>
              </w:rPr>
            </w:pPr>
          </w:p>
          <w:p w14:paraId="590B5EF7" w14:textId="77777777" w:rsidR="006D64FF" w:rsidRDefault="00B55807">
            <w:pPr>
              <w:spacing w:after="0"/>
              <w:rPr>
                <w:b/>
                <w:bCs/>
                <w:sz w:val="16"/>
                <w:szCs w:val="16"/>
                <w:lang w:eastAsia="zh-CN"/>
              </w:rPr>
            </w:pPr>
            <w:r>
              <w:rPr>
                <w:b/>
                <w:bCs/>
                <w:sz w:val="16"/>
                <w:szCs w:val="16"/>
                <w:lang w:eastAsia="zh-CN"/>
              </w:rPr>
              <w:t>To All:</w:t>
            </w:r>
          </w:p>
          <w:p w14:paraId="24470020" w14:textId="77777777" w:rsidR="006D64FF" w:rsidRDefault="006D64FF">
            <w:pPr>
              <w:spacing w:after="0"/>
              <w:rPr>
                <w:b/>
                <w:bCs/>
                <w:sz w:val="16"/>
                <w:szCs w:val="16"/>
                <w:lang w:eastAsia="zh-CN"/>
              </w:rPr>
            </w:pPr>
          </w:p>
          <w:p w14:paraId="52DC8FA9" w14:textId="77777777" w:rsidR="006D64FF" w:rsidRDefault="00B55807">
            <w:pPr>
              <w:spacing w:after="0"/>
              <w:rPr>
                <w:b/>
                <w:bCs/>
                <w:sz w:val="16"/>
                <w:szCs w:val="16"/>
                <w:lang w:eastAsia="zh-CN"/>
              </w:rPr>
            </w:pPr>
            <w:r>
              <w:rPr>
                <w:b/>
                <w:bCs/>
                <w:sz w:val="16"/>
                <w:szCs w:val="16"/>
                <w:lang w:eastAsia="zh-CN"/>
              </w:rPr>
              <w:t>May be we can change the proposal as follows to address Huawei/OPPP’s concerns:</w:t>
            </w:r>
          </w:p>
          <w:p w14:paraId="72801D89" w14:textId="77777777" w:rsidR="006D64FF" w:rsidRDefault="006D64FF">
            <w:pPr>
              <w:spacing w:after="0"/>
              <w:rPr>
                <w:bCs/>
                <w:sz w:val="16"/>
                <w:szCs w:val="16"/>
              </w:rPr>
            </w:pPr>
          </w:p>
          <w:p w14:paraId="37F9F420" w14:textId="77777777" w:rsidR="006D64FF" w:rsidRDefault="00B55807">
            <w:pPr>
              <w:pStyle w:val="ListParagraph"/>
              <w:numPr>
                <w:ilvl w:val="0"/>
                <w:numId w:val="68"/>
              </w:numPr>
              <w:rPr>
                <w:i/>
                <w:color w:val="FF0000"/>
                <w:u w:val="single"/>
              </w:rPr>
            </w:pPr>
            <w:r>
              <w:rPr>
                <w:i/>
                <w:color w:val="FF0000"/>
                <w:u w:val="single"/>
              </w:rPr>
              <w:t>Support UE/TRP to provide the Rx/Tx/RxTx TEG information together with each measurement report.</w:t>
            </w:r>
          </w:p>
          <w:p w14:paraId="0B174413" w14:textId="77777777" w:rsidR="006D64FF" w:rsidRDefault="00B55807">
            <w:pPr>
              <w:pStyle w:val="ListParagraph"/>
              <w:numPr>
                <w:ilvl w:val="0"/>
                <w:numId w:val="68"/>
              </w:numPr>
              <w:rPr>
                <w:i/>
              </w:rPr>
            </w:pPr>
            <w:r>
              <w:rPr>
                <w:i/>
                <w:color w:val="FF0000"/>
                <w:u w:val="single"/>
              </w:rPr>
              <w:t>In addition, consider to</w:t>
            </w:r>
            <w:r>
              <w:rPr>
                <w:i/>
                <w:color w:val="FF0000"/>
              </w:rPr>
              <w:t xml:space="preserve"> </w:t>
            </w:r>
            <w:r>
              <w:rPr>
                <w:i/>
              </w:rPr>
              <w:t xml:space="preserve">support </w:t>
            </w:r>
            <w:r>
              <w:rPr>
                <w:i/>
                <w:strike/>
                <w:color w:val="FF0000"/>
              </w:rPr>
              <w:t>at least</w:t>
            </w:r>
            <w:r>
              <w:rPr>
                <w:i/>
                <w:color w:val="FF0000"/>
              </w:rPr>
              <w:t xml:space="preserve"> </w:t>
            </w:r>
            <w:r>
              <w:rPr>
                <w:i/>
              </w:rPr>
              <w:t xml:space="preserve">one </w:t>
            </w:r>
            <w:r>
              <w:rPr>
                <w:i/>
                <w:color w:val="FF0000"/>
                <w:u w:val="single"/>
              </w:rPr>
              <w:t>or both</w:t>
            </w:r>
            <w:r>
              <w:rPr>
                <w:i/>
              </w:rPr>
              <w:t xml:space="preserve"> of the following options:</w:t>
            </w:r>
          </w:p>
          <w:p w14:paraId="169B3537" w14:textId="77777777" w:rsidR="006D64FF" w:rsidRDefault="00B55807">
            <w:pPr>
              <w:pStyle w:val="ListParagraph"/>
              <w:numPr>
                <w:ilvl w:val="1"/>
                <w:numId w:val="68"/>
              </w:numPr>
              <w:rPr>
                <w:i/>
              </w:rPr>
            </w:pPr>
            <w:r>
              <w:rPr>
                <w:i/>
              </w:rPr>
              <w:t xml:space="preserve">Option 1: </w:t>
            </w:r>
            <w:r>
              <w:rPr>
                <w:i/>
                <w:strike/>
                <w:color w:val="FF0000"/>
              </w:rPr>
              <w:t>Support</w:t>
            </w:r>
            <w:r>
              <w:rPr>
                <w:i/>
                <w:color w:val="FF0000"/>
              </w:rPr>
              <w:t xml:space="preserve"> </w:t>
            </w:r>
            <w:r>
              <w:rPr>
                <w:i/>
              </w:rPr>
              <w:t>the LMF to request a UE/TRP to provide the periodic update of the Rx/Tx/RxTx TEG information, based on a configured periodicity</w:t>
            </w:r>
            <w:r>
              <w:rPr>
                <w:i/>
                <w:lang w:eastAsia="zh-CN"/>
              </w:rPr>
              <w:t>;</w:t>
            </w:r>
          </w:p>
          <w:p w14:paraId="5B554E2E" w14:textId="77777777" w:rsidR="006D64FF" w:rsidRDefault="00B55807">
            <w:pPr>
              <w:pStyle w:val="ListParagraph"/>
              <w:numPr>
                <w:ilvl w:val="2"/>
                <w:numId w:val="68"/>
              </w:numPr>
              <w:rPr>
                <w:i/>
              </w:rPr>
            </w:pPr>
            <w:r>
              <w:rPr>
                <w:i/>
              </w:rPr>
              <w:t>FFS: the values of the configurable periodicities</w:t>
            </w:r>
          </w:p>
          <w:p w14:paraId="72A51453" w14:textId="77777777" w:rsidR="006D64FF" w:rsidRDefault="00B55807">
            <w:pPr>
              <w:pStyle w:val="ListParagraph"/>
              <w:numPr>
                <w:ilvl w:val="1"/>
                <w:numId w:val="68"/>
              </w:numPr>
              <w:rPr>
                <w:i/>
              </w:rPr>
            </w:pPr>
            <w:r>
              <w:rPr>
                <w:i/>
              </w:rPr>
              <w:t xml:space="preserve">Option 2: </w:t>
            </w:r>
            <w:r>
              <w:rPr>
                <w:i/>
                <w:strike/>
                <w:color w:val="FF0000"/>
              </w:rPr>
              <w:t>Support</w:t>
            </w:r>
            <w:r>
              <w:rPr>
                <w:i/>
                <w:color w:val="FF0000"/>
              </w:rPr>
              <w:t xml:space="preserve"> </w:t>
            </w:r>
            <w:r>
              <w:rPr>
                <w:i/>
              </w:rPr>
              <w:t>the LMF to request a UE/TRP to provide the update of the Rx/Tx/RxTx TEG information whenever the UE/TRP determines the previous TEG  information is no longer valid</w:t>
            </w:r>
          </w:p>
          <w:p w14:paraId="42099748" w14:textId="77777777" w:rsidR="006D64FF" w:rsidRDefault="00B55807">
            <w:pPr>
              <w:pStyle w:val="ListParagraph"/>
              <w:numPr>
                <w:ilvl w:val="2"/>
                <w:numId w:val="68"/>
              </w:numPr>
              <w:rPr>
                <w:i/>
              </w:rPr>
            </w:pPr>
            <w:r>
              <w:rPr>
                <w:i/>
              </w:rPr>
              <w:t>Note: It is up to the UE/TRP to determine whether and when to provide the update</w:t>
            </w:r>
          </w:p>
          <w:p w14:paraId="04FD8AFD" w14:textId="77777777" w:rsidR="006D64FF" w:rsidRDefault="00B55807">
            <w:pPr>
              <w:pStyle w:val="ListParagraph"/>
              <w:numPr>
                <w:ilvl w:val="0"/>
                <w:numId w:val="68"/>
              </w:numPr>
              <w:rPr>
                <w:i/>
                <w:strike/>
                <w:color w:val="FF0000"/>
              </w:rPr>
            </w:pPr>
            <w:r>
              <w:rPr>
                <w:i/>
                <w:strike/>
                <w:color w:val="FF0000"/>
              </w:rPr>
              <w:t>Option 3: Support LMF to request UE/TRP to provide the Rx/Tx/RxTx TEG information together with each measurement report</w:t>
            </w:r>
          </w:p>
          <w:p w14:paraId="0DC9B99F" w14:textId="77777777" w:rsidR="006D64FF" w:rsidRDefault="006D64FF">
            <w:pPr>
              <w:spacing w:after="0"/>
              <w:rPr>
                <w:bCs/>
                <w:sz w:val="16"/>
                <w:szCs w:val="16"/>
                <w:lang w:val="en-US"/>
              </w:rPr>
            </w:pPr>
          </w:p>
        </w:tc>
      </w:tr>
      <w:tr w:rsidR="006D64FF" w14:paraId="3A432B77" w14:textId="77777777" w:rsidTr="006D64FF">
        <w:trPr>
          <w:trHeight w:val="260"/>
        </w:trPr>
        <w:tc>
          <w:tcPr>
            <w:tcW w:w="1804" w:type="dxa"/>
          </w:tcPr>
          <w:p w14:paraId="2A370F06" w14:textId="77777777" w:rsidR="006D64FF" w:rsidRDefault="00B55807">
            <w:pPr>
              <w:spacing w:after="0"/>
              <w:rPr>
                <w:rFonts w:eastAsiaTheme="minorEastAsia"/>
                <w:b/>
                <w:bCs/>
                <w:sz w:val="16"/>
                <w:szCs w:val="16"/>
                <w:lang w:eastAsia="zh-CN"/>
              </w:rPr>
            </w:pPr>
            <w:r>
              <w:rPr>
                <w:rFonts w:eastAsiaTheme="minorEastAsia"/>
                <w:b/>
                <w:bCs/>
                <w:sz w:val="16"/>
                <w:szCs w:val="16"/>
                <w:lang w:eastAsia="zh-CN"/>
              </w:rPr>
              <w:t>Ericsson</w:t>
            </w:r>
          </w:p>
        </w:tc>
        <w:tc>
          <w:tcPr>
            <w:tcW w:w="8811" w:type="dxa"/>
          </w:tcPr>
          <w:p w14:paraId="1D4830EC" w14:textId="77777777" w:rsidR="006D64FF" w:rsidRDefault="00B55807">
            <w:pPr>
              <w:spacing w:after="0"/>
              <w:rPr>
                <w:bCs/>
                <w:sz w:val="16"/>
                <w:szCs w:val="16"/>
              </w:rPr>
            </w:pPr>
            <w:r>
              <w:rPr>
                <w:bCs/>
                <w:sz w:val="16"/>
                <w:szCs w:val="16"/>
              </w:rPr>
              <w:t>We support the first bullet in the revised proposal by the FL.</w:t>
            </w:r>
          </w:p>
          <w:p w14:paraId="75899C1B" w14:textId="77777777" w:rsidR="006D64FF" w:rsidRDefault="006D64FF">
            <w:pPr>
              <w:spacing w:after="0"/>
              <w:rPr>
                <w:bCs/>
                <w:sz w:val="16"/>
                <w:szCs w:val="16"/>
              </w:rPr>
            </w:pPr>
          </w:p>
          <w:p w14:paraId="3B36B7DD" w14:textId="77777777" w:rsidR="006D64FF" w:rsidRDefault="00B55807">
            <w:pPr>
              <w:spacing w:after="0"/>
              <w:rPr>
                <w:bCs/>
                <w:sz w:val="16"/>
                <w:szCs w:val="16"/>
              </w:rPr>
            </w:pPr>
            <w:r>
              <w:rPr>
                <w:bCs/>
                <w:sz w:val="16"/>
                <w:szCs w:val="16"/>
              </w:rPr>
              <w:t xml:space="preserve">For the second bullet, we wonder if RX TEG, RxTx TEG, and TX TEG should be bunched together in this way.  Note that RX TEG and RxTx TEGs are reported in each DL TDOA or multi-RTT measurement report as proposed in the main bullet. We see no need to have any additional periodic or trigger based reporting of Rx and RxTx TEGs. </w:t>
            </w:r>
          </w:p>
          <w:p w14:paraId="3D385D19" w14:textId="77777777" w:rsidR="006D64FF" w:rsidRDefault="006D64FF">
            <w:pPr>
              <w:spacing w:after="0"/>
              <w:rPr>
                <w:bCs/>
                <w:sz w:val="16"/>
                <w:szCs w:val="16"/>
              </w:rPr>
            </w:pPr>
          </w:p>
          <w:p w14:paraId="36584A52" w14:textId="77777777" w:rsidR="006D64FF" w:rsidRDefault="00B55807">
            <w:pPr>
              <w:spacing w:after="0"/>
              <w:rPr>
                <w:bCs/>
                <w:sz w:val="16"/>
                <w:szCs w:val="16"/>
              </w:rPr>
            </w:pPr>
            <w:r>
              <w:rPr>
                <w:bCs/>
                <w:sz w:val="16"/>
                <w:szCs w:val="16"/>
              </w:rPr>
              <w:t xml:space="preserve">TX TEGs for UL TDOA on the other hand have to be reported in a separate LPP or RRC message. For Tx TEGs, we are fine to keep the two options but leaving it open whether RRC or LPP signalling is used, as discussed under proposal 3.2-1.Thus we could support the following </w:t>
            </w:r>
            <w:r>
              <w:rPr>
                <w:bCs/>
                <w:color w:val="0070C0"/>
                <w:sz w:val="16"/>
                <w:szCs w:val="16"/>
              </w:rPr>
              <w:t>modified</w:t>
            </w:r>
            <w:r>
              <w:rPr>
                <w:bCs/>
                <w:sz w:val="16"/>
                <w:szCs w:val="16"/>
              </w:rPr>
              <w:t xml:space="preserve"> proposal addressing TX-TEGs in the second bullet:</w:t>
            </w:r>
          </w:p>
          <w:p w14:paraId="7427F524" w14:textId="77777777" w:rsidR="006D64FF" w:rsidRDefault="006D64FF">
            <w:pPr>
              <w:spacing w:after="0"/>
              <w:rPr>
                <w:bCs/>
                <w:sz w:val="16"/>
                <w:szCs w:val="16"/>
              </w:rPr>
            </w:pPr>
          </w:p>
          <w:p w14:paraId="3BF45F9D" w14:textId="77777777" w:rsidR="006D64FF" w:rsidRDefault="00B55807">
            <w:pPr>
              <w:pStyle w:val="ListParagraph"/>
              <w:numPr>
                <w:ilvl w:val="0"/>
                <w:numId w:val="68"/>
              </w:numPr>
              <w:rPr>
                <w:i/>
                <w:color w:val="FF0000"/>
                <w:u w:val="single"/>
              </w:rPr>
            </w:pPr>
            <w:r>
              <w:rPr>
                <w:i/>
                <w:color w:val="FF0000"/>
                <w:u w:val="single"/>
              </w:rPr>
              <w:t>Support UE/TRP to provide the Rx/Tx/RxTx TEG information together with each measurement report.</w:t>
            </w:r>
          </w:p>
          <w:p w14:paraId="2904D57D" w14:textId="77777777" w:rsidR="006D64FF" w:rsidRDefault="00B55807">
            <w:pPr>
              <w:pStyle w:val="ListParagraph"/>
              <w:numPr>
                <w:ilvl w:val="0"/>
                <w:numId w:val="68"/>
              </w:numPr>
              <w:rPr>
                <w:i/>
              </w:rPr>
            </w:pPr>
            <w:r>
              <w:rPr>
                <w:i/>
                <w:color w:val="FF0000"/>
                <w:u w:val="single"/>
              </w:rPr>
              <w:t>In addition, consider to</w:t>
            </w:r>
            <w:r>
              <w:rPr>
                <w:i/>
                <w:color w:val="FF0000"/>
              </w:rPr>
              <w:t xml:space="preserve"> </w:t>
            </w:r>
            <w:r>
              <w:rPr>
                <w:i/>
              </w:rPr>
              <w:t xml:space="preserve">support </w:t>
            </w:r>
            <w:r>
              <w:rPr>
                <w:i/>
                <w:strike/>
                <w:color w:val="FF0000"/>
              </w:rPr>
              <w:t>at least</w:t>
            </w:r>
            <w:r>
              <w:rPr>
                <w:i/>
                <w:color w:val="FF0000"/>
              </w:rPr>
              <w:t xml:space="preserve"> </w:t>
            </w:r>
            <w:r>
              <w:rPr>
                <w:i/>
              </w:rPr>
              <w:t xml:space="preserve">one </w:t>
            </w:r>
            <w:r>
              <w:rPr>
                <w:i/>
                <w:color w:val="FF0000"/>
                <w:u w:val="single"/>
              </w:rPr>
              <w:t>or both</w:t>
            </w:r>
            <w:r>
              <w:rPr>
                <w:i/>
              </w:rPr>
              <w:t xml:space="preserve"> of the following options:</w:t>
            </w:r>
          </w:p>
          <w:p w14:paraId="397EF2E1" w14:textId="77777777" w:rsidR="006D64FF" w:rsidRDefault="00B55807">
            <w:pPr>
              <w:pStyle w:val="ListParagraph"/>
              <w:numPr>
                <w:ilvl w:val="1"/>
                <w:numId w:val="68"/>
              </w:numPr>
              <w:rPr>
                <w:i/>
              </w:rPr>
            </w:pPr>
            <w:r>
              <w:rPr>
                <w:i/>
              </w:rPr>
              <w:t xml:space="preserve">Option 1: </w:t>
            </w:r>
            <w:r>
              <w:rPr>
                <w:i/>
                <w:strike/>
                <w:color w:val="FF0000"/>
              </w:rPr>
              <w:t>Support</w:t>
            </w:r>
            <w:r>
              <w:rPr>
                <w:i/>
                <w:color w:val="FF0000"/>
              </w:rPr>
              <w:t xml:space="preserve"> </w:t>
            </w:r>
            <w:r>
              <w:rPr>
                <w:i/>
              </w:rPr>
              <w:t xml:space="preserve">the LMF to request a UE/TRP to provide the periodic update of the </w:t>
            </w:r>
            <w:r>
              <w:rPr>
                <w:i/>
                <w:strike/>
                <w:color w:val="0070C0"/>
              </w:rPr>
              <w:t>Rx/</w:t>
            </w:r>
            <w:r>
              <w:rPr>
                <w:i/>
              </w:rPr>
              <w:t>Tx</w:t>
            </w:r>
            <w:r>
              <w:rPr>
                <w:i/>
                <w:strike/>
                <w:color w:val="0070C0"/>
              </w:rPr>
              <w:t>/RxTx</w:t>
            </w:r>
            <w:r>
              <w:rPr>
                <w:i/>
                <w:color w:val="0070C0"/>
              </w:rPr>
              <w:t xml:space="preserve"> </w:t>
            </w:r>
            <w:r>
              <w:rPr>
                <w:i/>
              </w:rPr>
              <w:t>TEG information, based on a configured periodicity</w:t>
            </w:r>
            <w:r>
              <w:rPr>
                <w:i/>
                <w:lang w:eastAsia="zh-CN"/>
              </w:rPr>
              <w:t>;</w:t>
            </w:r>
          </w:p>
          <w:p w14:paraId="56386CBE" w14:textId="77777777" w:rsidR="006D64FF" w:rsidRDefault="00B55807">
            <w:pPr>
              <w:pStyle w:val="ListParagraph"/>
              <w:numPr>
                <w:ilvl w:val="2"/>
                <w:numId w:val="68"/>
              </w:numPr>
              <w:rPr>
                <w:i/>
              </w:rPr>
            </w:pPr>
            <w:r>
              <w:rPr>
                <w:i/>
              </w:rPr>
              <w:t>FFS: the values of the configurable periodicities</w:t>
            </w:r>
          </w:p>
          <w:p w14:paraId="4DB0880B" w14:textId="77777777" w:rsidR="006D64FF" w:rsidRDefault="00B55807">
            <w:pPr>
              <w:pStyle w:val="ListParagraph"/>
              <w:numPr>
                <w:ilvl w:val="1"/>
                <w:numId w:val="68"/>
              </w:numPr>
              <w:rPr>
                <w:i/>
              </w:rPr>
            </w:pPr>
            <w:r>
              <w:rPr>
                <w:i/>
              </w:rPr>
              <w:t xml:space="preserve">Option 2: </w:t>
            </w:r>
            <w:r>
              <w:rPr>
                <w:i/>
                <w:strike/>
                <w:color w:val="FF0000"/>
              </w:rPr>
              <w:t>Support</w:t>
            </w:r>
            <w:r>
              <w:rPr>
                <w:i/>
                <w:color w:val="FF0000"/>
              </w:rPr>
              <w:t xml:space="preserve"> </w:t>
            </w:r>
            <w:r>
              <w:rPr>
                <w:i/>
              </w:rPr>
              <w:t xml:space="preserve">the LMF to request a UE/TRP to provide the update of the </w:t>
            </w:r>
            <w:r>
              <w:rPr>
                <w:i/>
                <w:strike/>
                <w:color w:val="0070C0"/>
              </w:rPr>
              <w:t>Rx/</w:t>
            </w:r>
            <w:r>
              <w:rPr>
                <w:i/>
              </w:rPr>
              <w:t>Tx</w:t>
            </w:r>
            <w:r>
              <w:rPr>
                <w:i/>
                <w:strike/>
              </w:rPr>
              <w:t>/RxTx</w:t>
            </w:r>
            <w:r>
              <w:rPr>
                <w:i/>
              </w:rPr>
              <w:t xml:space="preserve"> TEG information whenever the UE/TRP determines the previous TEG  information is no longer valid</w:t>
            </w:r>
          </w:p>
          <w:p w14:paraId="085FF1BB" w14:textId="77777777" w:rsidR="006D64FF" w:rsidRDefault="00B55807">
            <w:pPr>
              <w:pStyle w:val="ListParagraph"/>
              <w:numPr>
                <w:ilvl w:val="2"/>
                <w:numId w:val="68"/>
              </w:numPr>
              <w:rPr>
                <w:i/>
              </w:rPr>
            </w:pPr>
            <w:r>
              <w:rPr>
                <w:i/>
              </w:rPr>
              <w:t>Note: It is up to the UE/TRP to determine whether and when to provide the update</w:t>
            </w:r>
          </w:p>
          <w:p w14:paraId="63C93D57" w14:textId="77777777" w:rsidR="006D64FF" w:rsidRDefault="006D64FF">
            <w:pPr>
              <w:spacing w:after="0"/>
              <w:rPr>
                <w:b/>
                <w:bCs/>
                <w:sz w:val="16"/>
                <w:szCs w:val="16"/>
              </w:rPr>
            </w:pPr>
          </w:p>
        </w:tc>
      </w:tr>
      <w:tr w:rsidR="006D64FF" w14:paraId="4A953DC6" w14:textId="77777777" w:rsidTr="006D64FF">
        <w:trPr>
          <w:trHeight w:val="260"/>
        </w:trPr>
        <w:tc>
          <w:tcPr>
            <w:tcW w:w="1804" w:type="dxa"/>
          </w:tcPr>
          <w:p w14:paraId="3DE74D8C" w14:textId="77777777" w:rsidR="006D64FF" w:rsidRDefault="00B55807">
            <w:pPr>
              <w:spacing w:after="0"/>
              <w:rPr>
                <w:rFonts w:eastAsiaTheme="minorEastAsia"/>
                <w:b/>
                <w:bCs/>
                <w:sz w:val="16"/>
                <w:szCs w:val="16"/>
                <w:lang w:eastAsia="zh-CN"/>
              </w:rPr>
            </w:pPr>
            <w:r>
              <w:rPr>
                <w:rFonts w:eastAsiaTheme="minorEastAsia"/>
                <w:b/>
                <w:bCs/>
                <w:sz w:val="16"/>
                <w:szCs w:val="16"/>
                <w:lang w:eastAsia="zh-CN"/>
              </w:rPr>
              <w:lastRenderedPageBreak/>
              <w:t>FL</w:t>
            </w:r>
          </w:p>
        </w:tc>
        <w:tc>
          <w:tcPr>
            <w:tcW w:w="8811" w:type="dxa"/>
          </w:tcPr>
          <w:p w14:paraId="6D96BB1D" w14:textId="77777777" w:rsidR="006D64FF" w:rsidRDefault="00B55807">
            <w:pPr>
              <w:rPr>
                <w:b/>
                <w:bCs/>
                <w:sz w:val="16"/>
                <w:szCs w:val="16"/>
              </w:rPr>
            </w:pPr>
            <w:r>
              <w:rPr>
                <w:b/>
                <w:bCs/>
                <w:sz w:val="16"/>
                <w:szCs w:val="16"/>
              </w:rPr>
              <w:t xml:space="preserve">To Ericsson: </w:t>
            </w:r>
            <w:r>
              <w:rPr>
                <w:bCs/>
                <w:sz w:val="16"/>
                <w:szCs w:val="16"/>
              </w:rPr>
              <w:t xml:space="preserve">The suggested change look fine to me. </w:t>
            </w:r>
          </w:p>
        </w:tc>
      </w:tr>
    </w:tbl>
    <w:p w14:paraId="5A6FA0AE" w14:textId="77777777" w:rsidR="006D64FF" w:rsidRDefault="006D64FF">
      <w:pPr>
        <w:rPr>
          <w:i/>
          <w:lang w:val="en-IN"/>
        </w:rPr>
      </w:pPr>
    </w:p>
    <w:p w14:paraId="0774258E" w14:textId="77777777" w:rsidR="006D64FF" w:rsidRDefault="006D64FF">
      <w:pPr>
        <w:spacing w:after="0"/>
        <w:rPr>
          <w:lang w:val="en-US"/>
        </w:rPr>
      </w:pPr>
    </w:p>
    <w:p w14:paraId="0DD1731C" w14:textId="77777777" w:rsidR="006D64FF" w:rsidRDefault="00B55807">
      <w:pPr>
        <w:pStyle w:val="00BodyText"/>
      </w:pPr>
      <w:r>
        <w:rPr>
          <w:highlight w:val="darkGray"/>
        </w:rPr>
        <w:t>(Round 4) Proposal 3.4-1 (H)</w:t>
      </w:r>
    </w:p>
    <w:p w14:paraId="3739A754" w14:textId="77777777" w:rsidR="006D64FF" w:rsidRDefault="00B55807">
      <w:pPr>
        <w:pStyle w:val="ListParagraph"/>
        <w:numPr>
          <w:ilvl w:val="0"/>
          <w:numId w:val="68"/>
        </w:numPr>
        <w:rPr>
          <w:i/>
          <w:color w:val="000000" w:themeColor="text1"/>
        </w:rPr>
      </w:pPr>
      <w:r>
        <w:rPr>
          <w:i/>
          <w:color w:val="000000" w:themeColor="text1"/>
        </w:rPr>
        <w:t xml:space="preserve">Support UE/TRP to provide the Rx/Tx/RxTx TEG </w:t>
      </w:r>
      <w:r>
        <w:rPr>
          <w:i/>
          <w:color w:val="FF0000"/>
        </w:rPr>
        <w:t xml:space="preserve">association </w:t>
      </w:r>
      <w:r>
        <w:rPr>
          <w:i/>
          <w:color w:val="000000" w:themeColor="text1"/>
        </w:rPr>
        <w:t>information together with each measurement report.</w:t>
      </w:r>
    </w:p>
    <w:p w14:paraId="39D51729" w14:textId="77777777" w:rsidR="006D64FF" w:rsidRDefault="00B55807">
      <w:pPr>
        <w:pStyle w:val="ListParagraph"/>
        <w:numPr>
          <w:ilvl w:val="0"/>
          <w:numId w:val="68"/>
        </w:numPr>
        <w:rPr>
          <w:i/>
        </w:rPr>
      </w:pPr>
      <w:r>
        <w:rPr>
          <w:i/>
        </w:rPr>
        <w:t>In addition, also consider supporting the following alternatives (to be decided in RAN1#106b):</w:t>
      </w:r>
    </w:p>
    <w:p w14:paraId="3EE64AF9" w14:textId="77777777" w:rsidR="006D64FF" w:rsidRDefault="00B55807">
      <w:pPr>
        <w:pStyle w:val="ListParagraph"/>
        <w:numPr>
          <w:ilvl w:val="1"/>
          <w:numId w:val="68"/>
        </w:numPr>
        <w:rPr>
          <w:i/>
        </w:rPr>
      </w:pPr>
      <w:r>
        <w:rPr>
          <w:i/>
        </w:rPr>
        <w:t xml:space="preserve">Option 1: the LMF to request a UE/TRP to provide the periodic update of the Tx TEG </w:t>
      </w:r>
      <w:r>
        <w:rPr>
          <w:i/>
          <w:color w:val="FF0000"/>
        </w:rPr>
        <w:t xml:space="preserve">association </w:t>
      </w:r>
      <w:r>
        <w:rPr>
          <w:i/>
        </w:rPr>
        <w:t>information, based on a configured periodicity</w:t>
      </w:r>
      <w:r>
        <w:rPr>
          <w:i/>
          <w:lang w:eastAsia="zh-CN"/>
        </w:rPr>
        <w:t>;</w:t>
      </w:r>
    </w:p>
    <w:p w14:paraId="23D70C73" w14:textId="77777777" w:rsidR="006D64FF" w:rsidRDefault="00B55807">
      <w:pPr>
        <w:pStyle w:val="ListParagraph"/>
        <w:numPr>
          <w:ilvl w:val="2"/>
          <w:numId w:val="68"/>
        </w:numPr>
        <w:rPr>
          <w:i/>
        </w:rPr>
      </w:pPr>
      <w:r>
        <w:rPr>
          <w:i/>
        </w:rPr>
        <w:t>FFS: the values of the configurable periodicities</w:t>
      </w:r>
    </w:p>
    <w:p w14:paraId="0C055107" w14:textId="77777777" w:rsidR="006D64FF" w:rsidRDefault="00B55807">
      <w:pPr>
        <w:pStyle w:val="ListParagraph"/>
        <w:numPr>
          <w:ilvl w:val="1"/>
          <w:numId w:val="68"/>
        </w:numPr>
        <w:rPr>
          <w:i/>
        </w:rPr>
      </w:pPr>
      <w:r>
        <w:rPr>
          <w:i/>
        </w:rPr>
        <w:t xml:space="preserve">Option 2: the LMF to request a UE/TRP to provide the update of the Tx TEG </w:t>
      </w:r>
      <w:r>
        <w:rPr>
          <w:i/>
          <w:color w:val="FF0000"/>
        </w:rPr>
        <w:t xml:space="preserve">association </w:t>
      </w:r>
      <w:r>
        <w:rPr>
          <w:i/>
        </w:rPr>
        <w:t xml:space="preserve">information whenever the UE/TRP determines the previous TEG  </w:t>
      </w:r>
      <w:r>
        <w:rPr>
          <w:i/>
          <w:color w:val="000000" w:themeColor="text1"/>
        </w:rPr>
        <w:t xml:space="preserve">association </w:t>
      </w:r>
      <w:r>
        <w:rPr>
          <w:i/>
        </w:rPr>
        <w:t>information is no longer valid</w:t>
      </w:r>
    </w:p>
    <w:p w14:paraId="43022454" w14:textId="77777777" w:rsidR="006D64FF" w:rsidRDefault="00B55807">
      <w:pPr>
        <w:pStyle w:val="ListParagraph"/>
        <w:numPr>
          <w:ilvl w:val="2"/>
          <w:numId w:val="68"/>
        </w:numPr>
        <w:rPr>
          <w:i/>
        </w:rPr>
      </w:pPr>
      <w:r>
        <w:rPr>
          <w:i/>
        </w:rPr>
        <w:t>Note: It is up to the UE/TRP to determine whether and when to provide the update</w:t>
      </w:r>
    </w:p>
    <w:p w14:paraId="4438797D" w14:textId="77777777" w:rsidR="006D64FF" w:rsidRDefault="006D64FF">
      <w:pPr>
        <w:spacing w:after="0"/>
        <w:rPr>
          <w:lang w:val="en-US"/>
        </w:rPr>
      </w:pPr>
    </w:p>
    <w:p w14:paraId="45999B7C" w14:textId="77777777" w:rsidR="006D64FF" w:rsidRDefault="006D64FF">
      <w:pPr>
        <w:spacing w:after="0"/>
        <w:rPr>
          <w:lang w:val="en-US"/>
        </w:rPr>
      </w:pPr>
    </w:p>
    <w:p w14:paraId="30EEAD2E"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5CF6BD2"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F767BFA" w14:textId="77777777" w:rsidR="006D64FF" w:rsidRDefault="00B55807">
            <w:pPr>
              <w:spacing w:after="0"/>
              <w:rPr>
                <w:b/>
                <w:caps w:val="0"/>
                <w:sz w:val="16"/>
                <w:szCs w:val="16"/>
              </w:rPr>
            </w:pPr>
            <w:r>
              <w:rPr>
                <w:b/>
                <w:sz w:val="16"/>
                <w:szCs w:val="16"/>
              </w:rPr>
              <w:t>Company</w:t>
            </w:r>
          </w:p>
        </w:tc>
        <w:tc>
          <w:tcPr>
            <w:tcW w:w="8811" w:type="dxa"/>
          </w:tcPr>
          <w:p w14:paraId="0F7EFD7D" w14:textId="77777777" w:rsidR="006D64FF" w:rsidRDefault="00B55807">
            <w:pPr>
              <w:spacing w:after="0"/>
              <w:rPr>
                <w:b/>
                <w:caps w:val="0"/>
                <w:sz w:val="16"/>
                <w:szCs w:val="16"/>
              </w:rPr>
            </w:pPr>
            <w:r>
              <w:rPr>
                <w:b/>
                <w:sz w:val="16"/>
                <w:szCs w:val="16"/>
              </w:rPr>
              <w:t xml:space="preserve">Comments </w:t>
            </w:r>
          </w:p>
        </w:tc>
      </w:tr>
      <w:tr w:rsidR="006D64FF" w14:paraId="6C668B45" w14:textId="77777777" w:rsidTr="006D64FF">
        <w:trPr>
          <w:trHeight w:val="260"/>
        </w:trPr>
        <w:tc>
          <w:tcPr>
            <w:tcW w:w="1804" w:type="dxa"/>
          </w:tcPr>
          <w:p w14:paraId="51680EBC" w14:textId="77777777" w:rsidR="006D64FF" w:rsidRDefault="00B55807">
            <w:pPr>
              <w:spacing w:after="0"/>
              <w:rPr>
                <w:bCs/>
                <w:sz w:val="16"/>
                <w:szCs w:val="16"/>
              </w:rPr>
            </w:pPr>
            <w:r>
              <w:rPr>
                <w:bCs/>
                <w:sz w:val="16"/>
                <w:szCs w:val="16"/>
              </w:rPr>
              <w:t>Nokia/NSB</w:t>
            </w:r>
          </w:p>
        </w:tc>
        <w:tc>
          <w:tcPr>
            <w:tcW w:w="8811" w:type="dxa"/>
          </w:tcPr>
          <w:p w14:paraId="200A2C06" w14:textId="77777777" w:rsidR="006D64FF" w:rsidRDefault="00B55807">
            <w:pPr>
              <w:spacing w:after="0"/>
              <w:rPr>
                <w:bCs/>
                <w:sz w:val="16"/>
                <w:szCs w:val="16"/>
              </w:rPr>
            </w:pPr>
            <w:r>
              <w:rPr>
                <w:bCs/>
                <w:sz w:val="16"/>
                <w:szCs w:val="16"/>
              </w:rPr>
              <w:t xml:space="preserve">We are okay in principle with this agreement. Some questions for clarification: if the TEG information is reported with each measurement report then why do we need periodic updates? Is the periodic update related to the margin? </w:t>
            </w:r>
          </w:p>
          <w:p w14:paraId="4147A0F8" w14:textId="77777777" w:rsidR="006D64FF" w:rsidRDefault="006D64FF">
            <w:pPr>
              <w:spacing w:after="0"/>
              <w:rPr>
                <w:bCs/>
                <w:sz w:val="16"/>
                <w:szCs w:val="16"/>
              </w:rPr>
            </w:pPr>
          </w:p>
          <w:p w14:paraId="73F72C2C" w14:textId="77777777" w:rsidR="006D64FF" w:rsidRDefault="00B55807">
            <w:pPr>
              <w:spacing w:after="0"/>
              <w:rPr>
                <w:bCs/>
                <w:sz w:val="16"/>
                <w:szCs w:val="16"/>
              </w:rPr>
            </w:pPr>
            <w:r>
              <w:rPr>
                <w:bCs/>
                <w:sz w:val="16"/>
                <w:szCs w:val="16"/>
              </w:rPr>
              <w:t xml:space="preserve">It would be good to clarify if companies have similar understandings of the TEG feature overall. Our understanding of the TEG feature is that the UE/TRP would report TEG information to the LMF prior to any positioning sessions (e.g., during UE capability or PRS configuration information exchange). This reporting would include the margin of each TEG (e.g., 4 ns for TEG #1, 1 ns for TEG#2). Then with each measurement report during a positioning session the UE/TRP tags the measurement with the TEG ID and reports to LMF. Is this different than other companies understanding?  </w:t>
            </w:r>
          </w:p>
        </w:tc>
      </w:tr>
      <w:tr w:rsidR="006D64FF" w14:paraId="730D3847" w14:textId="77777777" w:rsidTr="006D64FF">
        <w:trPr>
          <w:trHeight w:val="260"/>
        </w:trPr>
        <w:tc>
          <w:tcPr>
            <w:tcW w:w="1804" w:type="dxa"/>
          </w:tcPr>
          <w:p w14:paraId="34F9B680" w14:textId="77777777" w:rsidR="006D64FF" w:rsidRDefault="00B55807">
            <w:pPr>
              <w:spacing w:after="0"/>
              <w:rPr>
                <w:b/>
                <w:sz w:val="16"/>
                <w:szCs w:val="16"/>
              </w:rPr>
            </w:pPr>
            <w:r>
              <w:rPr>
                <w:b/>
                <w:sz w:val="16"/>
                <w:szCs w:val="16"/>
              </w:rPr>
              <w:t>FL</w:t>
            </w:r>
          </w:p>
        </w:tc>
        <w:tc>
          <w:tcPr>
            <w:tcW w:w="8811" w:type="dxa"/>
          </w:tcPr>
          <w:p w14:paraId="6ADB1DA5" w14:textId="77777777" w:rsidR="006D64FF" w:rsidRDefault="00B55807">
            <w:pPr>
              <w:spacing w:after="0"/>
              <w:rPr>
                <w:bCs/>
                <w:sz w:val="16"/>
                <w:szCs w:val="16"/>
              </w:rPr>
            </w:pPr>
            <w:r>
              <w:rPr>
                <w:b/>
                <w:bCs/>
                <w:sz w:val="16"/>
                <w:szCs w:val="16"/>
              </w:rPr>
              <w:t>To Nokia</w:t>
            </w:r>
            <w:r>
              <w:rPr>
                <w:bCs/>
                <w:sz w:val="16"/>
                <w:szCs w:val="16"/>
              </w:rPr>
              <w:t xml:space="preserve">: For Rx/Tx/RxTx TEG IDs, I assume they will be reported in each </w:t>
            </w:r>
            <w:r>
              <w:rPr>
                <w:i/>
                <w:color w:val="000000" w:themeColor="text1"/>
                <w:sz w:val="16"/>
                <w:szCs w:val="16"/>
              </w:rPr>
              <w:t xml:space="preserve">measurement report. But, there is no need to provide the </w:t>
            </w:r>
            <w:r>
              <w:rPr>
                <w:i/>
                <w:sz w:val="16"/>
                <w:szCs w:val="16"/>
              </w:rPr>
              <w:t xml:space="preserve">Tx TEG </w:t>
            </w:r>
            <w:r>
              <w:rPr>
                <w:i/>
                <w:color w:val="FF0000"/>
                <w:sz w:val="16"/>
                <w:szCs w:val="16"/>
              </w:rPr>
              <w:t xml:space="preserve">association </w:t>
            </w:r>
            <w:r>
              <w:rPr>
                <w:i/>
                <w:sz w:val="16"/>
                <w:szCs w:val="16"/>
              </w:rPr>
              <w:t xml:space="preserve">information in each </w:t>
            </w:r>
            <w:r>
              <w:rPr>
                <w:i/>
                <w:color w:val="000000" w:themeColor="text1"/>
                <w:sz w:val="16"/>
                <w:szCs w:val="16"/>
              </w:rPr>
              <w:t xml:space="preserve">measurement report. </w:t>
            </w:r>
            <w:r>
              <w:rPr>
                <w:color w:val="000000" w:themeColor="text1"/>
                <w:sz w:val="16"/>
                <w:szCs w:val="16"/>
              </w:rPr>
              <w:t>For example, a</w:t>
            </w:r>
            <w:r>
              <w:rPr>
                <w:bCs/>
                <w:sz w:val="16"/>
                <w:szCs w:val="16"/>
              </w:rPr>
              <w:t xml:space="preserve"> UE may not have the association of a UE Tx TEG with SRS resources until it is configured with the SRS sources. The association of a UE Tx TEG with SRS resources may not need to be reported for each </w:t>
            </w:r>
            <w:r>
              <w:rPr>
                <w:i/>
                <w:color w:val="000000" w:themeColor="text1"/>
                <w:sz w:val="16"/>
                <w:szCs w:val="16"/>
              </w:rPr>
              <w:t>measurement report</w:t>
            </w:r>
            <w:r>
              <w:rPr>
                <w:bCs/>
                <w:sz w:val="16"/>
                <w:szCs w:val="16"/>
              </w:rPr>
              <w:t xml:space="preserve"> until </w:t>
            </w:r>
            <w:r>
              <w:rPr>
                <w:i/>
                <w:sz w:val="16"/>
                <w:szCs w:val="16"/>
              </w:rPr>
              <w:t xml:space="preserve">Tx TEG </w:t>
            </w:r>
            <w:r>
              <w:rPr>
                <w:i/>
                <w:color w:val="FF0000"/>
                <w:sz w:val="16"/>
                <w:szCs w:val="16"/>
              </w:rPr>
              <w:t xml:space="preserve">association </w:t>
            </w:r>
            <w:r>
              <w:rPr>
                <w:i/>
                <w:sz w:val="16"/>
                <w:szCs w:val="16"/>
              </w:rPr>
              <w:t>information changes, e.g., SRS resources are reconfigured.</w:t>
            </w:r>
          </w:p>
        </w:tc>
      </w:tr>
      <w:tr w:rsidR="006D64FF" w14:paraId="21651CC2" w14:textId="77777777" w:rsidTr="006D64FF">
        <w:trPr>
          <w:trHeight w:val="260"/>
        </w:trPr>
        <w:tc>
          <w:tcPr>
            <w:tcW w:w="1804" w:type="dxa"/>
          </w:tcPr>
          <w:p w14:paraId="5D34E704" w14:textId="77777777" w:rsidR="006D64FF" w:rsidRDefault="00B55807">
            <w:pPr>
              <w:spacing w:after="0"/>
              <w:rPr>
                <w:rFonts w:eastAsiaTheme="minorEastAsia"/>
                <w:sz w:val="16"/>
                <w:szCs w:val="16"/>
                <w:lang w:eastAsia="zh-CN"/>
              </w:rPr>
            </w:pPr>
            <w:r>
              <w:rPr>
                <w:rFonts w:eastAsiaTheme="minorEastAsia"/>
                <w:sz w:val="16"/>
                <w:szCs w:val="16"/>
                <w:lang w:eastAsia="zh-CN"/>
              </w:rPr>
              <w:t>Huawei, HiSilicon</w:t>
            </w:r>
          </w:p>
        </w:tc>
        <w:tc>
          <w:tcPr>
            <w:tcW w:w="8811" w:type="dxa"/>
          </w:tcPr>
          <w:p w14:paraId="518F5B98"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share similar understanding as Nokia at least “static association between RS and Tx TEG” upon configuration is supported for both UE and TRP, which means that TRP provides the PRS-TEG association in the TRP information exchange and UE provides the SRS-TEG association in the positioning information exchange. Some companies think that UE Rx TEG association with SRS can be changing, (e.g. comments from QC in 3.2-1 round 4), we would prefer to study on the mechanism of Tx TEG update, with a clear understanding on the definition of Tx TEG change.</w:t>
            </w:r>
          </w:p>
          <w:p w14:paraId="03B9B994" w14:textId="77777777" w:rsidR="006D64FF" w:rsidRDefault="006D64FF">
            <w:pPr>
              <w:spacing w:after="0"/>
              <w:rPr>
                <w:rFonts w:eastAsiaTheme="minorEastAsia"/>
                <w:sz w:val="16"/>
                <w:szCs w:val="16"/>
                <w:lang w:eastAsia="zh-CN"/>
              </w:rPr>
            </w:pPr>
          </w:p>
          <w:p w14:paraId="071110B3" w14:textId="77777777" w:rsidR="006D64FF" w:rsidRDefault="00B55807">
            <w:pPr>
              <w:spacing w:after="0"/>
              <w:rPr>
                <w:rFonts w:eastAsiaTheme="minorEastAsia"/>
                <w:sz w:val="16"/>
                <w:szCs w:val="16"/>
                <w:lang w:eastAsia="zh-CN"/>
              </w:rPr>
            </w:pPr>
            <w:r>
              <w:rPr>
                <w:rFonts w:eastAsiaTheme="minorEastAsia"/>
                <w:sz w:val="16"/>
                <w:szCs w:val="16"/>
                <w:lang w:eastAsia="zh-CN"/>
              </w:rPr>
              <w:t>For the first bullet, if it is about “association information”, it is not clear. For Rx TEG ID and RxTx TEG ID, the understanding is they are associated with both Rx timig and DL PRS used to derive the timing; for Tx TEG ID, it can be either associated with the Tx timing in the Rx – Tx time difference and with the SRS resource. It seems the main bullet should not include Tx TEG association with SRS resource, because it is still under study.</w:t>
            </w:r>
          </w:p>
          <w:p w14:paraId="34BA63C4" w14:textId="77777777" w:rsidR="006D64FF" w:rsidRDefault="006D64FF">
            <w:pPr>
              <w:spacing w:after="0"/>
              <w:rPr>
                <w:rFonts w:eastAsiaTheme="minorEastAsia"/>
                <w:sz w:val="16"/>
                <w:szCs w:val="16"/>
                <w:lang w:eastAsia="zh-CN"/>
              </w:rPr>
            </w:pPr>
          </w:p>
          <w:p w14:paraId="6D922DA4"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sake of progress, we can accept the following modification:</w:t>
            </w:r>
          </w:p>
          <w:p w14:paraId="1BEDEBCF" w14:textId="77777777" w:rsidR="006D64FF" w:rsidRDefault="00B55807">
            <w:pPr>
              <w:pStyle w:val="ListParagraph"/>
              <w:numPr>
                <w:ilvl w:val="0"/>
                <w:numId w:val="68"/>
              </w:numPr>
              <w:rPr>
                <w:i/>
                <w:color w:val="000000" w:themeColor="text1"/>
              </w:rPr>
            </w:pPr>
            <w:r>
              <w:rPr>
                <w:i/>
                <w:color w:val="000000" w:themeColor="text1"/>
              </w:rPr>
              <w:t xml:space="preserve">Support UE/TRP to provide the </w:t>
            </w:r>
            <w:del w:id="38" w:author="Huawei - Huangsu" w:date="2021-08-24T10:23:00Z">
              <w:r>
                <w:rPr>
                  <w:i/>
                  <w:color w:val="000000" w:themeColor="text1"/>
                </w:rPr>
                <w:delText xml:space="preserve">Rx/Tx/RxTx TEG </w:delText>
              </w:r>
            </w:del>
            <w:r>
              <w:rPr>
                <w:i/>
                <w:color w:val="FF0000"/>
              </w:rPr>
              <w:t xml:space="preserve">association </w:t>
            </w:r>
            <w:r>
              <w:rPr>
                <w:i/>
                <w:color w:val="000000" w:themeColor="text1"/>
              </w:rPr>
              <w:t xml:space="preserve">information </w:t>
            </w:r>
            <w:ins w:id="39" w:author="Huawei - Huangsu" w:date="2021-08-24T10:23:00Z">
              <w:r>
                <w:rPr>
                  <w:i/>
                  <w:color w:val="000000" w:themeColor="text1"/>
                </w:rPr>
                <w:t>between Rx/T</w:t>
              </w:r>
            </w:ins>
            <w:ins w:id="40" w:author="Huawei - Huangsu" w:date="2021-08-24T10:24:00Z">
              <w:r>
                <w:rPr>
                  <w:i/>
                  <w:color w:val="000000" w:themeColor="text1"/>
                </w:rPr>
                <w:t xml:space="preserve">x/RxTx TEG and timing measurement </w:t>
              </w:r>
            </w:ins>
            <w:r>
              <w:rPr>
                <w:i/>
                <w:color w:val="000000" w:themeColor="text1"/>
              </w:rPr>
              <w:t>together with each measurement report.</w:t>
            </w:r>
          </w:p>
          <w:p w14:paraId="117C282A" w14:textId="77777777" w:rsidR="006D64FF" w:rsidRDefault="00B55807">
            <w:pPr>
              <w:pStyle w:val="ListParagraph"/>
              <w:numPr>
                <w:ilvl w:val="0"/>
                <w:numId w:val="68"/>
              </w:numPr>
              <w:rPr>
                <w:i/>
              </w:rPr>
            </w:pPr>
            <w:r>
              <w:rPr>
                <w:i/>
              </w:rPr>
              <w:t>In addition, also consider supporting the following alternatives (to be decided in RAN1#106b):</w:t>
            </w:r>
          </w:p>
          <w:p w14:paraId="631D7D11" w14:textId="77777777" w:rsidR="006D64FF" w:rsidRDefault="00B55807">
            <w:pPr>
              <w:pStyle w:val="ListParagraph"/>
              <w:numPr>
                <w:ilvl w:val="1"/>
                <w:numId w:val="68"/>
              </w:numPr>
              <w:rPr>
                <w:i/>
              </w:rPr>
            </w:pPr>
            <w:r>
              <w:rPr>
                <w:i/>
              </w:rPr>
              <w:t xml:space="preserve">Option 1: the LMF to request a UE/TRP to provide the periodic update of the </w:t>
            </w:r>
            <w:del w:id="41" w:author="Huawei - Huangsu" w:date="2021-08-24T10:24:00Z">
              <w:r>
                <w:rPr>
                  <w:i/>
                </w:rPr>
                <w:delText xml:space="preserve">Tx TEG </w:delText>
              </w:r>
            </w:del>
            <w:r>
              <w:rPr>
                <w:i/>
                <w:color w:val="FF0000"/>
              </w:rPr>
              <w:t xml:space="preserve">association </w:t>
            </w:r>
            <w:r>
              <w:rPr>
                <w:i/>
              </w:rPr>
              <w:t>information</w:t>
            </w:r>
            <w:ins w:id="42" w:author="Huawei - Huangsu" w:date="2021-08-24T10:24:00Z">
              <w:r>
                <w:rPr>
                  <w:i/>
                </w:rPr>
                <w:t xml:space="preserve"> between Tx TEG and positioning SRS/PRS</w:t>
              </w:r>
            </w:ins>
            <w:r>
              <w:rPr>
                <w:i/>
              </w:rPr>
              <w:t>, based on a configured periodicity</w:t>
            </w:r>
            <w:r>
              <w:rPr>
                <w:i/>
                <w:lang w:eastAsia="zh-CN"/>
              </w:rPr>
              <w:t>;</w:t>
            </w:r>
          </w:p>
          <w:p w14:paraId="7D53DCA6" w14:textId="77777777" w:rsidR="006D64FF" w:rsidRDefault="00B55807">
            <w:pPr>
              <w:pStyle w:val="ListParagraph"/>
              <w:numPr>
                <w:ilvl w:val="2"/>
                <w:numId w:val="68"/>
              </w:numPr>
              <w:rPr>
                <w:i/>
              </w:rPr>
            </w:pPr>
            <w:r>
              <w:rPr>
                <w:i/>
              </w:rPr>
              <w:t>FFS: the values of the configurable periodicities</w:t>
            </w:r>
          </w:p>
          <w:p w14:paraId="1544C697" w14:textId="77777777" w:rsidR="006D64FF" w:rsidRDefault="00B55807">
            <w:pPr>
              <w:pStyle w:val="ListParagraph"/>
              <w:numPr>
                <w:ilvl w:val="1"/>
                <w:numId w:val="68"/>
              </w:numPr>
              <w:rPr>
                <w:i/>
              </w:rPr>
            </w:pPr>
            <w:r>
              <w:rPr>
                <w:i/>
              </w:rPr>
              <w:t xml:space="preserve">Option 2: the LMF to request a UE/TRP to provide the update of the </w:t>
            </w:r>
            <w:del w:id="43" w:author="Huawei - Huangsu" w:date="2021-08-24T10:24:00Z">
              <w:r>
                <w:rPr>
                  <w:i/>
                </w:rPr>
                <w:delText xml:space="preserve">Tx TEG </w:delText>
              </w:r>
            </w:del>
            <w:r>
              <w:rPr>
                <w:i/>
                <w:color w:val="FF0000"/>
              </w:rPr>
              <w:t xml:space="preserve">association </w:t>
            </w:r>
            <w:r>
              <w:rPr>
                <w:i/>
              </w:rPr>
              <w:t xml:space="preserve">information </w:t>
            </w:r>
            <w:ins w:id="44" w:author="Huawei - Huangsu" w:date="2021-08-24T10:25:00Z">
              <w:r>
                <w:rPr>
                  <w:i/>
                </w:rPr>
                <w:t xml:space="preserve">between Tx TEG and positioning SRS/PRS </w:t>
              </w:r>
            </w:ins>
            <w:r>
              <w:rPr>
                <w:i/>
              </w:rPr>
              <w:t xml:space="preserve">whenever the UE/TRP determines the previous </w:t>
            </w:r>
            <w:del w:id="45" w:author="Huawei - Huangsu" w:date="2021-08-24T10:25:00Z">
              <w:r>
                <w:rPr>
                  <w:i/>
                </w:rPr>
                <w:delText xml:space="preserve">TEG  </w:delText>
              </w:r>
            </w:del>
            <w:r>
              <w:rPr>
                <w:i/>
                <w:color w:val="000000" w:themeColor="text1"/>
              </w:rPr>
              <w:t xml:space="preserve">association </w:t>
            </w:r>
            <w:r>
              <w:rPr>
                <w:i/>
              </w:rPr>
              <w:t>information is no longer valid</w:t>
            </w:r>
          </w:p>
          <w:p w14:paraId="0A83531E" w14:textId="77777777" w:rsidR="006D64FF" w:rsidRDefault="00B55807">
            <w:pPr>
              <w:pStyle w:val="ListParagraph"/>
              <w:numPr>
                <w:ilvl w:val="2"/>
                <w:numId w:val="68"/>
              </w:numPr>
              <w:rPr>
                <w:ins w:id="46" w:author="Huawei - Huangsu" w:date="2021-08-24T10:26:00Z"/>
                <w:i/>
              </w:rPr>
            </w:pPr>
            <w:r>
              <w:rPr>
                <w:i/>
              </w:rPr>
              <w:t>Note: It is up to the UE/TRP to determine whether and when to provide the update</w:t>
            </w:r>
          </w:p>
          <w:p w14:paraId="6B186B94" w14:textId="77777777" w:rsidR="006D64FF" w:rsidRDefault="00B55807">
            <w:pPr>
              <w:pStyle w:val="ListParagraph"/>
              <w:numPr>
                <w:ilvl w:val="1"/>
                <w:numId w:val="68"/>
              </w:numPr>
              <w:rPr>
                <w:i/>
              </w:rPr>
              <w:pPrChange w:id="47" w:author="Unknown" w:date="2021-08-24T10:26:00Z">
                <w:pPr>
                  <w:pStyle w:val="ListParagraph"/>
                  <w:numPr>
                    <w:ilvl w:val="2"/>
                    <w:numId w:val="68"/>
                  </w:numPr>
                  <w:ind w:left="2084" w:hanging="360"/>
                </w:pPr>
              </w:pPrChange>
            </w:pPr>
            <w:ins w:id="48" w:author="Huawei - Huangsu" w:date="2021-08-24T10:26:00Z">
              <w:r>
                <w:rPr>
                  <w:i/>
                </w:rPr>
                <w:t xml:space="preserve">In either Option, the definition of </w:t>
              </w:r>
            </w:ins>
            <w:ins w:id="49" w:author="Huawei - Huangsu" w:date="2021-08-24T10:28:00Z">
              <w:r>
                <w:rPr>
                  <w:i/>
                </w:rPr>
                <w:t xml:space="preserve">change of </w:t>
              </w:r>
            </w:ins>
            <w:ins w:id="50" w:author="Huawei - Huangsu" w:date="2021-08-24T10:27:00Z">
              <w:r>
                <w:rPr>
                  <w:i/>
                </w:rPr>
                <w:t>association information</w:t>
              </w:r>
            </w:ins>
            <w:ins w:id="51" w:author="Huawei - Huangsu" w:date="2021-08-24T10:28:00Z">
              <w:r>
                <w:rPr>
                  <w:i/>
                </w:rPr>
                <w:t xml:space="preserve"> between Tx TEG and RS</w:t>
              </w:r>
            </w:ins>
            <w:ins w:id="52" w:author="Huawei - Huangsu" w:date="2021-08-24T10:27:00Z">
              <w:r>
                <w:rPr>
                  <w:i/>
                </w:rPr>
                <w:t xml:space="preserve"> should be clarified first.</w:t>
              </w:r>
            </w:ins>
          </w:p>
          <w:p w14:paraId="22E40A1F" w14:textId="77777777" w:rsidR="006D64FF" w:rsidRDefault="006D64FF">
            <w:pPr>
              <w:spacing w:after="0"/>
              <w:rPr>
                <w:rFonts w:eastAsiaTheme="minorEastAsia"/>
                <w:sz w:val="16"/>
                <w:szCs w:val="16"/>
                <w:lang w:val="en-US" w:eastAsia="zh-CN"/>
              </w:rPr>
            </w:pPr>
          </w:p>
        </w:tc>
      </w:tr>
      <w:tr w:rsidR="006D64FF" w14:paraId="3ED1493E" w14:textId="77777777" w:rsidTr="006D64FF">
        <w:trPr>
          <w:trHeight w:val="260"/>
        </w:trPr>
        <w:tc>
          <w:tcPr>
            <w:tcW w:w="1804" w:type="dxa"/>
          </w:tcPr>
          <w:p w14:paraId="3F0CFB9E" w14:textId="77777777" w:rsidR="006D64FF" w:rsidRDefault="00B55807">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14:paraId="701DBEA0"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We prefer to postpone the discussion before we make the progress in following proposals</w:t>
            </w:r>
          </w:p>
          <w:p w14:paraId="40270559" w14:textId="77777777" w:rsidR="006D64FF" w:rsidRDefault="00B55807">
            <w:pPr>
              <w:numPr>
                <w:ilvl w:val="0"/>
                <w:numId w:val="72"/>
              </w:numPr>
              <w:spacing w:after="0"/>
              <w:rPr>
                <w:rFonts w:eastAsia="SimSun"/>
                <w:bCs/>
                <w:sz w:val="16"/>
                <w:szCs w:val="16"/>
                <w:lang w:val="en-US" w:eastAsia="zh-CN"/>
              </w:rPr>
            </w:pPr>
            <w:r>
              <w:rPr>
                <w:rFonts w:eastAsia="SimSun"/>
                <w:bCs/>
                <w:sz w:val="16"/>
                <w:szCs w:val="16"/>
                <w:lang w:val="en-US" w:eastAsia="zh-CN"/>
              </w:rPr>
              <w:t>Proposal 3.2-1</w:t>
            </w:r>
            <w:r>
              <w:rPr>
                <w:rFonts w:eastAsia="SimSun" w:hint="eastAsia"/>
                <w:bCs/>
                <w:sz w:val="16"/>
                <w:szCs w:val="16"/>
                <w:lang w:val="en-US" w:eastAsia="zh-CN"/>
              </w:rPr>
              <w:t>:Otherwise, we don</w:t>
            </w:r>
            <w:r>
              <w:rPr>
                <w:rFonts w:eastAsia="SimSun"/>
                <w:bCs/>
                <w:sz w:val="16"/>
                <w:szCs w:val="16"/>
                <w:lang w:val="en-US" w:eastAsia="zh-CN"/>
              </w:rPr>
              <w:t>’</w:t>
            </w:r>
            <w:r>
              <w:rPr>
                <w:rFonts w:eastAsia="SimSun" w:hint="eastAsia"/>
                <w:bCs/>
                <w:sz w:val="16"/>
                <w:szCs w:val="16"/>
                <w:lang w:val="en-US" w:eastAsia="zh-CN"/>
              </w:rPr>
              <w:t>t know the TEG association is provided in each measurement report or in a separate report.</w:t>
            </w:r>
          </w:p>
          <w:p w14:paraId="3404FFAC" w14:textId="77777777" w:rsidR="006D64FF" w:rsidRDefault="00B55807">
            <w:pPr>
              <w:numPr>
                <w:ilvl w:val="0"/>
                <w:numId w:val="72"/>
              </w:numPr>
              <w:spacing w:after="0"/>
              <w:rPr>
                <w:rFonts w:eastAsia="SimSun"/>
                <w:b/>
                <w:sz w:val="16"/>
                <w:szCs w:val="16"/>
                <w:lang w:val="en-US" w:eastAsia="zh-CN"/>
              </w:rPr>
            </w:pPr>
            <w:r>
              <w:rPr>
                <w:rFonts w:eastAsia="SimSun"/>
                <w:bCs/>
                <w:sz w:val="16"/>
                <w:szCs w:val="16"/>
                <w:lang w:val="en-US" w:eastAsia="zh-CN"/>
              </w:rPr>
              <w:t>Proposal 5-3b</w:t>
            </w:r>
            <w:r>
              <w:rPr>
                <w:rFonts w:eastAsia="SimSun" w:hint="eastAsia"/>
                <w:bCs/>
                <w:sz w:val="16"/>
                <w:szCs w:val="16"/>
                <w:lang w:val="en-US" w:eastAsia="zh-CN"/>
              </w:rPr>
              <w:t>: Where the change of TEG association may be implicitly indicated in different measurement instances.</w:t>
            </w:r>
          </w:p>
        </w:tc>
      </w:tr>
      <w:tr w:rsidR="006D64FF" w14:paraId="7AA52600" w14:textId="77777777" w:rsidTr="006D64FF">
        <w:trPr>
          <w:trHeight w:val="260"/>
        </w:trPr>
        <w:tc>
          <w:tcPr>
            <w:tcW w:w="1804" w:type="dxa"/>
          </w:tcPr>
          <w:p w14:paraId="7DF3AE9B" w14:textId="77777777" w:rsidR="006D64FF" w:rsidRDefault="00B55807">
            <w:pPr>
              <w:spacing w:after="0"/>
              <w:rPr>
                <w:b/>
                <w:sz w:val="16"/>
                <w:szCs w:val="16"/>
              </w:rPr>
            </w:pPr>
            <w:r>
              <w:rPr>
                <w:rFonts w:eastAsiaTheme="minorEastAsia"/>
                <w:sz w:val="16"/>
                <w:szCs w:val="16"/>
                <w:lang w:eastAsia="zh-CN"/>
              </w:rPr>
              <w:t>vivo</w:t>
            </w:r>
          </w:p>
        </w:tc>
        <w:tc>
          <w:tcPr>
            <w:tcW w:w="8811" w:type="dxa"/>
          </w:tcPr>
          <w:p w14:paraId="087E5D68" w14:textId="77777777" w:rsidR="006D64FF" w:rsidRDefault="00B55807">
            <w:pPr>
              <w:spacing w:after="0"/>
              <w:rPr>
                <w:rFonts w:eastAsiaTheme="minorEastAsia"/>
                <w:sz w:val="16"/>
                <w:szCs w:val="16"/>
                <w:lang w:eastAsia="zh-CN"/>
              </w:rPr>
            </w:pPr>
            <w:r>
              <w:rPr>
                <w:rFonts w:eastAsiaTheme="minorEastAsia"/>
                <w:sz w:val="16"/>
                <w:szCs w:val="16"/>
                <w:lang w:eastAsia="zh-CN"/>
              </w:rPr>
              <w:t>Either of FL and Huawei’s version is fine to us.</w:t>
            </w:r>
          </w:p>
          <w:p w14:paraId="72D2243D" w14:textId="77777777" w:rsidR="006D64FF" w:rsidRDefault="006D64FF">
            <w:pPr>
              <w:spacing w:after="0"/>
              <w:rPr>
                <w:rFonts w:eastAsiaTheme="minorEastAsia"/>
                <w:sz w:val="16"/>
                <w:szCs w:val="16"/>
                <w:lang w:eastAsia="zh-CN"/>
              </w:rPr>
            </w:pPr>
          </w:p>
          <w:p w14:paraId="02C5209D" w14:textId="77777777" w:rsidR="006D64FF" w:rsidRDefault="00B55807">
            <w:pPr>
              <w:spacing w:after="0"/>
              <w:rPr>
                <w:rFonts w:eastAsiaTheme="minorEastAsia"/>
                <w:sz w:val="16"/>
                <w:szCs w:val="16"/>
                <w:lang w:eastAsia="zh-CN"/>
              </w:rPr>
            </w:pPr>
            <w:r>
              <w:rPr>
                <w:rFonts w:eastAsiaTheme="minorEastAsia"/>
                <w:sz w:val="16"/>
                <w:szCs w:val="16"/>
                <w:lang w:eastAsia="zh-CN"/>
              </w:rPr>
              <w:t>T</w:t>
            </w:r>
            <w:r>
              <w:rPr>
                <w:rFonts w:eastAsiaTheme="minorEastAsia" w:hint="eastAsia"/>
                <w:sz w:val="16"/>
                <w:szCs w:val="16"/>
                <w:lang w:eastAsia="zh-CN"/>
              </w:rPr>
              <w:t>o</w:t>
            </w:r>
            <w:r>
              <w:rPr>
                <w:rFonts w:eastAsiaTheme="minorEastAsia"/>
                <w:sz w:val="16"/>
                <w:szCs w:val="16"/>
                <w:lang w:eastAsia="zh-CN"/>
              </w:rPr>
              <w:t xml:space="preserve"> ZTE</w:t>
            </w:r>
          </w:p>
          <w:p w14:paraId="5F80E29A" w14:textId="77777777" w:rsidR="006D64FF" w:rsidRDefault="00B55807">
            <w:pPr>
              <w:spacing w:after="0"/>
              <w:rPr>
                <w:rFonts w:eastAsia="SimSun"/>
                <w:bCs/>
                <w:sz w:val="16"/>
                <w:szCs w:val="16"/>
                <w:lang w:val="en-US" w:eastAsia="zh-CN"/>
              </w:rPr>
            </w:pPr>
            <w:r>
              <w:rPr>
                <w:rFonts w:eastAsiaTheme="minorEastAsia"/>
                <w:sz w:val="16"/>
                <w:szCs w:val="16"/>
                <w:lang w:eastAsia="zh-CN"/>
              </w:rPr>
              <w:lastRenderedPageBreak/>
              <w:t>A1</w:t>
            </w:r>
            <w:r>
              <w:rPr>
                <w:rFonts w:eastAsiaTheme="minorEastAsia" w:hint="eastAsia"/>
                <w:sz w:val="16"/>
                <w:szCs w:val="16"/>
                <w:lang w:eastAsia="zh-CN"/>
              </w:rPr>
              <w:t>:</w:t>
            </w:r>
            <w:r>
              <w:rPr>
                <w:rFonts w:eastAsiaTheme="minorEastAsia"/>
                <w:sz w:val="16"/>
                <w:szCs w:val="16"/>
                <w:lang w:eastAsia="zh-CN"/>
              </w:rPr>
              <w:t xml:space="preserve"> W</w:t>
            </w:r>
            <w:r>
              <w:rPr>
                <w:rFonts w:eastAsiaTheme="minorEastAsia" w:hint="eastAsia"/>
                <w:sz w:val="16"/>
                <w:szCs w:val="16"/>
                <w:lang w:eastAsia="zh-CN"/>
              </w:rPr>
              <w:t>e</w:t>
            </w:r>
            <w:r>
              <w:rPr>
                <w:rFonts w:eastAsiaTheme="minorEastAsia"/>
                <w:sz w:val="16"/>
                <w:szCs w:val="16"/>
                <w:lang w:eastAsia="zh-CN"/>
              </w:rPr>
              <w:t xml:space="preserve"> </w:t>
            </w:r>
            <w:r>
              <w:rPr>
                <w:rFonts w:eastAsiaTheme="minorEastAsia" w:hint="eastAsia"/>
                <w:sz w:val="16"/>
                <w:szCs w:val="16"/>
                <w:lang w:eastAsia="zh-CN"/>
              </w:rPr>
              <w:t>believe</w:t>
            </w:r>
            <w:r>
              <w:rPr>
                <w:rFonts w:eastAsiaTheme="minorEastAsia"/>
                <w:sz w:val="16"/>
                <w:szCs w:val="16"/>
                <w:lang w:eastAsia="zh-CN"/>
              </w:rPr>
              <w:t xml:space="preserve"> the proposal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no</w:t>
            </w:r>
            <w:r>
              <w:rPr>
                <w:rFonts w:eastAsiaTheme="minorEastAsia"/>
                <w:sz w:val="16"/>
                <w:szCs w:val="16"/>
                <w:lang w:eastAsia="zh-CN"/>
              </w:rPr>
              <w:t xml:space="preserve"> impact </w:t>
            </w:r>
            <w:r>
              <w:rPr>
                <w:rFonts w:eastAsiaTheme="minorEastAsia" w:hint="eastAsia"/>
                <w:sz w:val="16"/>
                <w:szCs w:val="16"/>
                <w:lang w:eastAsia="zh-CN"/>
              </w:rPr>
              <w:t>on</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IE </w:t>
            </w:r>
            <w:r>
              <w:rPr>
                <w:rFonts w:eastAsiaTheme="minorEastAsia" w:hint="eastAsia"/>
                <w:sz w:val="16"/>
                <w:szCs w:val="16"/>
                <w:lang w:eastAsia="zh-CN"/>
              </w:rPr>
              <w:t>carrie</w:t>
            </w:r>
            <w:r>
              <w:rPr>
                <w:rFonts w:eastAsiaTheme="minorEastAsia"/>
                <w:sz w:val="16"/>
                <w:szCs w:val="16"/>
                <w:lang w:eastAsia="zh-CN"/>
              </w:rPr>
              <w:t xml:space="preserve">s </w:t>
            </w:r>
            <w:r>
              <w:rPr>
                <w:rFonts w:eastAsia="SimSun" w:hint="eastAsia"/>
                <w:bCs/>
                <w:sz w:val="16"/>
                <w:szCs w:val="16"/>
                <w:lang w:val="en-US" w:eastAsia="zh-CN"/>
              </w:rPr>
              <w:t>TEG association,</w:t>
            </w:r>
            <w:r>
              <w:rPr>
                <w:rFonts w:eastAsia="SimSun"/>
                <w:bCs/>
                <w:sz w:val="16"/>
                <w:szCs w:val="16"/>
                <w:lang w:val="en-US" w:eastAsia="zh-CN"/>
              </w:rPr>
              <w:t xml:space="preserve"> it can be discussed independently</w:t>
            </w:r>
          </w:p>
          <w:p w14:paraId="6E82174B" w14:textId="77777777" w:rsidR="006D64FF" w:rsidRDefault="00B55807">
            <w:pPr>
              <w:spacing w:after="0"/>
              <w:rPr>
                <w:rFonts w:eastAsiaTheme="minorEastAsia"/>
                <w:sz w:val="16"/>
                <w:szCs w:val="16"/>
                <w:lang w:eastAsia="zh-CN"/>
              </w:rPr>
            </w:pPr>
            <w:r>
              <w:rPr>
                <w:rFonts w:eastAsiaTheme="minorEastAsia"/>
                <w:sz w:val="16"/>
                <w:szCs w:val="16"/>
                <w:lang w:eastAsia="zh-CN"/>
              </w:rPr>
              <w:t>A2: We think they are two issues, current proposal is discussing TEG association information update, 5-3b is discussing use same TEG for different measurement instances.</w:t>
            </w:r>
          </w:p>
          <w:p w14:paraId="0FC497ED" w14:textId="77777777" w:rsidR="006D64FF" w:rsidRDefault="00B55807">
            <w:pPr>
              <w:pStyle w:val="Heading3"/>
              <w:outlineLvl w:val="2"/>
            </w:pPr>
            <w:r>
              <w:rPr>
                <w:highlight w:val="yellow"/>
              </w:rPr>
              <w:t>Ronud 2) Proposal 5-3b</w:t>
            </w:r>
          </w:p>
          <w:p w14:paraId="0405265C" w14:textId="77777777" w:rsidR="006D64FF" w:rsidRDefault="00B55807">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UE measurement instance (e.g., RSTD, UE Rx-Tx time difference) </w:t>
            </w:r>
            <w:r>
              <w:rPr>
                <w:rFonts w:eastAsia="SimSun"/>
                <w:i/>
                <w:lang w:eastAsia="zh-CN"/>
              </w:rPr>
              <w:t xml:space="preserve">is associated with an UE Rx TEG, the </w:t>
            </w:r>
            <w:r>
              <w:rPr>
                <w:rFonts w:eastAsia="SimSun"/>
                <w:i/>
                <w:lang w:val="en-GB" w:eastAsia="zh-CN"/>
              </w:rPr>
              <w:t xml:space="preserve">UE measurement instance is expected to be </w:t>
            </w:r>
            <w:r>
              <w:rPr>
                <w:rFonts w:eastAsia="SimSun"/>
                <w:i/>
                <w:lang w:eastAsia="zh-CN"/>
              </w:rPr>
              <w:t>obtained from the DL PRS resources (s) associated with th</w:t>
            </w:r>
            <w:r>
              <w:rPr>
                <w:rFonts w:eastAsia="SimSun"/>
                <w:i/>
                <w:color w:val="FF0000"/>
                <w:lang w:eastAsia="zh-CN"/>
              </w:rPr>
              <w:t>e same UE Rx TEG</w:t>
            </w:r>
            <w:r>
              <w:rPr>
                <w:rFonts w:eastAsia="SimSun"/>
                <w:i/>
                <w:lang w:eastAsia="zh-CN"/>
              </w:rPr>
              <w:t xml:space="preserve">, regardless of how many instances of the DL-PRS Resource Set are used to obtain the </w:t>
            </w:r>
            <w:r>
              <w:rPr>
                <w:rFonts w:eastAsia="SimSun"/>
                <w:i/>
                <w:lang w:val="en-GB" w:eastAsia="zh-CN"/>
              </w:rPr>
              <w:t>UE measurement instance.</w:t>
            </w:r>
          </w:p>
          <w:p w14:paraId="549D40EE" w14:textId="77777777" w:rsidR="006D64FF" w:rsidRDefault="00B55807">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TRP measurement instance (e.g., RTOA, TRP Rx-Tx time difference) </w:t>
            </w:r>
            <w:r>
              <w:rPr>
                <w:rFonts w:eastAsia="SimSun"/>
                <w:i/>
                <w:lang w:eastAsia="zh-CN"/>
              </w:rPr>
              <w:t xml:space="preserve">is associated with an TRP Rx TEG, the </w:t>
            </w:r>
            <w:r>
              <w:rPr>
                <w:rFonts w:eastAsia="SimSun"/>
                <w:i/>
                <w:lang w:val="en-GB" w:eastAsia="zh-CN"/>
              </w:rPr>
              <w:t xml:space="preserve">TRP measurement instance is expected to be </w:t>
            </w:r>
            <w:r>
              <w:rPr>
                <w:rFonts w:eastAsia="SimSun"/>
                <w:i/>
                <w:lang w:eastAsia="zh-CN"/>
              </w:rPr>
              <w:t xml:space="preserve">obtained from the UL SRS resources (s) associated with the same TRP Rx TEG, regardless of how many instances of the SRS measurement time occasions are used to obtain the </w:t>
            </w:r>
            <w:r>
              <w:rPr>
                <w:rFonts w:eastAsia="SimSun"/>
                <w:i/>
                <w:lang w:val="en-GB" w:eastAsia="zh-CN"/>
              </w:rPr>
              <w:t>TRP measurement instance.</w:t>
            </w:r>
          </w:p>
          <w:p w14:paraId="2FD0DC6E" w14:textId="77777777" w:rsidR="006D64FF" w:rsidRDefault="006D64FF">
            <w:pPr>
              <w:spacing w:after="0"/>
              <w:rPr>
                <w:b/>
                <w:sz w:val="16"/>
                <w:szCs w:val="16"/>
              </w:rPr>
            </w:pPr>
          </w:p>
        </w:tc>
      </w:tr>
      <w:tr w:rsidR="006D64FF" w14:paraId="6A06CE34" w14:textId="77777777" w:rsidTr="006D64FF">
        <w:trPr>
          <w:trHeight w:val="260"/>
        </w:trPr>
        <w:tc>
          <w:tcPr>
            <w:tcW w:w="1804" w:type="dxa"/>
          </w:tcPr>
          <w:p w14:paraId="2CAFB720"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14:paraId="6C111A78"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 the proposal.</w:t>
            </w:r>
          </w:p>
          <w:p w14:paraId="6731513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In our point of view, the TEG association information may include the </w:t>
            </w:r>
            <w:r>
              <w:rPr>
                <w:rFonts w:eastAsiaTheme="minorEastAsia"/>
                <w:sz w:val="16"/>
                <w:szCs w:val="16"/>
                <w:lang w:eastAsia="zh-CN"/>
              </w:rPr>
              <w:t>association</w:t>
            </w:r>
            <w:r>
              <w:rPr>
                <w:rFonts w:eastAsiaTheme="minorEastAsia" w:hint="eastAsia"/>
                <w:sz w:val="16"/>
                <w:szCs w:val="16"/>
                <w:lang w:eastAsia="zh-CN"/>
              </w:rPr>
              <w:t xml:space="preserve"> information between TEG and SRS/PRS, or the association </w:t>
            </w:r>
            <w:r>
              <w:rPr>
                <w:rFonts w:eastAsiaTheme="minorEastAsia"/>
                <w:sz w:val="16"/>
                <w:szCs w:val="16"/>
                <w:lang w:eastAsia="zh-CN"/>
              </w:rPr>
              <w:t>information</w:t>
            </w:r>
            <w:r>
              <w:rPr>
                <w:rFonts w:eastAsiaTheme="minorEastAsia" w:hint="eastAsia"/>
                <w:sz w:val="16"/>
                <w:szCs w:val="16"/>
                <w:lang w:eastAsia="zh-CN"/>
              </w:rPr>
              <w:t xml:space="preserve"> between TEG and range of values of timing error. However, the association </w:t>
            </w:r>
            <w:r>
              <w:rPr>
                <w:rFonts w:eastAsiaTheme="minorEastAsia"/>
                <w:sz w:val="16"/>
                <w:szCs w:val="16"/>
                <w:lang w:eastAsia="zh-CN"/>
              </w:rPr>
              <w:t>information</w:t>
            </w:r>
            <w:r>
              <w:rPr>
                <w:rFonts w:eastAsiaTheme="minorEastAsia" w:hint="eastAsia"/>
                <w:sz w:val="16"/>
                <w:szCs w:val="16"/>
                <w:lang w:eastAsia="zh-CN"/>
              </w:rPr>
              <w:t xml:space="preserve"> between TEG and range of values of timing error seems should be pre-defined and no need to be updated. Therefore, we are also fine with Huawei</w:t>
            </w:r>
            <w:r>
              <w:rPr>
                <w:rFonts w:eastAsiaTheme="minorEastAsia"/>
                <w:sz w:val="16"/>
                <w:szCs w:val="16"/>
                <w:lang w:eastAsia="zh-CN"/>
              </w:rPr>
              <w:t>’</w:t>
            </w:r>
            <w:r>
              <w:rPr>
                <w:rFonts w:eastAsiaTheme="minorEastAsia" w:hint="eastAsia"/>
                <w:sz w:val="16"/>
                <w:szCs w:val="16"/>
                <w:lang w:eastAsia="zh-CN"/>
              </w:rPr>
              <w:t xml:space="preserve">s modifications, in which explain the TEG association </w:t>
            </w:r>
            <w:r>
              <w:rPr>
                <w:rFonts w:eastAsiaTheme="minorEastAsia"/>
                <w:sz w:val="16"/>
                <w:szCs w:val="16"/>
                <w:lang w:eastAsia="zh-CN"/>
              </w:rPr>
              <w:t>information</w:t>
            </w:r>
            <w:r>
              <w:rPr>
                <w:rFonts w:eastAsiaTheme="minorEastAsia" w:hint="eastAsia"/>
                <w:sz w:val="16"/>
                <w:szCs w:val="16"/>
                <w:lang w:eastAsia="zh-CN"/>
              </w:rPr>
              <w:t xml:space="preserve"> into the association information between TEG and SRS/PRS.</w:t>
            </w:r>
          </w:p>
        </w:tc>
      </w:tr>
      <w:tr w:rsidR="006D64FF" w14:paraId="165D5F89" w14:textId="77777777" w:rsidTr="006D64FF">
        <w:trPr>
          <w:trHeight w:val="260"/>
        </w:trPr>
        <w:tc>
          <w:tcPr>
            <w:tcW w:w="1804" w:type="dxa"/>
          </w:tcPr>
          <w:p w14:paraId="22218572" w14:textId="77777777" w:rsidR="006D64FF" w:rsidRDefault="00B55807">
            <w:pPr>
              <w:spacing w:after="0"/>
              <w:rPr>
                <w:rFonts w:eastAsiaTheme="minorEastAsia"/>
                <w:sz w:val="16"/>
                <w:szCs w:val="16"/>
                <w:lang w:eastAsia="zh-CN"/>
              </w:rPr>
            </w:pPr>
            <w:r>
              <w:rPr>
                <w:b/>
                <w:sz w:val="16"/>
                <w:szCs w:val="16"/>
              </w:rPr>
              <w:t>OPPO</w:t>
            </w:r>
          </w:p>
        </w:tc>
        <w:tc>
          <w:tcPr>
            <w:tcW w:w="8811" w:type="dxa"/>
          </w:tcPr>
          <w:p w14:paraId="7B09371C" w14:textId="77777777" w:rsidR="006D64FF" w:rsidRDefault="00B55807">
            <w:pPr>
              <w:spacing w:after="0"/>
              <w:rPr>
                <w:sz w:val="16"/>
                <w:szCs w:val="16"/>
              </w:rPr>
            </w:pPr>
            <w:r>
              <w:rPr>
                <w:sz w:val="16"/>
                <w:szCs w:val="16"/>
              </w:rPr>
              <w:t>Let me elaborate a bit more why we think it is “too vague” or not clear.   There may be different interpretations on “</w:t>
            </w:r>
            <w:r>
              <w:rPr>
                <w:i/>
                <w:color w:val="000000" w:themeColor="text1"/>
              </w:rPr>
              <w:t xml:space="preserve">Rx/Tx/RxTx TEG </w:t>
            </w:r>
            <w:r>
              <w:rPr>
                <w:i/>
                <w:color w:val="FF0000"/>
              </w:rPr>
              <w:t xml:space="preserve">association </w:t>
            </w:r>
            <w:r>
              <w:rPr>
                <w:i/>
                <w:color w:val="000000" w:themeColor="text1"/>
              </w:rPr>
              <w:t>information</w:t>
            </w:r>
            <w:r>
              <w:rPr>
                <w:sz w:val="16"/>
                <w:szCs w:val="16"/>
              </w:rPr>
              <w:t>” or “</w:t>
            </w:r>
            <w:r>
              <w:rPr>
                <w:i/>
                <w:color w:val="000000" w:themeColor="text1"/>
              </w:rPr>
              <w:t>Rx/Tx/RxTx TEG information</w:t>
            </w:r>
            <w:r>
              <w:rPr>
                <w:sz w:val="16"/>
                <w:szCs w:val="16"/>
              </w:rPr>
              <w:t>”</w:t>
            </w:r>
          </w:p>
          <w:p w14:paraId="2B941F10" w14:textId="77777777" w:rsidR="006D64FF" w:rsidRDefault="00B55807">
            <w:pPr>
              <w:pStyle w:val="ListParagraph"/>
              <w:numPr>
                <w:ilvl w:val="0"/>
                <w:numId w:val="68"/>
              </w:numPr>
              <w:spacing w:line="256" w:lineRule="auto"/>
              <w:rPr>
                <w:sz w:val="16"/>
                <w:szCs w:val="16"/>
                <w:lang w:val="sv-SE"/>
              </w:rPr>
            </w:pPr>
            <w:r>
              <w:rPr>
                <w:sz w:val="16"/>
                <w:szCs w:val="16"/>
                <w:lang w:val="sv-SE"/>
              </w:rPr>
              <w:t>Alt.1: Rx/Tx/RxTx TEG ID</w:t>
            </w:r>
          </w:p>
          <w:p w14:paraId="6C78863F" w14:textId="77777777" w:rsidR="006D64FF" w:rsidRDefault="00B55807">
            <w:pPr>
              <w:pStyle w:val="ListParagraph"/>
              <w:numPr>
                <w:ilvl w:val="0"/>
                <w:numId w:val="68"/>
              </w:numPr>
              <w:spacing w:line="256" w:lineRule="auto"/>
              <w:rPr>
                <w:sz w:val="16"/>
                <w:szCs w:val="16"/>
              </w:rPr>
            </w:pPr>
            <w:r>
              <w:rPr>
                <w:sz w:val="16"/>
                <w:szCs w:val="16"/>
              </w:rPr>
              <w:t>Alt.2: RS (e.g., SRS, PRS) associated with the Rx/Tx/RxTx TEG</w:t>
            </w:r>
          </w:p>
          <w:p w14:paraId="66C30C21" w14:textId="77777777" w:rsidR="006D64FF" w:rsidRDefault="00B55807">
            <w:pPr>
              <w:pStyle w:val="ListParagraph"/>
              <w:numPr>
                <w:ilvl w:val="0"/>
                <w:numId w:val="68"/>
              </w:numPr>
              <w:spacing w:line="256" w:lineRule="auto"/>
              <w:rPr>
                <w:sz w:val="16"/>
                <w:szCs w:val="16"/>
              </w:rPr>
            </w:pPr>
            <w:r>
              <w:rPr>
                <w:sz w:val="16"/>
                <w:szCs w:val="16"/>
              </w:rPr>
              <w:t>Alt.3: Mapping of the RSs and Rx/ Rx/Tx/RxTx TEGs</w:t>
            </w:r>
          </w:p>
          <w:p w14:paraId="63B547E5" w14:textId="77777777" w:rsidR="006D64FF" w:rsidRDefault="00B55807">
            <w:pPr>
              <w:pStyle w:val="ListParagraph"/>
              <w:numPr>
                <w:ilvl w:val="0"/>
                <w:numId w:val="68"/>
              </w:numPr>
              <w:spacing w:line="256" w:lineRule="auto"/>
              <w:rPr>
                <w:sz w:val="16"/>
                <w:szCs w:val="16"/>
              </w:rPr>
            </w:pPr>
            <w:r>
              <w:rPr>
                <w:sz w:val="16"/>
                <w:szCs w:val="16"/>
              </w:rPr>
              <w:t>Alt.4: The mapping is not change, but due to some reasons (e.g., TA adjustment), the timing error of RS associated with the same TEG for the measurement results in different reporting cannot be assumed to be within the margin.</w:t>
            </w:r>
          </w:p>
          <w:p w14:paraId="3C940A56" w14:textId="77777777" w:rsidR="006D64FF" w:rsidRDefault="00B55807">
            <w:pPr>
              <w:spacing w:after="0"/>
              <w:rPr>
                <w:rFonts w:eastAsiaTheme="minorEastAsia"/>
                <w:sz w:val="16"/>
                <w:szCs w:val="16"/>
                <w:lang w:eastAsia="zh-CN"/>
              </w:rPr>
            </w:pPr>
            <w:r>
              <w:rPr>
                <w:sz w:val="16"/>
                <w:szCs w:val="16"/>
              </w:rPr>
              <w:t xml:space="preserve">We would like to know which interpretation is the intention of the proposal, or some other interpreations? </w:t>
            </w:r>
          </w:p>
        </w:tc>
      </w:tr>
      <w:tr w:rsidR="006D64FF" w14:paraId="00B56E0F" w14:textId="77777777" w:rsidTr="006D64FF">
        <w:trPr>
          <w:trHeight w:val="260"/>
        </w:trPr>
        <w:tc>
          <w:tcPr>
            <w:tcW w:w="1804" w:type="dxa"/>
          </w:tcPr>
          <w:p w14:paraId="1726B987"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Intel </w:t>
            </w:r>
          </w:p>
        </w:tc>
        <w:tc>
          <w:tcPr>
            <w:tcW w:w="8811" w:type="dxa"/>
          </w:tcPr>
          <w:p w14:paraId="43A830B5" w14:textId="77777777" w:rsidR="006D64FF" w:rsidRDefault="00B55807">
            <w:pPr>
              <w:spacing w:after="0"/>
              <w:rPr>
                <w:rFonts w:eastAsiaTheme="minorEastAsia"/>
                <w:sz w:val="16"/>
                <w:szCs w:val="16"/>
                <w:lang w:eastAsia="zh-CN"/>
              </w:rPr>
            </w:pPr>
            <w:r>
              <w:rPr>
                <w:rFonts w:eastAsiaTheme="minorEastAsia"/>
                <w:sz w:val="16"/>
                <w:szCs w:val="16"/>
                <w:lang w:eastAsia="zh-CN"/>
              </w:rPr>
              <w:t>Support in general the porposal. How UE/TRP determines that the previous TEG association information is no longer valid?</w:t>
            </w:r>
          </w:p>
          <w:p w14:paraId="2661603B" w14:textId="77777777" w:rsidR="006D64FF" w:rsidRDefault="006D64FF">
            <w:pPr>
              <w:spacing w:after="0"/>
              <w:rPr>
                <w:rFonts w:eastAsiaTheme="minorEastAsia"/>
                <w:sz w:val="16"/>
                <w:szCs w:val="16"/>
                <w:lang w:eastAsia="zh-CN"/>
              </w:rPr>
            </w:pPr>
          </w:p>
        </w:tc>
      </w:tr>
      <w:tr w:rsidR="006D64FF" w14:paraId="581400BE" w14:textId="77777777" w:rsidTr="006D64FF">
        <w:trPr>
          <w:trHeight w:val="4890"/>
        </w:trPr>
        <w:tc>
          <w:tcPr>
            <w:tcW w:w="1804" w:type="dxa"/>
          </w:tcPr>
          <w:p w14:paraId="4B4BF8E2" w14:textId="77777777" w:rsidR="006D64FF" w:rsidRDefault="00B55807">
            <w:pPr>
              <w:spacing w:after="0"/>
              <w:rPr>
                <w:rFonts w:eastAsiaTheme="minorEastAsia"/>
                <w:sz w:val="16"/>
                <w:szCs w:val="16"/>
                <w:lang w:eastAsia="zh-CN"/>
              </w:rPr>
            </w:pPr>
            <w:r>
              <w:rPr>
                <w:rFonts w:eastAsiaTheme="minorEastAsia"/>
                <w:sz w:val="16"/>
                <w:szCs w:val="16"/>
                <w:lang w:eastAsia="zh-CN"/>
              </w:rPr>
              <w:t>Qualcomm</w:t>
            </w:r>
          </w:p>
        </w:tc>
        <w:tc>
          <w:tcPr>
            <w:tcW w:w="8811" w:type="dxa"/>
          </w:tcPr>
          <w:p w14:paraId="3C97E23A" w14:textId="77777777" w:rsidR="006D64FF" w:rsidRDefault="00B55807">
            <w:pPr>
              <w:spacing w:after="0"/>
              <w:rPr>
                <w:rFonts w:eastAsiaTheme="minorEastAsia"/>
                <w:sz w:val="16"/>
                <w:szCs w:val="16"/>
                <w:lang w:eastAsia="zh-CN"/>
              </w:rPr>
            </w:pPr>
            <w:r>
              <w:rPr>
                <w:rFonts w:eastAsiaTheme="minorEastAsia"/>
                <w:sz w:val="16"/>
                <w:szCs w:val="16"/>
                <w:lang w:eastAsia="zh-CN"/>
              </w:rPr>
              <w:t>We are OK with the proposal from HW, but one aspect is not addressed in the first bullet:</w:t>
            </w:r>
          </w:p>
          <w:p w14:paraId="29CE8E22" w14:textId="77777777" w:rsidR="006D64FF" w:rsidRDefault="006D64FF">
            <w:pPr>
              <w:spacing w:after="0"/>
              <w:rPr>
                <w:rFonts w:eastAsiaTheme="minorEastAsia"/>
                <w:sz w:val="16"/>
                <w:szCs w:val="16"/>
                <w:lang w:eastAsia="zh-CN"/>
              </w:rPr>
            </w:pPr>
          </w:p>
          <w:p w14:paraId="742F77A1" w14:textId="77777777" w:rsidR="006D64FF" w:rsidRDefault="00B55807">
            <w:pPr>
              <w:pStyle w:val="ListParagraph"/>
              <w:numPr>
                <w:ilvl w:val="0"/>
                <w:numId w:val="68"/>
              </w:numPr>
              <w:rPr>
                <w:i/>
                <w:color w:val="000000" w:themeColor="text1"/>
              </w:rPr>
            </w:pPr>
            <w:r>
              <w:rPr>
                <w:i/>
                <w:color w:val="000000" w:themeColor="text1"/>
              </w:rPr>
              <w:t xml:space="preserve">Support UE/TRP to provide the </w:t>
            </w:r>
            <w:del w:id="53" w:author="Huawei - Huangsu" w:date="2021-08-24T10:23:00Z">
              <w:r>
                <w:rPr>
                  <w:i/>
                  <w:color w:val="000000" w:themeColor="text1"/>
                </w:rPr>
                <w:delText xml:space="preserve">Rx/Tx/RxTx TEG </w:delText>
              </w:r>
            </w:del>
            <w:r>
              <w:rPr>
                <w:i/>
                <w:color w:val="FF0000"/>
              </w:rPr>
              <w:t xml:space="preserve">association </w:t>
            </w:r>
            <w:r>
              <w:rPr>
                <w:i/>
                <w:color w:val="000000" w:themeColor="text1"/>
              </w:rPr>
              <w:t xml:space="preserve">information </w:t>
            </w:r>
            <w:ins w:id="54" w:author="Huawei - Huangsu" w:date="2021-08-24T10:23:00Z">
              <w:r>
                <w:rPr>
                  <w:i/>
                  <w:color w:val="000000" w:themeColor="text1"/>
                </w:rPr>
                <w:t>between Rx/T</w:t>
              </w:r>
            </w:ins>
            <w:ins w:id="55" w:author="Huawei - Huangsu" w:date="2021-08-24T10:24:00Z">
              <w:r>
                <w:rPr>
                  <w:i/>
                  <w:color w:val="000000" w:themeColor="text1"/>
                </w:rPr>
                <w:t xml:space="preserve">x/RxTx TEG and timing measurement </w:t>
              </w:r>
            </w:ins>
            <w:r>
              <w:rPr>
                <w:i/>
                <w:color w:val="000000" w:themeColor="text1"/>
              </w:rPr>
              <w:t>together with each measurement report.</w:t>
            </w:r>
          </w:p>
          <w:p w14:paraId="5C0D4E0D" w14:textId="77777777" w:rsidR="006D64FF" w:rsidRDefault="006D64FF">
            <w:pPr>
              <w:spacing w:after="0"/>
              <w:rPr>
                <w:rFonts w:eastAsiaTheme="minorEastAsia"/>
                <w:sz w:val="16"/>
                <w:szCs w:val="16"/>
                <w:lang w:val="en-US" w:eastAsia="zh-CN"/>
              </w:rPr>
            </w:pPr>
          </w:p>
          <w:p w14:paraId="05783E97"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Does the above means that the TEG-IDs are only valid with a single measurement report? Eg. UE reports RSTD1-&gt; RxTEG1 in report1, and UE reports RSTD2-&gt;RxTEG1</w:t>
            </w:r>
            <w:r>
              <w:rPr>
                <w:rFonts w:eastAsiaTheme="minorEastAsia"/>
                <w:b/>
                <w:bCs/>
                <w:sz w:val="16"/>
                <w:szCs w:val="16"/>
                <w:lang w:val="en-US" w:eastAsia="zh-CN"/>
              </w:rPr>
              <w:t xml:space="preserve">. Does that mean that the 2 measurements are in the same TEG?  </w:t>
            </w:r>
            <w:r>
              <w:rPr>
                <w:rFonts w:eastAsiaTheme="minorEastAsia"/>
                <w:sz w:val="16"/>
                <w:szCs w:val="16"/>
                <w:lang w:val="en-US" w:eastAsia="zh-CN"/>
              </w:rPr>
              <w:t xml:space="preserve">I think our question seem related to Alt. 4 interpretation that OPPO is saying in the reply above. </w:t>
            </w:r>
          </w:p>
          <w:p w14:paraId="7105CF9D" w14:textId="77777777" w:rsidR="006D64FF" w:rsidRDefault="006D64FF">
            <w:pPr>
              <w:spacing w:after="0"/>
              <w:rPr>
                <w:rFonts w:eastAsiaTheme="minorEastAsia"/>
                <w:sz w:val="16"/>
                <w:szCs w:val="16"/>
                <w:lang w:val="en-US" w:eastAsia="zh-CN"/>
              </w:rPr>
            </w:pPr>
          </w:p>
          <w:p w14:paraId="06FAB30C"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 xml:space="preserve">Form our side: TEG association information in a measurement report corresponds to: </w:t>
            </w:r>
          </w:p>
          <w:p w14:paraId="5AB39452" w14:textId="77777777" w:rsidR="006D64FF" w:rsidRDefault="00B55807">
            <w:pPr>
              <w:pStyle w:val="ListParagraph"/>
              <w:numPr>
                <w:ilvl w:val="0"/>
                <w:numId w:val="73"/>
              </w:numPr>
              <w:rPr>
                <w:rFonts w:eastAsiaTheme="minorEastAsia"/>
                <w:b/>
                <w:bCs/>
                <w:sz w:val="16"/>
                <w:szCs w:val="16"/>
                <w:lang w:eastAsia="zh-CN"/>
              </w:rPr>
            </w:pPr>
            <w:r>
              <w:rPr>
                <w:rFonts w:eastAsiaTheme="minorEastAsia"/>
                <w:b/>
                <w:bCs/>
                <w:sz w:val="16"/>
                <w:szCs w:val="16"/>
                <w:lang w:eastAsia="zh-CN"/>
              </w:rPr>
              <w:t>Measurement &lt;-&gt; TEG ID (Alt.1 ? from OPPO views)</w:t>
            </w:r>
          </w:p>
          <w:p w14:paraId="364DFA23" w14:textId="77777777" w:rsidR="006D64FF" w:rsidRDefault="00B55807">
            <w:pPr>
              <w:pStyle w:val="ListParagraph"/>
              <w:numPr>
                <w:ilvl w:val="0"/>
                <w:numId w:val="73"/>
              </w:numPr>
              <w:rPr>
                <w:rFonts w:eastAsiaTheme="minorEastAsia"/>
                <w:b/>
                <w:bCs/>
                <w:sz w:val="16"/>
                <w:szCs w:val="16"/>
                <w:lang w:eastAsia="zh-CN"/>
              </w:rPr>
            </w:pPr>
            <w:r>
              <w:rPr>
                <w:rFonts w:eastAsiaTheme="minorEastAsia"/>
                <w:b/>
                <w:bCs/>
                <w:sz w:val="16"/>
                <w:szCs w:val="16"/>
                <w:lang w:eastAsia="zh-CN"/>
              </w:rPr>
              <w:t>TEG ID consistency with previous reports (Alt. 4 from OPPO views)</w:t>
            </w:r>
          </w:p>
          <w:p w14:paraId="6881DD37" w14:textId="77777777" w:rsidR="006D64FF" w:rsidRDefault="006D64FF">
            <w:pPr>
              <w:spacing w:after="0"/>
              <w:rPr>
                <w:rFonts w:eastAsiaTheme="minorEastAsia"/>
                <w:sz w:val="16"/>
                <w:szCs w:val="16"/>
                <w:lang w:val="en-US" w:eastAsia="zh-CN"/>
              </w:rPr>
            </w:pPr>
          </w:p>
          <w:p w14:paraId="59107247"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 xml:space="preserve">We think there should be some information included in the measurement report, whether the LMF can assume that the TEG information has changed, or is no longer valid. </w:t>
            </w:r>
          </w:p>
          <w:p w14:paraId="66FCEBD3" w14:textId="77777777" w:rsidR="006D64FF" w:rsidRDefault="006D64FF">
            <w:pPr>
              <w:spacing w:after="0"/>
              <w:rPr>
                <w:rFonts w:eastAsiaTheme="minorEastAsia"/>
                <w:sz w:val="16"/>
                <w:szCs w:val="16"/>
                <w:lang w:val="en-US" w:eastAsia="zh-CN"/>
              </w:rPr>
            </w:pPr>
          </w:p>
          <w:p w14:paraId="0FEFFC49" w14:textId="77777777" w:rsidR="006D64FF" w:rsidRDefault="00B55807">
            <w:pPr>
              <w:pStyle w:val="ListParagraph"/>
              <w:numPr>
                <w:ilvl w:val="0"/>
                <w:numId w:val="68"/>
              </w:numPr>
              <w:rPr>
                <w:i/>
                <w:color w:val="000000" w:themeColor="text1"/>
              </w:rPr>
            </w:pPr>
            <w:r>
              <w:rPr>
                <w:i/>
                <w:color w:val="000000" w:themeColor="text1"/>
              </w:rPr>
              <w:t xml:space="preserve">Support UE/TRP to provide the </w:t>
            </w:r>
            <w:del w:id="56" w:author="Huawei - Huangsu" w:date="2021-08-24T10:23:00Z">
              <w:r>
                <w:rPr>
                  <w:i/>
                  <w:color w:val="000000" w:themeColor="text1"/>
                </w:rPr>
                <w:delText xml:space="preserve">Rx/Tx/RxTx TEG </w:delText>
              </w:r>
            </w:del>
            <w:r>
              <w:rPr>
                <w:i/>
                <w:color w:val="FF0000"/>
              </w:rPr>
              <w:t xml:space="preserve">association </w:t>
            </w:r>
            <w:r>
              <w:rPr>
                <w:i/>
                <w:color w:val="000000" w:themeColor="text1"/>
              </w:rPr>
              <w:t xml:space="preserve">information </w:t>
            </w:r>
            <w:ins w:id="57" w:author="Huawei - Huangsu" w:date="2021-08-24T10:23:00Z">
              <w:r>
                <w:rPr>
                  <w:i/>
                  <w:color w:val="000000" w:themeColor="text1"/>
                </w:rPr>
                <w:t>between Rx/T</w:t>
              </w:r>
            </w:ins>
            <w:ins w:id="58" w:author="Huawei - Huangsu" w:date="2021-08-24T10:24:00Z">
              <w:r>
                <w:rPr>
                  <w:i/>
                  <w:color w:val="000000" w:themeColor="text1"/>
                </w:rPr>
                <w:t xml:space="preserve">x/RxTx TEG and timing measurement </w:t>
              </w:r>
            </w:ins>
            <w:r>
              <w:rPr>
                <w:i/>
                <w:color w:val="000000" w:themeColor="text1"/>
              </w:rPr>
              <w:t>together with each measurement report.</w:t>
            </w:r>
          </w:p>
          <w:p w14:paraId="04AE2EF3" w14:textId="77777777" w:rsidR="006D64FF" w:rsidRDefault="00B55807">
            <w:pPr>
              <w:pStyle w:val="ListParagraph"/>
              <w:numPr>
                <w:ilvl w:val="1"/>
                <w:numId w:val="68"/>
              </w:numPr>
              <w:rPr>
                <w:i/>
                <w:color w:val="000000" w:themeColor="text1"/>
              </w:rPr>
            </w:pPr>
            <w:r>
              <w:rPr>
                <w:i/>
                <w:color w:val="00B050"/>
              </w:rPr>
              <w:t>Support including information related to whether measurements  associated with a TEG-ID can be assumed to have timing errors within a margin with measurement from previous reports associated with the same TEG-ID</w:t>
            </w:r>
          </w:p>
          <w:p w14:paraId="294BDD1F" w14:textId="77777777" w:rsidR="006D64FF" w:rsidRDefault="006D64FF">
            <w:pPr>
              <w:spacing w:after="0"/>
              <w:rPr>
                <w:rFonts w:eastAsiaTheme="minorEastAsia"/>
                <w:sz w:val="16"/>
                <w:szCs w:val="16"/>
                <w:lang w:val="en-US" w:eastAsia="zh-CN"/>
              </w:rPr>
            </w:pPr>
          </w:p>
          <w:p w14:paraId="5E6EB49E" w14:textId="77777777" w:rsidR="006D64FF" w:rsidRDefault="006D64FF">
            <w:pPr>
              <w:spacing w:after="0"/>
              <w:rPr>
                <w:rFonts w:eastAsiaTheme="minorEastAsia"/>
                <w:sz w:val="16"/>
                <w:szCs w:val="16"/>
                <w:lang w:val="en-US" w:eastAsia="zh-CN"/>
              </w:rPr>
            </w:pPr>
          </w:p>
        </w:tc>
      </w:tr>
      <w:tr w:rsidR="006D64FF" w14:paraId="1C67CDC4" w14:textId="77777777" w:rsidTr="006D64FF">
        <w:trPr>
          <w:trHeight w:val="260"/>
        </w:trPr>
        <w:tc>
          <w:tcPr>
            <w:tcW w:w="1804" w:type="dxa"/>
          </w:tcPr>
          <w:p w14:paraId="126D4FB8"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0697FF64" w14:textId="77777777" w:rsidR="006D64FF" w:rsidRDefault="00B55807">
            <w:pPr>
              <w:spacing w:after="0"/>
              <w:rPr>
                <w:rFonts w:eastAsiaTheme="minorEastAsia"/>
                <w:sz w:val="16"/>
                <w:szCs w:val="16"/>
                <w:lang w:eastAsia="zh-CN"/>
              </w:rPr>
            </w:pPr>
            <w:r>
              <w:rPr>
                <w:rFonts w:eastAsiaTheme="minorEastAsia"/>
                <w:sz w:val="16"/>
                <w:szCs w:val="16"/>
                <w:lang w:eastAsia="zh-CN"/>
              </w:rPr>
              <w:t>Reply to QC:</w:t>
            </w:r>
            <w:r>
              <w:rPr>
                <w:rFonts w:eastAsiaTheme="minorEastAsia" w:hint="eastAsia"/>
                <w:sz w:val="16"/>
                <w:szCs w:val="16"/>
                <w:lang w:eastAsia="zh-CN"/>
              </w:rPr>
              <w:t xml:space="preserve"> </w:t>
            </w:r>
            <w:r>
              <w:rPr>
                <w:rFonts w:eastAsiaTheme="minorEastAsia"/>
                <w:sz w:val="16"/>
                <w:szCs w:val="16"/>
                <w:lang w:eastAsia="zh-CN"/>
              </w:rPr>
              <w:t>From our side, we do think the baseline assumption is that different LPP messages are not correlated. Do QC think UE can omit the RSTD reference information in a location reporting and indicate the reference info is the same as that in the previous report?</w:t>
            </w:r>
          </w:p>
          <w:p w14:paraId="102D65FD"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f the intention is to allow LMF to do filtering on the timing error estimation between two Rx TEGs ID across multiple reports, we think that it needs further study. We cannot agree with the agree part added by QC.</w:t>
            </w:r>
          </w:p>
          <w:p w14:paraId="38AE5967" w14:textId="77777777" w:rsidR="006D64FF" w:rsidRDefault="006D64FF">
            <w:pPr>
              <w:spacing w:after="0"/>
              <w:rPr>
                <w:rFonts w:eastAsiaTheme="minorEastAsia"/>
                <w:sz w:val="16"/>
                <w:szCs w:val="16"/>
                <w:lang w:eastAsia="zh-CN"/>
              </w:rPr>
            </w:pPr>
          </w:p>
          <w:p w14:paraId="13A88AA1" w14:textId="77777777" w:rsidR="006D64FF" w:rsidRDefault="00B55807">
            <w:pPr>
              <w:spacing w:after="0"/>
              <w:rPr>
                <w:rFonts w:eastAsiaTheme="minorEastAsia"/>
                <w:sz w:val="16"/>
                <w:szCs w:val="16"/>
                <w:lang w:eastAsia="zh-CN"/>
              </w:rPr>
            </w:pPr>
            <w:r>
              <w:rPr>
                <w:rFonts w:eastAsiaTheme="minorEastAsia"/>
                <w:sz w:val="16"/>
                <w:szCs w:val="16"/>
                <w:lang w:eastAsia="zh-CN"/>
              </w:rPr>
              <w:t>In the most case when we are dealing with immediate location, single report (with potentially early fix) is sufficient, while in the most case when we dealing with deferred MT-LR with periodical location events, I am assuming different (periodically triggered) reports may be corresponding to different LPP sessions.</w:t>
            </w:r>
          </w:p>
          <w:p w14:paraId="43DAFD88" w14:textId="77777777" w:rsidR="006D64FF" w:rsidRDefault="006D64FF">
            <w:pPr>
              <w:spacing w:after="0"/>
              <w:rPr>
                <w:rFonts w:eastAsiaTheme="minorEastAsia"/>
                <w:sz w:val="16"/>
                <w:szCs w:val="16"/>
                <w:lang w:eastAsia="zh-CN"/>
              </w:rPr>
            </w:pPr>
          </w:p>
          <w:p w14:paraId="433D2957" w14:textId="77777777" w:rsidR="006D64FF" w:rsidRDefault="00B55807">
            <w:pPr>
              <w:spacing w:after="0"/>
              <w:rPr>
                <w:rFonts w:eastAsiaTheme="minorEastAsia"/>
                <w:sz w:val="16"/>
                <w:szCs w:val="16"/>
                <w:lang w:eastAsia="zh-CN"/>
              </w:rPr>
            </w:pPr>
            <w:r>
              <w:rPr>
                <w:rFonts w:eastAsiaTheme="minorEastAsia"/>
                <w:sz w:val="16"/>
                <w:szCs w:val="16"/>
                <w:lang w:eastAsia="zh-CN"/>
              </w:rPr>
              <w:t>This should be the same also for the TRP.</w:t>
            </w:r>
          </w:p>
        </w:tc>
      </w:tr>
      <w:tr w:rsidR="006D64FF" w14:paraId="70ED7438" w14:textId="77777777" w:rsidTr="006D64FF">
        <w:trPr>
          <w:trHeight w:val="260"/>
        </w:trPr>
        <w:tc>
          <w:tcPr>
            <w:tcW w:w="1804" w:type="dxa"/>
          </w:tcPr>
          <w:p w14:paraId="554DA5E7" w14:textId="77777777" w:rsidR="006D64FF" w:rsidRDefault="00B55807">
            <w:pPr>
              <w:spacing w:after="0"/>
              <w:rPr>
                <w:rFonts w:eastAsiaTheme="minorEastAsia"/>
                <w:sz w:val="16"/>
                <w:szCs w:val="16"/>
                <w:lang w:eastAsia="zh-CN"/>
              </w:rPr>
            </w:pPr>
            <w:r>
              <w:rPr>
                <w:rFonts w:eastAsiaTheme="minorEastAsia"/>
                <w:sz w:val="16"/>
                <w:szCs w:val="16"/>
                <w:lang w:eastAsia="zh-CN"/>
              </w:rPr>
              <w:t>OPPO</w:t>
            </w:r>
          </w:p>
        </w:tc>
        <w:tc>
          <w:tcPr>
            <w:tcW w:w="8811" w:type="dxa"/>
          </w:tcPr>
          <w:p w14:paraId="1EE2769F" w14:textId="77777777" w:rsidR="006D64FF" w:rsidRDefault="00B55807">
            <w:pPr>
              <w:spacing w:after="0"/>
              <w:rPr>
                <w:rFonts w:eastAsiaTheme="minorEastAsia"/>
                <w:sz w:val="16"/>
                <w:szCs w:val="16"/>
                <w:lang w:eastAsia="zh-CN"/>
              </w:rPr>
            </w:pPr>
            <w:r>
              <w:rPr>
                <w:rFonts w:eastAsiaTheme="minorEastAsia"/>
                <w:sz w:val="16"/>
                <w:szCs w:val="16"/>
                <w:lang w:eastAsia="zh-CN"/>
              </w:rPr>
              <w:t>Based on the discussion, there may be different interpretations or meanings for the “associated information”. We suggest to make a clear definition of association information as the first step. Then, we can check whether/how to report it</w:t>
            </w:r>
          </w:p>
        </w:tc>
      </w:tr>
      <w:tr w:rsidR="006D64FF" w14:paraId="62D34616" w14:textId="77777777" w:rsidTr="006D64FF">
        <w:trPr>
          <w:trHeight w:val="260"/>
        </w:trPr>
        <w:tc>
          <w:tcPr>
            <w:tcW w:w="1804" w:type="dxa"/>
          </w:tcPr>
          <w:p w14:paraId="60908CF7" w14:textId="77777777" w:rsidR="006D64FF" w:rsidRDefault="00B55807">
            <w:pPr>
              <w:spacing w:after="0"/>
              <w:rPr>
                <w:rFonts w:eastAsia="Malgun Gothic"/>
                <w:sz w:val="16"/>
                <w:szCs w:val="16"/>
                <w:lang w:eastAsia="ko-KR"/>
              </w:rPr>
            </w:pPr>
            <w:r>
              <w:rPr>
                <w:rFonts w:eastAsia="Malgun Gothic" w:hint="eastAsia"/>
                <w:sz w:val="16"/>
                <w:szCs w:val="16"/>
                <w:lang w:eastAsia="ko-KR"/>
              </w:rPr>
              <w:lastRenderedPageBreak/>
              <w:t>LG</w:t>
            </w:r>
          </w:p>
        </w:tc>
        <w:tc>
          <w:tcPr>
            <w:tcW w:w="8811" w:type="dxa"/>
          </w:tcPr>
          <w:p w14:paraId="247CCD0E" w14:textId="77777777" w:rsidR="006D64FF" w:rsidRDefault="00B55807">
            <w:pPr>
              <w:spacing w:after="0"/>
              <w:rPr>
                <w:rFonts w:eastAsia="Malgun Gothic"/>
                <w:sz w:val="16"/>
                <w:szCs w:val="16"/>
                <w:lang w:eastAsia="ko-KR"/>
              </w:rPr>
            </w:pPr>
            <w:r>
              <w:rPr>
                <w:rFonts w:eastAsia="Malgun Gothic" w:hint="eastAsia"/>
                <w:sz w:val="16"/>
                <w:szCs w:val="16"/>
                <w:lang w:eastAsia="ko-KR"/>
              </w:rPr>
              <w:t xml:space="preserve">Support. </w:t>
            </w:r>
          </w:p>
        </w:tc>
      </w:tr>
      <w:tr w:rsidR="006D64FF" w14:paraId="3C60D435" w14:textId="77777777" w:rsidTr="006D64FF">
        <w:trPr>
          <w:trHeight w:val="260"/>
        </w:trPr>
        <w:tc>
          <w:tcPr>
            <w:tcW w:w="1804" w:type="dxa"/>
          </w:tcPr>
          <w:p w14:paraId="5E349614" w14:textId="77777777" w:rsidR="006D64FF" w:rsidRDefault="00B55807">
            <w:pPr>
              <w:spacing w:after="0"/>
              <w:rPr>
                <w:rFonts w:eastAsia="Malgun Gothic"/>
                <w:sz w:val="16"/>
                <w:szCs w:val="16"/>
                <w:lang w:val="en-US" w:eastAsia="ko-KR"/>
              </w:rPr>
            </w:pPr>
            <w:r>
              <w:rPr>
                <w:rFonts w:eastAsia="SimSun" w:hint="eastAsia"/>
                <w:sz w:val="16"/>
                <w:szCs w:val="16"/>
                <w:lang w:val="en-US" w:eastAsia="zh-CN"/>
              </w:rPr>
              <w:t>ZTE2</w:t>
            </w:r>
          </w:p>
        </w:tc>
        <w:tc>
          <w:tcPr>
            <w:tcW w:w="8811" w:type="dxa"/>
          </w:tcPr>
          <w:p w14:paraId="226E602C" w14:textId="77777777" w:rsidR="006D64FF" w:rsidRDefault="00B55807">
            <w:pPr>
              <w:spacing w:after="0"/>
              <w:rPr>
                <w:rFonts w:eastAsia="SimSun"/>
                <w:sz w:val="16"/>
                <w:szCs w:val="16"/>
                <w:lang w:val="en-US" w:eastAsia="zh-CN"/>
              </w:rPr>
            </w:pPr>
            <w:r>
              <w:rPr>
                <w:rFonts w:eastAsia="SimSun" w:hint="eastAsia"/>
                <w:sz w:val="16"/>
                <w:szCs w:val="16"/>
                <w:lang w:val="en-US" w:eastAsia="zh-CN"/>
              </w:rPr>
              <w:t>We should treat this proposal with low priority at this meeting,</w:t>
            </w:r>
          </w:p>
          <w:p w14:paraId="7F6C48D4" w14:textId="77777777" w:rsidR="006D64FF" w:rsidRDefault="00B55807">
            <w:pPr>
              <w:numPr>
                <w:ilvl w:val="0"/>
                <w:numId w:val="74"/>
              </w:numPr>
              <w:spacing w:after="0"/>
              <w:rPr>
                <w:rFonts w:eastAsia="SimSun"/>
                <w:sz w:val="16"/>
                <w:szCs w:val="16"/>
                <w:lang w:val="en-US" w:eastAsia="zh-CN"/>
              </w:rPr>
            </w:pPr>
            <w:r>
              <w:rPr>
                <w:rFonts w:eastAsia="SimSun" w:hint="eastAsia"/>
                <w:sz w:val="16"/>
                <w:szCs w:val="16"/>
                <w:lang w:val="en-US" w:eastAsia="zh-CN"/>
              </w:rPr>
              <w:t>For the first main bullet, we haven</w:t>
            </w:r>
            <w:r>
              <w:rPr>
                <w:rFonts w:eastAsia="SimSun"/>
                <w:sz w:val="16"/>
                <w:szCs w:val="16"/>
                <w:lang w:val="en-US" w:eastAsia="zh-CN"/>
              </w:rPr>
              <w:t>’</w:t>
            </w:r>
            <w:r>
              <w:rPr>
                <w:rFonts w:eastAsia="SimSun" w:hint="eastAsia"/>
                <w:sz w:val="16"/>
                <w:szCs w:val="16"/>
                <w:lang w:val="en-US" w:eastAsia="zh-CN"/>
              </w:rPr>
              <w:t>t decided the TEG-RS association should be reported together or separately with measurement report. At least, the TEG-SRS and TEG-PRS may be informed to LMF by different ways.</w:t>
            </w:r>
          </w:p>
          <w:p w14:paraId="7832ECD7" w14:textId="77777777" w:rsidR="006D64FF" w:rsidRDefault="00B55807">
            <w:pPr>
              <w:numPr>
                <w:ilvl w:val="0"/>
                <w:numId w:val="74"/>
              </w:numPr>
              <w:spacing w:after="0"/>
              <w:rPr>
                <w:rFonts w:eastAsia="SimSun"/>
                <w:sz w:val="16"/>
                <w:szCs w:val="16"/>
                <w:lang w:val="en-US" w:eastAsia="zh-CN"/>
              </w:rPr>
            </w:pPr>
            <w:r>
              <w:rPr>
                <w:rFonts w:eastAsia="SimSun" w:hint="eastAsia"/>
                <w:sz w:val="16"/>
                <w:szCs w:val="16"/>
                <w:lang w:val="en-US" w:eastAsia="zh-CN"/>
              </w:rPr>
              <w:t>It</w:t>
            </w:r>
            <w:r>
              <w:rPr>
                <w:rFonts w:eastAsia="SimSun"/>
                <w:sz w:val="16"/>
                <w:szCs w:val="16"/>
                <w:lang w:val="en-US" w:eastAsia="zh-CN"/>
              </w:rPr>
              <w:t>’</w:t>
            </w:r>
            <w:r>
              <w:rPr>
                <w:rFonts w:eastAsia="SimSun" w:hint="eastAsia"/>
                <w:sz w:val="16"/>
                <w:szCs w:val="16"/>
                <w:lang w:val="en-US" w:eastAsia="zh-CN"/>
              </w:rPr>
              <w:t>s unclear what</w:t>
            </w:r>
            <w:r>
              <w:rPr>
                <w:rFonts w:eastAsia="SimSun"/>
                <w:sz w:val="16"/>
                <w:szCs w:val="16"/>
                <w:lang w:val="en-US" w:eastAsia="zh-CN"/>
              </w:rPr>
              <w:t>’</w:t>
            </w:r>
            <w:r>
              <w:rPr>
                <w:rFonts w:eastAsia="SimSun" w:hint="eastAsia"/>
                <w:sz w:val="16"/>
                <w:szCs w:val="16"/>
                <w:lang w:val="en-US" w:eastAsia="zh-CN"/>
              </w:rPr>
              <w:t xml:space="preserve">s the definition of  </w:t>
            </w:r>
            <w:r>
              <w:rPr>
                <w:rFonts w:eastAsia="SimSun"/>
                <w:sz w:val="16"/>
                <w:szCs w:val="16"/>
                <w:lang w:val="en-US" w:eastAsia="zh-CN"/>
              </w:rPr>
              <w:t>“TEG association information”</w:t>
            </w:r>
            <w:r>
              <w:rPr>
                <w:rFonts w:eastAsia="SimSun" w:hint="eastAsia"/>
                <w:sz w:val="16"/>
                <w:szCs w:val="16"/>
                <w:lang w:val="en-US" w:eastAsia="zh-CN"/>
              </w:rPr>
              <w:t>, does it mean the TEG and timing association or TEG and RS association?</w:t>
            </w:r>
          </w:p>
          <w:p w14:paraId="54B4EFD0" w14:textId="77777777" w:rsidR="006D64FF" w:rsidRDefault="00B55807">
            <w:pPr>
              <w:numPr>
                <w:ilvl w:val="0"/>
                <w:numId w:val="74"/>
              </w:numPr>
              <w:spacing w:after="0"/>
              <w:rPr>
                <w:rFonts w:eastAsia="Malgun Gothic"/>
                <w:sz w:val="16"/>
                <w:szCs w:val="16"/>
                <w:lang w:eastAsia="ko-KR"/>
              </w:rPr>
            </w:pPr>
            <w:r>
              <w:rPr>
                <w:rFonts w:eastAsia="SimSun" w:hint="eastAsia"/>
                <w:sz w:val="16"/>
                <w:szCs w:val="16"/>
                <w:lang w:val="en-US" w:eastAsia="zh-CN"/>
              </w:rPr>
              <w:t>The TEG change may also be reflected in different measurement instances e.g. the same RS may be associated with different TEG in different measurement instances. So, we don</w:t>
            </w:r>
            <w:r>
              <w:rPr>
                <w:rFonts w:eastAsia="SimSun"/>
                <w:sz w:val="16"/>
                <w:szCs w:val="16"/>
                <w:lang w:val="en-US" w:eastAsia="zh-CN"/>
              </w:rPr>
              <w:t>’</w:t>
            </w:r>
            <w:r>
              <w:rPr>
                <w:rFonts w:eastAsia="SimSun" w:hint="eastAsia"/>
                <w:sz w:val="16"/>
                <w:szCs w:val="16"/>
                <w:lang w:val="en-US" w:eastAsia="zh-CN"/>
              </w:rPr>
              <w:t xml:space="preserve"> t need the dedicated TEG update procedures.</w:t>
            </w:r>
          </w:p>
        </w:tc>
      </w:tr>
      <w:tr w:rsidR="006D64FF" w14:paraId="277D3CC6" w14:textId="77777777" w:rsidTr="006D64FF">
        <w:trPr>
          <w:trHeight w:val="260"/>
        </w:trPr>
        <w:tc>
          <w:tcPr>
            <w:tcW w:w="1804" w:type="dxa"/>
          </w:tcPr>
          <w:p w14:paraId="69B9C054" w14:textId="77777777" w:rsidR="006D64FF" w:rsidRDefault="00B55807">
            <w:pPr>
              <w:spacing w:after="0"/>
              <w:rPr>
                <w:rFonts w:eastAsia="SimSun"/>
                <w:sz w:val="16"/>
                <w:szCs w:val="16"/>
                <w:lang w:val="en-US" w:eastAsia="zh-CN"/>
              </w:rPr>
            </w:pPr>
            <w:r>
              <w:rPr>
                <w:rFonts w:asciiTheme="minorEastAsia" w:eastAsiaTheme="minorEastAsia" w:hAnsiTheme="minorEastAsia"/>
                <w:sz w:val="16"/>
                <w:szCs w:val="16"/>
                <w:lang w:eastAsia="zh-CN"/>
              </w:rPr>
              <w:t>vivo</w:t>
            </w:r>
          </w:p>
        </w:tc>
        <w:tc>
          <w:tcPr>
            <w:tcW w:w="8811" w:type="dxa"/>
          </w:tcPr>
          <w:p w14:paraId="161456DF"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25556242" w14:textId="77777777" w:rsidR="006D64FF" w:rsidRDefault="00B55807">
            <w:pPr>
              <w:spacing w:after="0"/>
              <w:rPr>
                <w:rFonts w:eastAsiaTheme="minorEastAsia"/>
                <w:b/>
                <w:sz w:val="16"/>
                <w:lang w:eastAsia="zh-CN"/>
              </w:rPr>
            </w:pPr>
            <w:r>
              <w:rPr>
                <w:rFonts w:eastAsiaTheme="minorEastAsia" w:hint="eastAsia"/>
                <w:b/>
                <w:sz w:val="16"/>
                <w:lang w:eastAsia="zh-CN"/>
              </w:rPr>
              <w:t>R</w:t>
            </w:r>
            <w:r>
              <w:rPr>
                <w:rFonts w:eastAsiaTheme="minorEastAsia"/>
                <w:b/>
                <w:sz w:val="16"/>
                <w:lang w:eastAsia="zh-CN"/>
              </w:rPr>
              <w:t>egardless of the discussion of the first bullet, we believe the second bullet is clear and should be supported first. So, we propose</w:t>
            </w:r>
          </w:p>
          <w:p w14:paraId="57A74F1F" w14:textId="77777777" w:rsidR="006D64FF" w:rsidRDefault="00B55807">
            <w:pPr>
              <w:pStyle w:val="ListParagraph"/>
              <w:numPr>
                <w:ilvl w:val="0"/>
                <w:numId w:val="68"/>
              </w:numPr>
              <w:rPr>
                <w:i/>
              </w:rPr>
            </w:pPr>
            <w:r>
              <w:rPr>
                <w:i/>
              </w:rPr>
              <w:t>In addition, also consider supporting the following alternatives (to be decided in RAN1#106b):</w:t>
            </w:r>
          </w:p>
          <w:p w14:paraId="48934D99" w14:textId="77777777" w:rsidR="006D64FF" w:rsidRDefault="00B55807">
            <w:pPr>
              <w:pStyle w:val="ListParagraph"/>
              <w:numPr>
                <w:ilvl w:val="1"/>
                <w:numId w:val="68"/>
              </w:numPr>
              <w:rPr>
                <w:i/>
              </w:rPr>
            </w:pPr>
            <w:r>
              <w:rPr>
                <w:i/>
              </w:rPr>
              <w:t xml:space="preserve">Option 1: the LMF to request a UE/TRP to provide the periodic update of the Tx TEG </w:t>
            </w:r>
            <w:r>
              <w:rPr>
                <w:i/>
                <w:color w:val="FF0000"/>
              </w:rPr>
              <w:t xml:space="preserve">association </w:t>
            </w:r>
            <w:r>
              <w:rPr>
                <w:i/>
              </w:rPr>
              <w:t>information, based on a configured periodicity</w:t>
            </w:r>
            <w:r>
              <w:rPr>
                <w:i/>
                <w:lang w:eastAsia="zh-CN"/>
              </w:rPr>
              <w:t>;</w:t>
            </w:r>
          </w:p>
          <w:p w14:paraId="5614D1A7" w14:textId="77777777" w:rsidR="006D64FF" w:rsidRDefault="00B55807">
            <w:pPr>
              <w:pStyle w:val="ListParagraph"/>
              <w:numPr>
                <w:ilvl w:val="2"/>
                <w:numId w:val="68"/>
              </w:numPr>
              <w:rPr>
                <w:i/>
              </w:rPr>
            </w:pPr>
            <w:r>
              <w:rPr>
                <w:i/>
              </w:rPr>
              <w:t>FFS: the values of the configurable periodicities</w:t>
            </w:r>
          </w:p>
          <w:p w14:paraId="77BBE328" w14:textId="77777777" w:rsidR="006D64FF" w:rsidRDefault="00B55807">
            <w:pPr>
              <w:pStyle w:val="ListParagraph"/>
              <w:numPr>
                <w:ilvl w:val="1"/>
                <w:numId w:val="68"/>
              </w:numPr>
              <w:rPr>
                <w:i/>
              </w:rPr>
            </w:pPr>
            <w:r>
              <w:rPr>
                <w:i/>
              </w:rPr>
              <w:t xml:space="preserve">Option 2: the LMF to request a UE/TRP to provide the update of the Tx TEG </w:t>
            </w:r>
            <w:r>
              <w:rPr>
                <w:i/>
                <w:color w:val="FF0000"/>
              </w:rPr>
              <w:t xml:space="preserve">association </w:t>
            </w:r>
            <w:r>
              <w:rPr>
                <w:i/>
              </w:rPr>
              <w:t xml:space="preserve">information whenever the UE/TRP determines the previous TEG  </w:t>
            </w:r>
            <w:r>
              <w:rPr>
                <w:i/>
                <w:color w:val="000000" w:themeColor="text1"/>
              </w:rPr>
              <w:t xml:space="preserve">association </w:t>
            </w:r>
            <w:r>
              <w:rPr>
                <w:i/>
              </w:rPr>
              <w:t>information is no longer valid</w:t>
            </w:r>
          </w:p>
          <w:p w14:paraId="7E068085" w14:textId="77777777" w:rsidR="006D64FF" w:rsidRDefault="00B55807">
            <w:pPr>
              <w:pStyle w:val="ListParagraph"/>
              <w:numPr>
                <w:ilvl w:val="2"/>
                <w:numId w:val="68"/>
              </w:numPr>
              <w:rPr>
                <w:i/>
              </w:rPr>
            </w:pPr>
            <w:r>
              <w:rPr>
                <w:i/>
              </w:rPr>
              <w:t>Note: It is up to the UE/TRP to determine whether and when to provide the update</w:t>
            </w:r>
          </w:p>
          <w:p w14:paraId="5A7D6C6B" w14:textId="77777777" w:rsidR="006D64FF" w:rsidRDefault="006D64FF">
            <w:pPr>
              <w:spacing w:after="0"/>
              <w:rPr>
                <w:rFonts w:eastAsiaTheme="minorEastAsia"/>
                <w:b/>
                <w:sz w:val="16"/>
                <w:lang w:val="en-US" w:eastAsia="zh-CN"/>
              </w:rPr>
            </w:pPr>
          </w:p>
          <w:p w14:paraId="18B539B0" w14:textId="77777777" w:rsidR="006D64FF" w:rsidRDefault="006D64FF">
            <w:pPr>
              <w:spacing w:after="0"/>
              <w:rPr>
                <w:rFonts w:eastAsiaTheme="minorEastAsia"/>
                <w:b/>
                <w:sz w:val="16"/>
                <w:lang w:eastAsia="zh-CN"/>
              </w:rPr>
            </w:pPr>
          </w:p>
          <w:p w14:paraId="7B72CF3A"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For the first bullet, we think the critical part is Tx TEG, </w:t>
            </w:r>
            <w:r>
              <w:rPr>
                <w:rFonts w:eastAsiaTheme="minorEastAsia" w:hint="eastAsia"/>
                <w:sz w:val="16"/>
                <w:szCs w:val="16"/>
                <w:lang w:eastAsia="zh-CN"/>
              </w:rPr>
              <w:t>when</w:t>
            </w:r>
            <w:r>
              <w:rPr>
                <w:rFonts w:eastAsiaTheme="minorEastAsia"/>
                <w:sz w:val="16"/>
                <w:szCs w:val="16"/>
                <w:lang w:eastAsia="zh-CN"/>
              </w:rPr>
              <w:t xml:space="preserve"> SRS </w:t>
            </w:r>
            <w:r>
              <w:rPr>
                <w:rFonts w:eastAsiaTheme="minorEastAsia" w:hint="eastAsia"/>
                <w:sz w:val="16"/>
                <w:szCs w:val="16"/>
                <w:lang w:eastAsia="zh-CN"/>
              </w:rPr>
              <w:t>is</w:t>
            </w:r>
            <w:r>
              <w:rPr>
                <w:rFonts w:eastAsiaTheme="minorEastAsia"/>
                <w:sz w:val="16"/>
                <w:szCs w:val="16"/>
                <w:lang w:eastAsia="zh-CN"/>
              </w:rPr>
              <w:t xml:space="preserve"> </w:t>
            </w:r>
            <w:r>
              <w:rPr>
                <w:rFonts w:eastAsiaTheme="minorEastAsia" w:hint="eastAsia"/>
                <w:sz w:val="16"/>
                <w:szCs w:val="16"/>
                <w:lang w:eastAsia="zh-CN"/>
              </w:rPr>
              <w:t>transmitted,</w:t>
            </w:r>
            <w:r>
              <w:rPr>
                <w:rFonts w:eastAsiaTheme="minorEastAsia"/>
                <w:sz w:val="16"/>
                <w:szCs w:val="16"/>
                <w:lang w:eastAsia="zh-CN"/>
              </w:rPr>
              <w:t xml:space="preserve"> the gNB and LMF are not aware of the TEG information change. Whether we can support Tx TEG first and FFS other TEG?  </w:t>
            </w:r>
          </w:p>
          <w:p w14:paraId="7E84F068" w14:textId="77777777" w:rsidR="006D64FF" w:rsidRDefault="006D64FF">
            <w:pPr>
              <w:spacing w:after="0"/>
              <w:rPr>
                <w:rFonts w:eastAsiaTheme="minorEastAsia"/>
                <w:sz w:val="16"/>
                <w:szCs w:val="16"/>
                <w:lang w:eastAsia="zh-CN"/>
              </w:rPr>
            </w:pPr>
          </w:p>
          <w:p w14:paraId="4D07CE3A" w14:textId="77777777" w:rsidR="006D64FF" w:rsidRDefault="00B55807">
            <w:pPr>
              <w:pStyle w:val="ListParagraph"/>
              <w:numPr>
                <w:ilvl w:val="0"/>
                <w:numId w:val="68"/>
              </w:numPr>
              <w:rPr>
                <w:i/>
                <w:color w:val="000000" w:themeColor="text1"/>
              </w:rPr>
            </w:pPr>
            <w:r>
              <w:rPr>
                <w:i/>
                <w:color w:val="000000" w:themeColor="text1"/>
              </w:rPr>
              <w:t xml:space="preserve">Support UE/TRP to provide the </w:t>
            </w:r>
            <w:r>
              <w:rPr>
                <w:i/>
                <w:strike/>
                <w:color w:val="FF0000"/>
              </w:rPr>
              <w:t>Rx/</w:t>
            </w:r>
            <w:r>
              <w:rPr>
                <w:i/>
                <w:color w:val="000000" w:themeColor="text1"/>
              </w:rPr>
              <w:t>Tx</w:t>
            </w:r>
            <w:r>
              <w:rPr>
                <w:i/>
                <w:strike/>
                <w:color w:val="FF0000"/>
              </w:rPr>
              <w:t>/RxTx</w:t>
            </w:r>
            <w:r>
              <w:rPr>
                <w:i/>
                <w:color w:val="000000" w:themeColor="text1"/>
              </w:rPr>
              <w:t xml:space="preserve"> TEG </w:t>
            </w:r>
            <w:r>
              <w:rPr>
                <w:i/>
                <w:color w:val="FF0000"/>
              </w:rPr>
              <w:t xml:space="preserve">association </w:t>
            </w:r>
            <w:r>
              <w:rPr>
                <w:i/>
                <w:color w:val="000000" w:themeColor="text1"/>
              </w:rPr>
              <w:t>information together with each measurement report.</w:t>
            </w:r>
          </w:p>
          <w:p w14:paraId="3F7F5811" w14:textId="77777777" w:rsidR="006D64FF" w:rsidRDefault="00B55807">
            <w:pPr>
              <w:pStyle w:val="ListParagraph"/>
              <w:numPr>
                <w:ilvl w:val="0"/>
                <w:numId w:val="68"/>
              </w:numPr>
              <w:rPr>
                <w:i/>
                <w:color w:val="000000" w:themeColor="text1"/>
              </w:rPr>
            </w:pPr>
            <w:r>
              <w:rPr>
                <w:rFonts w:eastAsiaTheme="minorEastAsia"/>
                <w:i/>
                <w:color w:val="000000" w:themeColor="text1"/>
                <w:lang w:eastAsia="zh-CN"/>
              </w:rPr>
              <w:t>FFS:</w:t>
            </w:r>
            <w:r>
              <w:rPr>
                <w:i/>
                <w:color w:val="000000" w:themeColor="text1"/>
              </w:rPr>
              <w:t xml:space="preserve"> Support UE/TRP to provide the </w:t>
            </w:r>
            <w:r>
              <w:rPr>
                <w:i/>
              </w:rPr>
              <w:t>Rx/RxTx</w:t>
            </w:r>
            <w:r>
              <w:rPr>
                <w:i/>
                <w:color w:val="000000" w:themeColor="text1"/>
              </w:rPr>
              <w:t xml:space="preserve"> TEG </w:t>
            </w:r>
            <w:r>
              <w:rPr>
                <w:i/>
                <w:color w:val="FF0000"/>
              </w:rPr>
              <w:t xml:space="preserve">association </w:t>
            </w:r>
            <w:r>
              <w:rPr>
                <w:i/>
                <w:color w:val="000000" w:themeColor="text1"/>
              </w:rPr>
              <w:t>information together with each measurement report.</w:t>
            </w:r>
          </w:p>
          <w:p w14:paraId="13626B94" w14:textId="77777777" w:rsidR="006D64FF" w:rsidRDefault="00B55807">
            <w:pPr>
              <w:pStyle w:val="ListParagraph"/>
              <w:numPr>
                <w:ilvl w:val="1"/>
                <w:numId w:val="68"/>
              </w:numPr>
              <w:rPr>
                <w:i/>
                <w:color w:val="000000" w:themeColor="text1"/>
              </w:rPr>
            </w:pPr>
            <w:r>
              <w:rPr>
                <w:i/>
                <w:color w:val="00B0F0"/>
              </w:rPr>
              <w:t xml:space="preserve">FFS: </w:t>
            </w:r>
            <w:r>
              <w:rPr>
                <w:i/>
                <w:color w:val="000000" w:themeColor="text1"/>
              </w:rPr>
              <w:t xml:space="preserve">TEG </w:t>
            </w:r>
            <w:r>
              <w:rPr>
                <w:i/>
                <w:color w:val="FF0000"/>
              </w:rPr>
              <w:t xml:space="preserve">association </w:t>
            </w:r>
            <w:r>
              <w:rPr>
                <w:i/>
                <w:color w:val="000000" w:themeColor="text1"/>
              </w:rPr>
              <w:t>information</w:t>
            </w:r>
          </w:p>
          <w:p w14:paraId="41C5D9B8" w14:textId="77777777" w:rsidR="006D64FF" w:rsidRDefault="00B55807">
            <w:pPr>
              <w:pStyle w:val="ListParagraph"/>
              <w:numPr>
                <w:ilvl w:val="1"/>
                <w:numId w:val="68"/>
              </w:numPr>
              <w:rPr>
                <w:i/>
                <w:color w:val="000000" w:themeColor="text1"/>
              </w:rPr>
            </w:pPr>
            <w:r>
              <w:rPr>
                <w:i/>
                <w:color w:val="00B050"/>
              </w:rPr>
              <w:t>FFS:Support including information related to whether measurements  associated with a TEG-ID can be assumed to have timing errors within a margin with measurement from previous reports associated with the same TEG-ID</w:t>
            </w:r>
          </w:p>
          <w:p w14:paraId="5E3E3039" w14:textId="77777777" w:rsidR="006D64FF" w:rsidRDefault="006D64FF">
            <w:pPr>
              <w:spacing w:after="0"/>
              <w:rPr>
                <w:rFonts w:eastAsiaTheme="minorEastAsia"/>
                <w:sz w:val="16"/>
                <w:szCs w:val="16"/>
                <w:lang w:val="en-US" w:eastAsia="zh-CN"/>
              </w:rPr>
            </w:pPr>
          </w:p>
          <w:p w14:paraId="12CCE662" w14:textId="77777777" w:rsidR="006D64FF" w:rsidRDefault="00B55807">
            <w:pPr>
              <w:spacing w:after="0"/>
              <w:rPr>
                <w:sz w:val="16"/>
              </w:rPr>
            </w:pPr>
            <w:r>
              <w:rPr>
                <w:rFonts w:eastAsiaTheme="minorEastAsia"/>
                <w:sz w:val="16"/>
                <w:szCs w:val="16"/>
                <w:lang w:val="en-US" w:eastAsia="zh-CN"/>
              </w:rPr>
              <w:t>In addition, we would like to further confirm how to understand the“</w:t>
            </w:r>
            <w:r>
              <w:rPr>
                <w:rFonts w:eastAsiaTheme="minorEastAsia"/>
                <w:sz w:val="16"/>
                <w:szCs w:val="16"/>
                <w:lang w:eastAsia="zh-CN"/>
              </w:rPr>
              <w:t xml:space="preserve">periodic report” in the </w:t>
            </w:r>
            <w:r>
              <w:rPr>
                <w:i/>
                <w:sz w:val="16"/>
              </w:rPr>
              <w:t>RequestLocationInformation</w:t>
            </w:r>
            <w:r>
              <w:rPr>
                <w:sz w:val="16"/>
              </w:rPr>
              <w:t xml:space="preserve"> message</w:t>
            </w:r>
            <w:r>
              <w:rPr>
                <w:rFonts w:eastAsiaTheme="minorEastAsia"/>
                <w:sz w:val="16"/>
                <w:szCs w:val="16"/>
                <w:lang w:val="en-US" w:eastAsia="zh-CN"/>
              </w:rPr>
              <w:t xml:space="preserve">”. In our view, </w:t>
            </w:r>
            <w:r>
              <w:rPr>
                <w:sz w:val="16"/>
              </w:rPr>
              <w:t xml:space="preserve">UE may send multiple </w:t>
            </w:r>
            <w:r>
              <w:rPr>
                <w:i/>
                <w:sz w:val="16"/>
              </w:rPr>
              <w:t>ProvideLocationInformation</w:t>
            </w:r>
            <w:r>
              <w:rPr>
                <w:sz w:val="16"/>
              </w:rPr>
              <w:t xml:space="preserve"> messages for periodic reports according to this message, and the </w:t>
            </w:r>
            <w:r>
              <w:rPr>
                <w:rFonts w:eastAsiaTheme="minorEastAsia"/>
                <w:sz w:val="16"/>
                <w:szCs w:val="16"/>
                <w:lang w:eastAsia="zh-CN"/>
              </w:rPr>
              <w:t xml:space="preserve">UE </w:t>
            </w:r>
            <w:r>
              <w:rPr>
                <w:rFonts w:eastAsiaTheme="minorEastAsia"/>
                <w:i/>
                <w:sz w:val="16"/>
                <w:szCs w:val="16"/>
                <w:lang w:eastAsia="zh-CN"/>
              </w:rPr>
              <w:t>LPP-TranscationID</w:t>
            </w:r>
            <w:r>
              <w:rPr>
                <w:rFonts w:eastAsiaTheme="minorEastAsia"/>
                <w:sz w:val="16"/>
                <w:szCs w:val="16"/>
                <w:lang w:eastAsia="zh-CN"/>
              </w:rPr>
              <w:t xml:space="preserve"> should be set to the same. So that in this case, </w:t>
            </w:r>
            <w:r>
              <w:rPr>
                <w:sz w:val="16"/>
              </w:rPr>
              <w:t xml:space="preserve">multiple </w:t>
            </w:r>
            <w:r>
              <w:rPr>
                <w:i/>
                <w:sz w:val="16"/>
              </w:rPr>
              <w:t>ProvideLocationInformation</w:t>
            </w:r>
            <w:r>
              <w:rPr>
                <w:sz w:val="16"/>
              </w:rPr>
              <w:t xml:space="preserve"> messages should belong to the same LPP transaction and LPP session.</w:t>
            </w:r>
          </w:p>
          <w:p w14:paraId="59AEF1C0" w14:textId="77777777" w:rsidR="006D64FF" w:rsidRDefault="006D64FF">
            <w:pPr>
              <w:spacing w:after="0"/>
              <w:rPr>
                <w:rFonts w:eastAsia="SimSun"/>
                <w:sz w:val="16"/>
                <w:szCs w:val="16"/>
                <w:lang w:val="en-US" w:eastAsia="zh-CN"/>
              </w:rPr>
            </w:pPr>
          </w:p>
        </w:tc>
      </w:tr>
      <w:tr w:rsidR="006D64FF" w14:paraId="2C09B836" w14:textId="77777777" w:rsidTr="006D64FF">
        <w:trPr>
          <w:trHeight w:val="260"/>
        </w:trPr>
        <w:tc>
          <w:tcPr>
            <w:tcW w:w="1804" w:type="dxa"/>
          </w:tcPr>
          <w:p w14:paraId="0A915299" w14:textId="77777777" w:rsidR="006D64FF" w:rsidRDefault="00B55807">
            <w:pPr>
              <w:spacing w:after="0"/>
              <w:rPr>
                <w:rFonts w:asciiTheme="minorEastAsia" w:eastAsiaTheme="minorEastAsia" w:hAnsiTheme="minorEastAsia"/>
                <w:b/>
                <w:bCs/>
                <w:sz w:val="16"/>
                <w:szCs w:val="16"/>
                <w:lang w:eastAsia="zh-CN"/>
              </w:rPr>
            </w:pPr>
            <w:r>
              <w:rPr>
                <w:b/>
                <w:bCs/>
                <w:lang w:val="en-US"/>
              </w:rPr>
              <w:t>Ericsson</w:t>
            </w:r>
          </w:p>
        </w:tc>
        <w:tc>
          <w:tcPr>
            <w:tcW w:w="8811" w:type="dxa"/>
          </w:tcPr>
          <w:p w14:paraId="041A62D2" w14:textId="77777777" w:rsidR="006D64FF" w:rsidRDefault="00B55807">
            <w:pPr>
              <w:rPr>
                <w:rFonts w:eastAsiaTheme="minorHAnsi"/>
                <w:lang w:val="en-US" w:eastAsia="sv-SE"/>
              </w:rPr>
            </w:pPr>
            <w:r>
              <w:rPr>
                <w:lang w:val="en-US"/>
              </w:rPr>
              <w:t>We are fine with the Huawei proposal in round 4:</w:t>
            </w:r>
          </w:p>
          <w:p w14:paraId="034DBE5A" w14:textId="77777777" w:rsidR="006D64FF" w:rsidRDefault="00B55807">
            <w:pPr>
              <w:pStyle w:val="ListParagraph"/>
              <w:numPr>
                <w:ilvl w:val="0"/>
                <w:numId w:val="68"/>
              </w:numPr>
              <w:spacing w:line="252" w:lineRule="auto"/>
              <w:rPr>
                <w:i/>
                <w:iCs/>
                <w:color w:val="000000"/>
              </w:rPr>
            </w:pPr>
            <w:r>
              <w:rPr>
                <w:i/>
                <w:iCs/>
                <w:color w:val="000000"/>
              </w:rPr>
              <w:t xml:space="preserve">Support UE/TRP to provide the </w:t>
            </w:r>
            <w:r>
              <w:rPr>
                <w:i/>
                <w:iCs/>
                <w:color w:val="FF0000"/>
              </w:rPr>
              <w:t xml:space="preserve">association </w:t>
            </w:r>
            <w:r>
              <w:rPr>
                <w:i/>
                <w:iCs/>
                <w:color w:val="000000"/>
              </w:rPr>
              <w:t>information between Rx/Tx/RxTx TEG and timing measurement together with each measurement report.</w:t>
            </w:r>
          </w:p>
          <w:p w14:paraId="588C2EAD" w14:textId="77777777" w:rsidR="006D64FF" w:rsidRDefault="00B55807">
            <w:pPr>
              <w:pStyle w:val="ListParagraph"/>
              <w:numPr>
                <w:ilvl w:val="0"/>
                <w:numId w:val="68"/>
              </w:numPr>
              <w:spacing w:line="252" w:lineRule="auto"/>
              <w:rPr>
                <w:i/>
                <w:iCs/>
              </w:rPr>
            </w:pPr>
            <w:r>
              <w:rPr>
                <w:i/>
                <w:iCs/>
              </w:rPr>
              <w:t>In addition, also consider supporting the following alternatives (to be decided in RAN1#106b):</w:t>
            </w:r>
          </w:p>
          <w:p w14:paraId="14E79498" w14:textId="77777777" w:rsidR="006D64FF" w:rsidRDefault="00B55807">
            <w:pPr>
              <w:pStyle w:val="ListParagraph"/>
              <w:numPr>
                <w:ilvl w:val="1"/>
                <w:numId w:val="68"/>
              </w:numPr>
              <w:spacing w:line="252" w:lineRule="auto"/>
              <w:rPr>
                <w:i/>
                <w:iCs/>
              </w:rPr>
            </w:pPr>
            <w:r>
              <w:rPr>
                <w:i/>
                <w:iCs/>
              </w:rPr>
              <w:t xml:space="preserve">Option 1: the LMF to request a UE/TRP to provide the periodic update of the </w:t>
            </w:r>
            <w:r>
              <w:rPr>
                <w:i/>
                <w:iCs/>
                <w:color w:val="FF0000"/>
              </w:rPr>
              <w:t xml:space="preserve">association </w:t>
            </w:r>
            <w:r>
              <w:rPr>
                <w:i/>
                <w:iCs/>
              </w:rPr>
              <w:t>information between Tx TEG and positioning SRS/PRS, based on a configured periodicity</w:t>
            </w:r>
            <w:r>
              <w:rPr>
                <w:i/>
                <w:iCs/>
                <w:lang w:eastAsia="zh-CN"/>
              </w:rPr>
              <w:t>;</w:t>
            </w:r>
          </w:p>
          <w:p w14:paraId="133C4B5C" w14:textId="77777777" w:rsidR="006D64FF" w:rsidRDefault="00B55807">
            <w:pPr>
              <w:pStyle w:val="ListParagraph"/>
              <w:numPr>
                <w:ilvl w:val="2"/>
                <w:numId w:val="68"/>
              </w:numPr>
              <w:spacing w:line="252" w:lineRule="auto"/>
              <w:rPr>
                <w:i/>
                <w:iCs/>
              </w:rPr>
            </w:pPr>
            <w:r>
              <w:rPr>
                <w:i/>
                <w:iCs/>
              </w:rPr>
              <w:t>FFS: the values of the configurable periodicities</w:t>
            </w:r>
          </w:p>
          <w:p w14:paraId="0B23CE7C" w14:textId="77777777" w:rsidR="006D64FF" w:rsidRDefault="00B55807">
            <w:pPr>
              <w:pStyle w:val="ListParagraph"/>
              <w:numPr>
                <w:ilvl w:val="1"/>
                <w:numId w:val="68"/>
              </w:numPr>
              <w:spacing w:line="252" w:lineRule="auto"/>
              <w:rPr>
                <w:i/>
                <w:iCs/>
              </w:rPr>
            </w:pPr>
            <w:r>
              <w:rPr>
                <w:i/>
                <w:iCs/>
              </w:rPr>
              <w:t xml:space="preserve">Option 2: the LMF to request a UE/TRP to provide the update of the </w:t>
            </w:r>
            <w:r>
              <w:rPr>
                <w:i/>
                <w:iCs/>
                <w:color w:val="FF0000"/>
              </w:rPr>
              <w:t xml:space="preserve">association </w:t>
            </w:r>
            <w:r>
              <w:rPr>
                <w:i/>
                <w:iCs/>
              </w:rPr>
              <w:t xml:space="preserve">information between Tx TEG and positioning SRS/PRS whenever the UE/TRP determines the previous </w:t>
            </w:r>
            <w:r>
              <w:rPr>
                <w:i/>
                <w:iCs/>
                <w:color w:val="000000"/>
              </w:rPr>
              <w:t xml:space="preserve">association </w:t>
            </w:r>
            <w:r>
              <w:rPr>
                <w:i/>
                <w:iCs/>
              </w:rPr>
              <w:t>information is no longer valid</w:t>
            </w:r>
          </w:p>
          <w:p w14:paraId="77B51827" w14:textId="77777777" w:rsidR="006D64FF" w:rsidRDefault="00B55807">
            <w:pPr>
              <w:pStyle w:val="ListParagraph"/>
              <w:numPr>
                <w:ilvl w:val="2"/>
                <w:numId w:val="68"/>
              </w:numPr>
              <w:spacing w:line="252" w:lineRule="auto"/>
              <w:rPr>
                <w:i/>
                <w:iCs/>
              </w:rPr>
            </w:pPr>
            <w:r>
              <w:rPr>
                <w:i/>
                <w:iCs/>
              </w:rPr>
              <w:t>Note: It is up to the UE/TRP to determine whether and when to provide the update</w:t>
            </w:r>
          </w:p>
          <w:p w14:paraId="796C7757" w14:textId="77777777" w:rsidR="006D64FF" w:rsidRDefault="00B55807">
            <w:pPr>
              <w:pStyle w:val="ListParagraph"/>
              <w:numPr>
                <w:ilvl w:val="1"/>
                <w:numId w:val="68"/>
              </w:numPr>
              <w:spacing w:line="252" w:lineRule="auto"/>
              <w:rPr>
                <w:i/>
                <w:iCs/>
              </w:rPr>
            </w:pPr>
            <w:r>
              <w:rPr>
                <w:i/>
                <w:iCs/>
              </w:rPr>
              <w:t>In either Option, the definition of change of association information between Tx TEG and RS should be clarified first.</w:t>
            </w:r>
          </w:p>
          <w:p w14:paraId="512B4974" w14:textId="77777777" w:rsidR="006D64FF" w:rsidRDefault="00B55807">
            <w:pPr>
              <w:rPr>
                <w:lang w:val="en-US"/>
              </w:rPr>
            </w:pPr>
            <w:r>
              <w:rPr>
                <w:lang w:val="en-US"/>
              </w:rPr>
              <w:t>We are also fine with the addition proposed by Qualcomm to the proposal by Huawei:</w:t>
            </w:r>
          </w:p>
          <w:p w14:paraId="04ADC2EF" w14:textId="77777777" w:rsidR="006D64FF" w:rsidRDefault="00B55807">
            <w:pPr>
              <w:pStyle w:val="ListParagraph"/>
              <w:numPr>
                <w:ilvl w:val="1"/>
                <w:numId w:val="68"/>
              </w:numPr>
              <w:spacing w:line="252" w:lineRule="auto"/>
              <w:rPr>
                <w:i/>
                <w:iCs/>
                <w:color w:val="000000"/>
              </w:rPr>
            </w:pPr>
            <w:r>
              <w:rPr>
                <w:i/>
                <w:iCs/>
                <w:color w:val="00B050"/>
              </w:rPr>
              <w:t>FFS:Support including information related to whether measurements  associated with a TEG-ID can be assumed to have timing errors within a margin with measurement from previous reports associated with the same TEG-ID</w:t>
            </w:r>
          </w:p>
          <w:p w14:paraId="191BEB7F" w14:textId="77777777" w:rsidR="006D64FF" w:rsidRDefault="006D64FF">
            <w:pPr>
              <w:rPr>
                <w:lang w:val="en-US"/>
              </w:rPr>
            </w:pPr>
          </w:p>
          <w:p w14:paraId="5F26221B" w14:textId="77777777" w:rsidR="006D64FF" w:rsidRDefault="00B55807">
            <w:pPr>
              <w:rPr>
                <w:lang w:val="en-US"/>
              </w:rPr>
            </w:pPr>
            <w:r>
              <w:rPr>
                <w:lang w:val="en-US"/>
              </w:rPr>
              <w:t xml:space="preserve">We don’t agree with Nokias and Huaweis view that TEG associations to RSs are static. Due to UE rotation, UE movement, or an environmental change (e.g. movement of an object blocking channel paths) the UE </w:t>
            </w:r>
            <w:r>
              <w:rPr>
                <w:lang w:val="en-US"/>
              </w:rPr>
              <w:lastRenderedPageBreak/>
              <w:t>may select a different antenna panel for RX/TX of the same RS, which results in a change in TEG association.</w:t>
            </w:r>
          </w:p>
          <w:p w14:paraId="54F73DC6" w14:textId="77777777" w:rsidR="006D64FF" w:rsidRDefault="006D64FF">
            <w:pPr>
              <w:spacing w:after="0"/>
              <w:rPr>
                <w:rFonts w:eastAsiaTheme="minorEastAsia"/>
                <w:sz w:val="16"/>
                <w:szCs w:val="16"/>
                <w:lang w:val="en-US" w:eastAsia="zh-CN"/>
              </w:rPr>
            </w:pPr>
          </w:p>
        </w:tc>
      </w:tr>
      <w:tr w:rsidR="006D64FF" w14:paraId="66CE00D8" w14:textId="77777777" w:rsidTr="006D64FF">
        <w:trPr>
          <w:trHeight w:val="260"/>
        </w:trPr>
        <w:tc>
          <w:tcPr>
            <w:tcW w:w="1804" w:type="dxa"/>
          </w:tcPr>
          <w:p w14:paraId="0BECBCF2" w14:textId="77777777" w:rsidR="006D64FF" w:rsidRDefault="00B55807">
            <w:pPr>
              <w:spacing w:after="0"/>
              <w:rPr>
                <w:b/>
                <w:bCs/>
              </w:rPr>
            </w:pPr>
            <w:r>
              <w:rPr>
                <w:b/>
                <w:bCs/>
              </w:rPr>
              <w:lastRenderedPageBreak/>
              <w:t>Huawei, HiSilicon</w:t>
            </w:r>
          </w:p>
        </w:tc>
        <w:tc>
          <w:tcPr>
            <w:tcW w:w="8811" w:type="dxa"/>
          </w:tcPr>
          <w:p w14:paraId="141954C7" w14:textId="77777777" w:rsidR="006D64FF" w:rsidRDefault="00B55807">
            <w:pPr>
              <w:rPr>
                <w:rFonts w:eastAsiaTheme="minorEastAsia"/>
                <w:lang w:val="en-US" w:eastAsia="zh-CN"/>
              </w:rPr>
            </w:pPr>
            <w:r>
              <w:rPr>
                <w:rFonts w:eastAsiaTheme="minorEastAsia"/>
                <w:lang w:val="en-US" w:eastAsia="zh-CN"/>
              </w:rPr>
              <w:t>Reply to Ericsson:</w:t>
            </w:r>
          </w:p>
          <w:p w14:paraId="2AD606FF" w14:textId="77777777" w:rsidR="006D64FF" w:rsidRDefault="00B55807">
            <w:pPr>
              <w:rPr>
                <w:rFonts w:eastAsiaTheme="minorEastAsia"/>
                <w:lang w:val="en-US" w:eastAsia="zh-CN"/>
              </w:rPr>
            </w:pPr>
            <w:r>
              <w:rPr>
                <w:rFonts w:eastAsiaTheme="minorEastAsia" w:hint="eastAsia"/>
                <w:lang w:val="en-US" w:eastAsia="zh-CN"/>
              </w:rPr>
              <w:t>T</w:t>
            </w:r>
            <w:r>
              <w:rPr>
                <w:rFonts w:eastAsiaTheme="minorEastAsia"/>
                <w:lang w:val="en-US" w:eastAsia="zh-CN"/>
              </w:rPr>
              <w:t>hanks for supporting the modified proposal from Huawei.</w:t>
            </w:r>
          </w:p>
          <w:p w14:paraId="6FD74105" w14:textId="77777777" w:rsidR="006D64FF" w:rsidRDefault="00B55807">
            <w:pPr>
              <w:rPr>
                <w:rFonts w:eastAsiaTheme="minorEastAsia"/>
                <w:lang w:val="en-US" w:eastAsia="zh-CN"/>
              </w:rPr>
            </w:pPr>
            <w:r>
              <w:rPr>
                <w:rFonts w:eastAsiaTheme="minorEastAsia"/>
                <w:lang w:val="en-US" w:eastAsia="zh-CN"/>
              </w:rPr>
              <w:t>With regard to the TEG change that Ercisson did not agree with Huawei, I would like to ask one question to Ericsson:</w:t>
            </w:r>
          </w:p>
          <w:p w14:paraId="2FE65B99" w14:textId="77777777" w:rsidR="006D64FF" w:rsidRDefault="00B55807">
            <w:pPr>
              <w:rPr>
                <w:rFonts w:eastAsiaTheme="minorEastAsia"/>
                <w:lang w:val="en-US" w:eastAsia="zh-CN"/>
              </w:rPr>
            </w:pPr>
            <w:r>
              <w:rPr>
                <w:rFonts w:eastAsiaTheme="minorEastAsia"/>
                <w:lang w:val="en-US" w:eastAsia="zh-CN"/>
              </w:rPr>
              <w:t>Suppose UE has two panels, and with each panel, UE will transmits a SRS resource set. Do you consider TEG change if Panel #1 – SRS #1 and Panel #2 – SRS #2 is changed to Panel #1 – SRS #2 and Pnael #2 – SRS#1?</w:t>
            </w:r>
          </w:p>
          <w:p w14:paraId="3354BCF2" w14:textId="77777777" w:rsidR="006D64FF" w:rsidRDefault="00B55807">
            <w:pPr>
              <w:rPr>
                <w:rFonts w:eastAsiaTheme="minorEastAsia"/>
                <w:lang w:val="en-US" w:eastAsia="zh-CN"/>
              </w:rPr>
            </w:pPr>
            <w:r>
              <w:rPr>
                <w:rFonts w:eastAsiaTheme="minorEastAsia"/>
                <w:lang w:val="en-US" w:eastAsia="zh-CN"/>
              </w:rPr>
              <w:t>To our understanding, what matters is whether two SRS belong</w:t>
            </w:r>
            <w:r>
              <w:rPr>
                <w:rFonts w:eastAsiaTheme="minorEastAsia" w:hint="eastAsia"/>
                <w:lang w:val="en-US" w:eastAsia="zh-CN"/>
              </w:rPr>
              <w:t>i</w:t>
            </w:r>
            <w:r>
              <w:rPr>
                <w:rFonts w:eastAsiaTheme="minorEastAsia"/>
                <w:lang w:val="en-US" w:eastAsia="zh-CN"/>
              </w:rPr>
              <w:t>ng to the same TEG is changed or not, and as long as the same two SRS still belong to the same TEG, there is no TEG change. Note that even without the TEG change in your mind, the SRS transmission timing could vary between different transmission occasion, due to DL timing adjustment, UE gradual TA change, and TA command.</w:t>
            </w:r>
          </w:p>
          <w:p w14:paraId="54E16AE0" w14:textId="77777777" w:rsidR="006D64FF" w:rsidRDefault="00B55807">
            <w:pPr>
              <w:rPr>
                <w:rFonts w:eastAsiaTheme="minorEastAsia"/>
                <w:lang w:val="en-US" w:eastAsia="zh-CN"/>
              </w:rPr>
            </w:pPr>
            <w:r>
              <w:rPr>
                <w:rFonts w:eastAsiaTheme="minorEastAsia"/>
                <w:lang w:val="en-US" w:eastAsia="zh-CN"/>
              </w:rPr>
              <w:t>If TA is interpreted as timing adjustment, it is not clear how UE could determine there is SRS timing adjustment between two periodicities.</w:t>
            </w:r>
          </w:p>
        </w:tc>
      </w:tr>
      <w:tr w:rsidR="006D64FF" w14:paraId="336B131E" w14:textId="77777777" w:rsidTr="006D64FF">
        <w:trPr>
          <w:trHeight w:val="129"/>
        </w:trPr>
        <w:tc>
          <w:tcPr>
            <w:tcW w:w="1804" w:type="dxa"/>
          </w:tcPr>
          <w:p w14:paraId="080346C6" w14:textId="77777777" w:rsidR="006D64FF" w:rsidRDefault="00B55807">
            <w:pPr>
              <w:spacing w:after="0"/>
              <w:rPr>
                <w:b/>
                <w:bCs/>
              </w:rPr>
            </w:pPr>
            <w:r>
              <w:rPr>
                <w:b/>
                <w:bCs/>
              </w:rPr>
              <w:t>Ericsson</w:t>
            </w:r>
          </w:p>
        </w:tc>
        <w:tc>
          <w:tcPr>
            <w:tcW w:w="8811" w:type="dxa"/>
          </w:tcPr>
          <w:p w14:paraId="00BEC76A" w14:textId="77777777" w:rsidR="006D64FF" w:rsidRDefault="00B55807">
            <w:pPr>
              <w:rPr>
                <w:rFonts w:eastAsiaTheme="minorEastAsia"/>
                <w:lang w:val="en-US" w:eastAsia="zh-CN"/>
              </w:rPr>
            </w:pPr>
            <w:r>
              <w:rPr>
                <w:rFonts w:eastAsiaTheme="minorEastAsia"/>
                <w:lang w:val="en-US" w:eastAsia="zh-CN"/>
              </w:rPr>
              <w:t>Regarding to the question raised by Huawei:</w:t>
            </w:r>
          </w:p>
          <w:p w14:paraId="31F4EACD" w14:textId="77777777" w:rsidR="006D64FF" w:rsidRDefault="00B55807">
            <w:pPr>
              <w:rPr>
                <w:rFonts w:eastAsiaTheme="minorEastAsia"/>
                <w:lang w:val="en-US" w:eastAsia="zh-CN"/>
              </w:rPr>
            </w:pPr>
            <w:r>
              <w:rPr>
                <w:rFonts w:eastAsiaTheme="minorEastAsia"/>
                <w:lang w:val="en-US" w:eastAsia="zh-CN"/>
              </w:rPr>
              <w:t>Question:  “Suppose UE has two panels, and with each panel, UE will transmits a SRS resource set. Do you consider TEG change if Panel #1 – SRS #1 and Panel #2 – SRS #2 is changed to Panel #1 – SRS #2 and Pnael #2 – SRS#1?”</w:t>
            </w:r>
          </w:p>
          <w:p w14:paraId="1BE08448" w14:textId="77777777" w:rsidR="006D64FF" w:rsidRDefault="00B55807">
            <w:pPr>
              <w:rPr>
                <w:rFonts w:eastAsiaTheme="minorEastAsia"/>
                <w:lang w:val="en-US" w:eastAsia="zh-CN"/>
              </w:rPr>
            </w:pPr>
            <w:r>
              <w:rPr>
                <w:rFonts w:eastAsiaTheme="minorEastAsia"/>
                <w:lang w:val="en-US" w:eastAsia="zh-CN"/>
              </w:rPr>
              <w:t>Ericsson Answer:  The answer to this depends on if the two panels belong to the same Tx TEG or different Tx TEGs.  If the transmissions from Panel #1 and Panel #2 belong to the same Tx TEG.  Then, there is no TEG change.  But if the transmissions from Panel #1 and Panel #2 belong to different Tx TEGs, then the above example would constitute a TEG change.</w:t>
            </w:r>
          </w:p>
          <w:p w14:paraId="0F3F79EA" w14:textId="77777777" w:rsidR="006D64FF" w:rsidRDefault="006D64FF">
            <w:pPr>
              <w:rPr>
                <w:rFonts w:eastAsiaTheme="minorEastAsia"/>
                <w:lang w:val="en-US" w:eastAsia="zh-CN"/>
              </w:rPr>
            </w:pPr>
          </w:p>
          <w:p w14:paraId="1134C73C" w14:textId="77777777" w:rsidR="006D64FF" w:rsidRDefault="00B55807">
            <w:pPr>
              <w:rPr>
                <w:rFonts w:eastAsiaTheme="minorEastAsia"/>
                <w:lang w:val="en-US" w:eastAsia="zh-CN"/>
              </w:rPr>
            </w:pPr>
            <w:r>
              <w:rPr>
                <w:rFonts w:eastAsiaTheme="minorEastAsia"/>
                <w:lang w:val="en-US" w:eastAsia="zh-CN"/>
              </w:rPr>
              <w:t>Our reply above was based on the following comment made by Huawei in an earlier response:</w:t>
            </w:r>
          </w:p>
          <w:p w14:paraId="30CC13FD" w14:textId="77777777" w:rsidR="006D64FF" w:rsidRDefault="00B55807">
            <w:pPr>
              <w:rPr>
                <w:rFonts w:eastAsiaTheme="minorEastAsia"/>
                <w:i/>
                <w:iCs/>
                <w:sz w:val="16"/>
                <w:szCs w:val="16"/>
                <w:lang w:eastAsia="zh-CN"/>
              </w:rPr>
            </w:pPr>
            <w:r>
              <w:rPr>
                <w:rFonts w:eastAsiaTheme="minorEastAsia"/>
                <w:i/>
                <w:iCs/>
                <w:sz w:val="16"/>
                <w:szCs w:val="16"/>
                <w:lang w:eastAsia="zh-CN"/>
              </w:rPr>
              <w:t>“static association between RS and Tx TEG” upon configuration is supported for both UE and TRP, which means that TRP provides the PRS-TEG association in the TRP information exchange and UE provides the SRS-TEG association in the positioning information exchange.”</w:t>
            </w:r>
          </w:p>
          <w:p w14:paraId="2027A22C" w14:textId="77777777" w:rsidR="006D64FF" w:rsidRDefault="00B55807">
            <w:pPr>
              <w:rPr>
                <w:rFonts w:eastAsiaTheme="minorEastAsia"/>
                <w:lang w:val="en-US" w:eastAsia="zh-CN"/>
              </w:rPr>
            </w:pPr>
            <w:r>
              <w:rPr>
                <w:rFonts w:eastAsiaTheme="minorEastAsia"/>
                <w:lang w:val="en-US" w:eastAsia="zh-CN"/>
              </w:rPr>
              <w:t>Ericsson Comment:  According to the above comment, SRS-TEG association information is static.  Let’s take your example above where</w:t>
            </w:r>
          </w:p>
          <w:p w14:paraId="2B85383B" w14:textId="77777777" w:rsidR="006D64FF" w:rsidRDefault="00B55807">
            <w:pPr>
              <w:pStyle w:val="ListParagraph"/>
              <w:numPr>
                <w:ilvl w:val="0"/>
                <w:numId w:val="75"/>
              </w:numPr>
              <w:rPr>
                <w:rFonts w:eastAsiaTheme="minorEastAsia"/>
                <w:szCs w:val="20"/>
                <w:lang w:eastAsia="zh-CN"/>
              </w:rPr>
            </w:pPr>
            <w:r>
              <w:rPr>
                <w:rFonts w:eastAsiaTheme="minorEastAsia"/>
                <w:lang w:eastAsia="zh-CN"/>
              </w:rPr>
              <w:t>Panel #1 (associated with Tx TEG #1) transmits SRS #1, and</w:t>
            </w:r>
          </w:p>
          <w:p w14:paraId="30CB0125" w14:textId="77777777" w:rsidR="006D64FF" w:rsidRDefault="00B55807">
            <w:pPr>
              <w:pStyle w:val="ListParagraph"/>
              <w:numPr>
                <w:ilvl w:val="0"/>
                <w:numId w:val="75"/>
              </w:numPr>
              <w:rPr>
                <w:rFonts w:eastAsiaTheme="minorEastAsia"/>
                <w:szCs w:val="20"/>
                <w:lang w:eastAsia="zh-CN"/>
              </w:rPr>
            </w:pPr>
            <w:r>
              <w:rPr>
                <w:rFonts w:eastAsiaTheme="minorEastAsia"/>
                <w:szCs w:val="20"/>
                <w:lang w:eastAsia="zh-CN"/>
              </w:rPr>
              <w:t>Panel #2 (associated with Tx TEG #2) transmits SRS #2.</w:t>
            </w:r>
          </w:p>
          <w:p w14:paraId="76F7B221" w14:textId="77777777" w:rsidR="006D64FF" w:rsidRDefault="006D64FF">
            <w:pPr>
              <w:pStyle w:val="ListParagraph"/>
              <w:rPr>
                <w:rFonts w:eastAsiaTheme="minorEastAsia"/>
                <w:szCs w:val="20"/>
                <w:lang w:eastAsia="zh-CN"/>
              </w:rPr>
            </w:pPr>
          </w:p>
          <w:p w14:paraId="1779A1B3" w14:textId="77777777" w:rsidR="006D64FF" w:rsidRDefault="00B55807">
            <w:pPr>
              <w:rPr>
                <w:rFonts w:eastAsiaTheme="minorEastAsia"/>
                <w:lang w:eastAsia="zh-CN"/>
              </w:rPr>
            </w:pPr>
            <w:r>
              <w:rPr>
                <w:rFonts w:eastAsiaTheme="minorEastAsia"/>
                <w:lang w:eastAsia="zh-CN"/>
              </w:rPr>
              <w:t xml:space="preserve">The UE may decide to turn off one of the panels (say Panel #2) for power saving purposes.  With the above static association, the UE will not be able to transmit SRS#2 given that Panel #2 (associated with Tx TEG #2) is turned off.  Without such static association, the UE should be able to transmit  SRS #2 using Panel #1.  Which panel to use for a transmission of an RS should be up to the UE to decide.  This is one example of why static association between RS and TEGs does not work.  </w:t>
            </w:r>
          </w:p>
          <w:p w14:paraId="303D1C15" w14:textId="77777777" w:rsidR="006D64FF" w:rsidRDefault="006D64FF">
            <w:pPr>
              <w:rPr>
                <w:rFonts w:eastAsiaTheme="minorEastAsia"/>
                <w:lang w:val="en-US" w:eastAsia="zh-CN"/>
              </w:rPr>
            </w:pPr>
          </w:p>
        </w:tc>
      </w:tr>
      <w:tr w:rsidR="006D64FF" w14:paraId="6AD5418C" w14:textId="77777777" w:rsidTr="006D64FF">
        <w:trPr>
          <w:trHeight w:val="129"/>
        </w:trPr>
        <w:tc>
          <w:tcPr>
            <w:tcW w:w="1804" w:type="dxa"/>
          </w:tcPr>
          <w:p w14:paraId="2DC9364C" w14:textId="77777777" w:rsidR="006D64FF" w:rsidRDefault="00B55807">
            <w:pPr>
              <w:spacing w:after="0"/>
            </w:pPr>
            <w:r>
              <w:t>Qualcomm</w:t>
            </w:r>
          </w:p>
        </w:tc>
        <w:tc>
          <w:tcPr>
            <w:tcW w:w="8811" w:type="dxa"/>
          </w:tcPr>
          <w:p w14:paraId="1B34D7A1" w14:textId="77777777" w:rsidR="006D64FF" w:rsidRDefault="00B55807">
            <w:pPr>
              <w:rPr>
                <w:rFonts w:eastAsiaTheme="minorEastAsia"/>
                <w:lang w:val="en-US" w:eastAsia="zh-CN"/>
              </w:rPr>
            </w:pPr>
            <w:r>
              <w:rPr>
                <w:rFonts w:eastAsiaTheme="minorEastAsia"/>
                <w:lang w:val="en-US" w:eastAsia="zh-CN"/>
              </w:rPr>
              <w:t>To HW’s question: If the measurement reports are not correlated, then they should cknowledge that also the TxTEGs of SRS are not correlated. So a UE cannot just report TxTEGs once, and has to be reporting (even for periodic SRS), periodically or after there is a change.</w:t>
            </w:r>
          </w:p>
          <w:p w14:paraId="5541030B" w14:textId="77777777" w:rsidR="006D64FF" w:rsidRDefault="00B55807">
            <w:pPr>
              <w:rPr>
                <w:rFonts w:eastAsiaTheme="minorEastAsia"/>
                <w:lang w:val="en-US" w:eastAsia="zh-CN"/>
              </w:rPr>
            </w:pPr>
            <w:r>
              <w:rPr>
                <w:rFonts w:eastAsiaTheme="minorEastAsia"/>
                <w:lang w:val="en-US" w:eastAsia="zh-CN"/>
              </w:rPr>
              <w:t xml:space="preserve">We also strongly support that RS &lt;-&gt; TEG Information is not static (we agree with Ericsson). </w:t>
            </w:r>
          </w:p>
          <w:p w14:paraId="3A1EA8BE" w14:textId="77777777" w:rsidR="006D64FF" w:rsidRDefault="00B55807">
            <w:pPr>
              <w:rPr>
                <w:rFonts w:eastAsiaTheme="minorEastAsia"/>
                <w:lang w:val="en-US" w:eastAsia="zh-CN"/>
              </w:rPr>
            </w:pPr>
            <w:r>
              <w:rPr>
                <w:rFonts w:eastAsiaTheme="minorEastAsia"/>
                <w:lang w:val="en-US" w:eastAsia="zh-CN"/>
              </w:rPr>
              <w:lastRenderedPageBreak/>
              <w:t xml:space="preserve">We need to make progress, and just saying “consider” does not solve the big issue of TEG&lt;-&gt;RS being static or not. We need to acknowledge that it can be dynamic, and decide to support at least one of the 2 solutions (or both). Either way, if some UE/TRP thinks it is static, will just support Option 2 and will never send an update. Some other UEs/TRPs will send an update if it is needed. </w:t>
            </w:r>
          </w:p>
          <w:p w14:paraId="453C6281" w14:textId="77777777" w:rsidR="006D64FF" w:rsidRDefault="00B55807">
            <w:pPr>
              <w:rPr>
                <w:rFonts w:eastAsiaTheme="minorEastAsia"/>
                <w:lang w:val="en-US" w:eastAsia="zh-CN"/>
              </w:rPr>
            </w:pPr>
            <w:r>
              <w:rPr>
                <w:rFonts w:eastAsiaTheme="minorEastAsia"/>
                <w:lang w:val="en-US" w:eastAsia="zh-CN"/>
              </w:rPr>
              <w:t xml:space="preserve">So, we suggest the following: </w:t>
            </w:r>
          </w:p>
          <w:p w14:paraId="389BD4C4" w14:textId="77777777" w:rsidR="006D64FF" w:rsidRDefault="00B55807">
            <w:pPr>
              <w:pStyle w:val="ListParagraph"/>
              <w:numPr>
                <w:ilvl w:val="0"/>
                <w:numId w:val="68"/>
              </w:numPr>
              <w:spacing w:line="252" w:lineRule="auto"/>
              <w:rPr>
                <w:i/>
                <w:iCs/>
                <w:color w:val="000000"/>
              </w:rPr>
            </w:pPr>
            <w:r>
              <w:rPr>
                <w:i/>
                <w:iCs/>
                <w:color w:val="000000"/>
              </w:rPr>
              <w:t xml:space="preserve">Support UE/TRP to provide the </w:t>
            </w:r>
            <w:r>
              <w:rPr>
                <w:i/>
                <w:iCs/>
                <w:color w:val="FF0000"/>
              </w:rPr>
              <w:t xml:space="preserve">association </w:t>
            </w:r>
            <w:r>
              <w:rPr>
                <w:i/>
                <w:iCs/>
                <w:color w:val="000000"/>
              </w:rPr>
              <w:t>information between Rx/Tx/RxTx TEG and timing measurement together with each measurement report.</w:t>
            </w:r>
          </w:p>
          <w:p w14:paraId="4D3E3E3E" w14:textId="77777777" w:rsidR="006D64FF" w:rsidRDefault="00B55807">
            <w:pPr>
              <w:pStyle w:val="ListParagraph"/>
              <w:numPr>
                <w:ilvl w:val="1"/>
                <w:numId w:val="68"/>
              </w:numPr>
              <w:rPr>
                <w:i/>
                <w:color w:val="000000" w:themeColor="text1"/>
              </w:rPr>
            </w:pPr>
            <w:r>
              <w:rPr>
                <w:i/>
                <w:color w:val="00B0F0"/>
              </w:rPr>
              <w:t xml:space="preserve">FFS: </w:t>
            </w:r>
            <w:r>
              <w:rPr>
                <w:i/>
                <w:color w:val="000000" w:themeColor="text1"/>
              </w:rPr>
              <w:t xml:space="preserve">TEG </w:t>
            </w:r>
            <w:r>
              <w:rPr>
                <w:i/>
                <w:color w:val="FF0000"/>
              </w:rPr>
              <w:t xml:space="preserve">association </w:t>
            </w:r>
            <w:r>
              <w:rPr>
                <w:i/>
                <w:color w:val="000000" w:themeColor="text1"/>
              </w:rPr>
              <w:t>information</w:t>
            </w:r>
          </w:p>
          <w:p w14:paraId="67E69E99" w14:textId="77777777" w:rsidR="006D64FF" w:rsidRDefault="00B55807">
            <w:pPr>
              <w:pStyle w:val="ListParagraph"/>
              <w:numPr>
                <w:ilvl w:val="1"/>
                <w:numId w:val="68"/>
              </w:numPr>
              <w:rPr>
                <w:i/>
                <w:color w:val="000000" w:themeColor="text1"/>
              </w:rPr>
            </w:pPr>
            <w:r>
              <w:rPr>
                <w:i/>
                <w:color w:val="00B050"/>
              </w:rPr>
              <w:t>FFS:Support including information related to whether measurements  associated with a TEG-ID can be assumed to have timing errors within a margin with measurement from previous reports associated with the same TEG-ID</w:t>
            </w:r>
          </w:p>
          <w:p w14:paraId="155F37C4" w14:textId="77777777" w:rsidR="006D64FF" w:rsidRDefault="00B55807">
            <w:pPr>
              <w:pStyle w:val="ListParagraph"/>
              <w:numPr>
                <w:ilvl w:val="0"/>
                <w:numId w:val="68"/>
              </w:numPr>
              <w:spacing w:line="252" w:lineRule="auto"/>
              <w:rPr>
                <w:i/>
                <w:iCs/>
              </w:rPr>
            </w:pPr>
            <w:r>
              <w:rPr>
                <w:i/>
                <w:iCs/>
              </w:rPr>
              <w:t xml:space="preserve">In addition, also </w:t>
            </w:r>
            <w:r>
              <w:rPr>
                <w:i/>
                <w:iCs/>
                <w:strike/>
              </w:rPr>
              <w:t>consider</w:t>
            </w:r>
            <w:r>
              <w:rPr>
                <w:i/>
                <w:iCs/>
              </w:rPr>
              <w:t xml:space="preserve"> </w:t>
            </w:r>
            <w:r>
              <w:rPr>
                <w:i/>
                <w:iCs/>
                <w:color w:val="FF0000"/>
              </w:rPr>
              <w:t xml:space="preserve">support at least one of </w:t>
            </w:r>
            <w:r>
              <w:rPr>
                <w:i/>
                <w:iCs/>
              </w:rPr>
              <w:t>the following alternatives (to be decided in RAN1#106b):</w:t>
            </w:r>
          </w:p>
          <w:p w14:paraId="00EB0810" w14:textId="77777777" w:rsidR="006D64FF" w:rsidRDefault="00B55807">
            <w:pPr>
              <w:pStyle w:val="ListParagraph"/>
              <w:numPr>
                <w:ilvl w:val="1"/>
                <w:numId w:val="68"/>
              </w:numPr>
              <w:spacing w:line="252" w:lineRule="auto"/>
              <w:rPr>
                <w:i/>
                <w:iCs/>
              </w:rPr>
            </w:pPr>
            <w:r>
              <w:rPr>
                <w:i/>
                <w:iCs/>
              </w:rPr>
              <w:t xml:space="preserve">Option 1: the LMF to request a UE/TRP to provide the periodic update of the </w:t>
            </w:r>
            <w:r>
              <w:rPr>
                <w:i/>
                <w:iCs/>
                <w:color w:val="FF0000"/>
              </w:rPr>
              <w:t xml:space="preserve">association </w:t>
            </w:r>
            <w:r>
              <w:rPr>
                <w:i/>
                <w:iCs/>
              </w:rPr>
              <w:t>information between Tx TEG and positioning SRS/PRS, based on a configured periodicity</w:t>
            </w:r>
            <w:r>
              <w:rPr>
                <w:i/>
                <w:iCs/>
                <w:lang w:eastAsia="zh-CN"/>
              </w:rPr>
              <w:t>;</w:t>
            </w:r>
          </w:p>
          <w:p w14:paraId="53A10795" w14:textId="77777777" w:rsidR="006D64FF" w:rsidRDefault="00B55807">
            <w:pPr>
              <w:pStyle w:val="ListParagraph"/>
              <w:numPr>
                <w:ilvl w:val="2"/>
                <w:numId w:val="68"/>
              </w:numPr>
              <w:spacing w:line="252" w:lineRule="auto"/>
              <w:rPr>
                <w:i/>
                <w:iCs/>
              </w:rPr>
            </w:pPr>
            <w:r>
              <w:rPr>
                <w:i/>
                <w:iCs/>
              </w:rPr>
              <w:t>FFS: the values of the configurable periodicities</w:t>
            </w:r>
          </w:p>
          <w:p w14:paraId="63ACBAB1" w14:textId="77777777" w:rsidR="006D64FF" w:rsidRDefault="00B55807">
            <w:pPr>
              <w:pStyle w:val="ListParagraph"/>
              <w:numPr>
                <w:ilvl w:val="1"/>
                <w:numId w:val="68"/>
              </w:numPr>
              <w:spacing w:line="252" w:lineRule="auto"/>
              <w:rPr>
                <w:i/>
                <w:iCs/>
              </w:rPr>
            </w:pPr>
            <w:r>
              <w:rPr>
                <w:i/>
                <w:iCs/>
              </w:rPr>
              <w:t xml:space="preserve">Option 2: the LMF to request a UE/TRP to provide the update of the </w:t>
            </w:r>
            <w:r>
              <w:rPr>
                <w:i/>
                <w:iCs/>
                <w:color w:val="FF0000"/>
              </w:rPr>
              <w:t xml:space="preserve">association </w:t>
            </w:r>
            <w:r>
              <w:rPr>
                <w:i/>
                <w:iCs/>
              </w:rPr>
              <w:t xml:space="preserve">information between Tx TEG and positioning SRS/PRS whenever the UE/TRP determines the previous </w:t>
            </w:r>
            <w:r>
              <w:rPr>
                <w:i/>
                <w:iCs/>
                <w:color w:val="000000"/>
              </w:rPr>
              <w:t xml:space="preserve">association </w:t>
            </w:r>
            <w:r>
              <w:rPr>
                <w:i/>
                <w:iCs/>
              </w:rPr>
              <w:t>information is no longer valid</w:t>
            </w:r>
          </w:p>
          <w:p w14:paraId="7482FC41" w14:textId="77777777" w:rsidR="006D64FF" w:rsidRDefault="00B55807">
            <w:pPr>
              <w:pStyle w:val="ListParagraph"/>
              <w:numPr>
                <w:ilvl w:val="2"/>
                <w:numId w:val="68"/>
              </w:numPr>
              <w:spacing w:line="252" w:lineRule="auto"/>
              <w:rPr>
                <w:i/>
                <w:iCs/>
              </w:rPr>
            </w:pPr>
            <w:r>
              <w:rPr>
                <w:i/>
                <w:iCs/>
              </w:rPr>
              <w:t>Note: It is up to the UE/TRP to determine whether and when to provide the update</w:t>
            </w:r>
          </w:p>
          <w:p w14:paraId="60142F4A" w14:textId="77777777" w:rsidR="006D64FF" w:rsidRDefault="00B55807">
            <w:pPr>
              <w:pStyle w:val="ListParagraph"/>
              <w:numPr>
                <w:ilvl w:val="1"/>
                <w:numId w:val="68"/>
              </w:numPr>
              <w:spacing w:line="252" w:lineRule="auto"/>
              <w:rPr>
                <w:i/>
                <w:iCs/>
              </w:rPr>
            </w:pPr>
            <w:r>
              <w:rPr>
                <w:i/>
                <w:iCs/>
              </w:rPr>
              <w:t>In either Option, the definition of change of association information between Tx TEG and RS should be clarified first.</w:t>
            </w:r>
          </w:p>
          <w:p w14:paraId="01671675" w14:textId="77777777" w:rsidR="006D64FF" w:rsidRDefault="006D64FF">
            <w:pPr>
              <w:rPr>
                <w:rFonts w:eastAsiaTheme="minorEastAsia"/>
                <w:lang w:val="en-US" w:eastAsia="zh-CN"/>
              </w:rPr>
            </w:pPr>
          </w:p>
        </w:tc>
      </w:tr>
      <w:tr w:rsidR="006D64FF" w14:paraId="5E5DA5EF" w14:textId="77777777" w:rsidTr="006D64FF">
        <w:trPr>
          <w:trHeight w:val="129"/>
        </w:trPr>
        <w:tc>
          <w:tcPr>
            <w:tcW w:w="1804" w:type="dxa"/>
          </w:tcPr>
          <w:p w14:paraId="124076CC" w14:textId="77777777" w:rsidR="006D64FF" w:rsidRDefault="00B55807">
            <w:pPr>
              <w:spacing w:after="0"/>
            </w:pPr>
            <w:r>
              <w:lastRenderedPageBreak/>
              <w:t>Nokia/NSB</w:t>
            </w:r>
          </w:p>
        </w:tc>
        <w:tc>
          <w:tcPr>
            <w:tcW w:w="8811" w:type="dxa"/>
          </w:tcPr>
          <w:p w14:paraId="4E1A3485" w14:textId="77777777" w:rsidR="006D64FF" w:rsidRDefault="00B55807">
            <w:pPr>
              <w:rPr>
                <w:rFonts w:eastAsiaTheme="minorEastAsia"/>
                <w:lang w:val="en-US" w:eastAsia="zh-CN"/>
              </w:rPr>
            </w:pPr>
            <w:r>
              <w:rPr>
                <w:rFonts w:eastAsiaTheme="minorEastAsia"/>
                <w:lang w:val="en-US" w:eastAsia="zh-CN"/>
              </w:rPr>
              <w:t xml:space="preserve">To Ericsson, our view is not that the TEG association is static but that the TEG definition (i.e., “certain margin”) is static. The UE reports in each measurement report a TEG ID which can change from report to report even if the same resources are used. At least this is our understanding at the moment. </w:t>
            </w:r>
          </w:p>
        </w:tc>
      </w:tr>
      <w:tr w:rsidR="006D64FF" w14:paraId="4481F068" w14:textId="77777777" w:rsidTr="006D64FF">
        <w:trPr>
          <w:trHeight w:val="129"/>
        </w:trPr>
        <w:tc>
          <w:tcPr>
            <w:tcW w:w="1804" w:type="dxa"/>
          </w:tcPr>
          <w:p w14:paraId="49B3B6F0" w14:textId="77777777" w:rsidR="006D64FF" w:rsidRDefault="00B55807">
            <w:pPr>
              <w:spacing w:after="0"/>
            </w:pPr>
            <w:r>
              <w:rPr>
                <w:rFonts w:eastAsiaTheme="minorEastAsia"/>
                <w:sz w:val="16"/>
                <w:szCs w:val="16"/>
                <w:lang w:eastAsia="zh-CN"/>
              </w:rPr>
              <w:t>Huawei, HiSilicon</w:t>
            </w:r>
          </w:p>
        </w:tc>
        <w:tc>
          <w:tcPr>
            <w:tcW w:w="8811" w:type="dxa"/>
          </w:tcPr>
          <w:p w14:paraId="0E7DEB5C" w14:textId="77777777" w:rsidR="006D64FF" w:rsidRDefault="00B55807">
            <w:pPr>
              <w:rPr>
                <w:rFonts w:eastAsiaTheme="minorEastAsia"/>
                <w:sz w:val="16"/>
                <w:szCs w:val="16"/>
                <w:lang w:eastAsia="zh-CN"/>
              </w:rPr>
            </w:pPr>
            <w:r>
              <w:rPr>
                <w:rFonts w:eastAsiaTheme="minorEastAsia" w:hint="eastAsia"/>
                <w:sz w:val="16"/>
                <w:szCs w:val="16"/>
                <w:lang w:eastAsia="zh-CN"/>
              </w:rPr>
              <w:t>Reply to Ericsson:</w:t>
            </w:r>
          </w:p>
          <w:p w14:paraId="0FBAD78E" w14:textId="77777777" w:rsidR="006D64FF" w:rsidRDefault="00B55807">
            <w:pPr>
              <w:rPr>
                <w:rFonts w:eastAsiaTheme="minorEastAsia"/>
                <w:sz w:val="16"/>
                <w:szCs w:val="16"/>
                <w:lang w:eastAsia="zh-CN"/>
              </w:rPr>
            </w:pPr>
            <w:r>
              <w:rPr>
                <w:rFonts w:eastAsiaTheme="minorEastAsia"/>
                <w:sz w:val="16"/>
                <w:szCs w:val="16"/>
                <w:lang w:eastAsia="zh-CN"/>
              </w:rPr>
              <w:t>In the example Ericsson raised, we think this can be resolved by reporting two SRS are in different TEGs in the first place even if later it can be from the same panel (same TEG). We are talking about positioning SRS, not MIMO SRS. From  network side, we do not think switching off a panel for the IIoT positioning in FR2 should be encouraged (nor do we think it should be forbidden, since UE anyway would make its choice), as it leads to poor GDOP.</w:t>
            </w:r>
          </w:p>
          <w:p w14:paraId="0DEC1FBB" w14:textId="77777777" w:rsidR="006D64FF" w:rsidRDefault="00B55807">
            <w:pPr>
              <w:rPr>
                <w:rFonts w:eastAsiaTheme="minorEastAsia"/>
                <w:sz w:val="16"/>
                <w:szCs w:val="16"/>
                <w:lang w:eastAsia="zh-CN"/>
              </w:rPr>
            </w:pPr>
            <w:r>
              <w:rPr>
                <w:rFonts w:eastAsiaTheme="minorEastAsia"/>
                <w:sz w:val="16"/>
                <w:szCs w:val="16"/>
                <w:lang w:eastAsia="zh-CN"/>
              </w:rPr>
              <w:t>If two SRS simply switches TEG IDs (switching panels), we do not think it should be a TEG change.</w:t>
            </w:r>
          </w:p>
          <w:p w14:paraId="368A04CD" w14:textId="77777777" w:rsidR="006D64FF" w:rsidRDefault="006D64FF">
            <w:pPr>
              <w:rPr>
                <w:rFonts w:eastAsiaTheme="minorEastAsia"/>
                <w:sz w:val="16"/>
                <w:szCs w:val="16"/>
                <w:lang w:eastAsia="zh-CN"/>
              </w:rPr>
            </w:pPr>
          </w:p>
          <w:p w14:paraId="67E70B54" w14:textId="77777777" w:rsidR="006D64FF" w:rsidRDefault="00B55807">
            <w:pPr>
              <w:rPr>
                <w:rFonts w:eastAsiaTheme="minorEastAsia"/>
                <w:sz w:val="16"/>
                <w:szCs w:val="16"/>
                <w:lang w:eastAsia="zh-CN"/>
              </w:rPr>
            </w:pPr>
            <w:r>
              <w:rPr>
                <w:rFonts w:eastAsiaTheme="minorEastAsia"/>
                <w:sz w:val="16"/>
                <w:szCs w:val="16"/>
                <w:lang w:eastAsia="zh-CN"/>
              </w:rPr>
              <w:t>Reply to Qualcomm:</w:t>
            </w:r>
          </w:p>
          <w:p w14:paraId="25AA9412" w14:textId="77777777" w:rsidR="006D64FF" w:rsidRDefault="00B55807">
            <w:pPr>
              <w:rPr>
                <w:rFonts w:eastAsiaTheme="minorEastAsia"/>
                <w:sz w:val="16"/>
                <w:szCs w:val="16"/>
                <w:lang w:eastAsia="zh-CN"/>
              </w:rPr>
            </w:pPr>
            <w:r>
              <w:rPr>
                <w:rFonts w:eastAsiaTheme="minorEastAsia" w:hint="eastAsia"/>
                <w:sz w:val="16"/>
                <w:szCs w:val="16"/>
                <w:lang w:eastAsia="zh-CN"/>
              </w:rPr>
              <w:t>Sorry</w:t>
            </w:r>
            <w:r>
              <w:rPr>
                <w:rFonts w:eastAsiaTheme="minorEastAsia"/>
                <w:sz w:val="16"/>
                <w:szCs w:val="16"/>
                <w:lang w:eastAsia="zh-CN"/>
              </w:rPr>
              <w:t xml:space="preserve"> we do not support changing “consider” to “support”, as it only overcomplicates the issue. We do aknowledge the Tx TEG are not correlated, but we do not think reporting periodically/changing-triggered association between TEG and SRS is the solution. Even for the same TEG, the SRS transmisison timing may vary between occasions, and the network may and should be capable to prepare for the worse case scenario.</w:t>
            </w:r>
          </w:p>
          <w:p w14:paraId="1BFF485D" w14:textId="77777777" w:rsidR="006D64FF" w:rsidRDefault="00B55807">
            <w:pPr>
              <w:rPr>
                <w:rFonts w:eastAsiaTheme="minorEastAsia"/>
                <w:sz w:val="16"/>
                <w:szCs w:val="16"/>
                <w:lang w:eastAsia="zh-CN"/>
              </w:rPr>
            </w:pPr>
            <w:r>
              <w:rPr>
                <w:rFonts w:eastAsiaTheme="minorEastAsia"/>
                <w:sz w:val="16"/>
                <w:szCs w:val="16"/>
                <w:lang w:eastAsia="zh-CN"/>
              </w:rPr>
              <w:t>The solution should be to allow gNB to perform 1-sample SRS measurement without filtering, and LMF gets the UL TDOA between two RTOA measurements belonging to the SRS in the same TEG (at the same slot). Even if an SRS is transmitted via panel#1 and then later via panel#2, the RTOA difference (UL TDOA) between TRPs for the same SRS should be the same (assuming UE location is static).</w:t>
            </w:r>
          </w:p>
          <w:p w14:paraId="2B87D8C0" w14:textId="77777777" w:rsidR="006D64FF" w:rsidRDefault="00B55807">
            <w:pPr>
              <w:rPr>
                <w:rFonts w:eastAsiaTheme="minorEastAsia"/>
                <w:sz w:val="16"/>
                <w:szCs w:val="16"/>
                <w:lang w:eastAsia="zh-CN"/>
              </w:rPr>
            </w:pPr>
            <w:r>
              <w:rPr>
                <w:rFonts w:eastAsiaTheme="minorEastAsia"/>
                <w:sz w:val="16"/>
                <w:szCs w:val="16"/>
                <w:lang w:eastAsia="zh-CN"/>
              </w:rPr>
              <w:t>For the following part, as we said, correlating two LPP ProvideLocationInformation messages (for the case of periodic location report) should not be open for this particular case.</w:t>
            </w:r>
          </w:p>
          <w:p w14:paraId="159303BC" w14:textId="77777777" w:rsidR="006D64FF" w:rsidRDefault="00B55807">
            <w:pPr>
              <w:pStyle w:val="ListParagraph"/>
              <w:numPr>
                <w:ilvl w:val="1"/>
                <w:numId w:val="68"/>
              </w:numPr>
              <w:rPr>
                <w:i/>
                <w:color w:val="000000" w:themeColor="text1"/>
              </w:rPr>
            </w:pPr>
            <w:r>
              <w:rPr>
                <w:i/>
                <w:color w:val="00B050"/>
              </w:rPr>
              <w:t>FFS:Support including information related to whether measurements  associated with a TEG-ID can be assumed to have timing errors within a margin with measurement from previous reports associated with the same TEG-ID</w:t>
            </w:r>
          </w:p>
          <w:p w14:paraId="44030FCC" w14:textId="77777777" w:rsidR="006D64FF" w:rsidRDefault="006D64FF">
            <w:pPr>
              <w:rPr>
                <w:rFonts w:eastAsiaTheme="minorEastAsia"/>
                <w:lang w:val="en-US" w:eastAsia="zh-CN"/>
              </w:rPr>
            </w:pPr>
          </w:p>
        </w:tc>
      </w:tr>
      <w:tr w:rsidR="006D64FF" w14:paraId="1479C9AB" w14:textId="77777777" w:rsidTr="006D64FF">
        <w:trPr>
          <w:trHeight w:val="129"/>
        </w:trPr>
        <w:tc>
          <w:tcPr>
            <w:tcW w:w="1804" w:type="dxa"/>
          </w:tcPr>
          <w:p w14:paraId="47F0A3D1" w14:textId="77777777" w:rsidR="006D64FF" w:rsidRDefault="00B55807">
            <w:pPr>
              <w:spacing w:after="0"/>
              <w:rPr>
                <w:b/>
                <w:sz w:val="16"/>
                <w:szCs w:val="16"/>
              </w:rPr>
            </w:pPr>
            <w:r>
              <w:rPr>
                <w:b/>
                <w:sz w:val="16"/>
                <w:szCs w:val="16"/>
              </w:rPr>
              <w:t>FL</w:t>
            </w:r>
          </w:p>
        </w:tc>
        <w:tc>
          <w:tcPr>
            <w:tcW w:w="8811" w:type="dxa"/>
          </w:tcPr>
          <w:p w14:paraId="75C96130" w14:textId="77777777" w:rsidR="006D64FF" w:rsidRDefault="00B55807">
            <w:pPr>
              <w:rPr>
                <w:rFonts w:eastAsiaTheme="minorEastAsia"/>
                <w:sz w:val="16"/>
                <w:szCs w:val="16"/>
                <w:lang w:eastAsia="zh-CN"/>
              </w:rPr>
            </w:pPr>
            <w:r>
              <w:rPr>
                <w:rFonts w:eastAsiaTheme="minorEastAsia"/>
                <w:b/>
                <w:sz w:val="16"/>
                <w:szCs w:val="16"/>
                <w:lang w:eastAsia="zh-CN"/>
              </w:rPr>
              <w:t>To all</w:t>
            </w:r>
            <w:r>
              <w:rPr>
                <w:rFonts w:eastAsiaTheme="minorEastAsia"/>
                <w:sz w:val="16"/>
                <w:szCs w:val="16"/>
                <w:lang w:eastAsia="zh-CN"/>
              </w:rPr>
              <w:t xml:space="preserve">: Thanks for the discussions. It seems the latest comment from Qualcomm may capture most of the commens from the companies. I would add some further changes as follows, mainly for the clarity. </w:t>
            </w:r>
          </w:p>
          <w:p w14:paraId="49A26D97" w14:textId="77777777" w:rsidR="006D64FF" w:rsidRDefault="00B55807">
            <w:pPr>
              <w:rPr>
                <w:rFonts w:eastAsiaTheme="minorEastAsia"/>
                <w:sz w:val="16"/>
                <w:szCs w:val="16"/>
                <w:lang w:eastAsia="zh-CN"/>
              </w:rPr>
            </w:pPr>
            <w:r>
              <w:rPr>
                <w:rFonts w:eastAsiaTheme="minorEastAsia"/>
                <w:sz w:val="16"/>
                <w:szCs w:val="16"/>
                <w:lang w:eastAsia="zh-CN"/>
              </w:rPr>
              <w:lastRenderedPageBreak/>
              <w:t>I assume the association information between Rx/Tx/RxTx TEG IDs and timing measurement are provided with each measurement report. I am not sure if we need to new agreement on it.</w:t>
            </w:r>
          </w:p>
          <w:p w14:paraId="77531D22" w14:textId="77777777" w:rsidR="006D64FF" w:rsidRDefault="00B55807">
            <w:pPr>
              <w:rPr>
                <w:rFonts w:eastAsiaTheme="minorEastAsia"/>
                <w:sz w:val="16"/>
                <w:szCs w:val="16"/>
                <w:lang w:eastAsia="zh-CN"/>
              </w:rPr>
            </w:pPr>
            <w:r>
              <w:rPr>
                <w:rFonts w:eastAsiaTheme="minorEastAsia"/>
                <w:sz w:val="16"/>
                <w:szCs w:val="16"/>
                <w:lang w:eastAsia="zh-CN"/>
              </w:rPr>
              <w:t>The proposal is mainly about the Tx TEG association with the positioning SRS/PRS resources. We need at least support the reporting Tx TEG association with the positioning SRS/PRS resources for each measurement report. Then, we can discuss other options for reducing the signalling overhead</w:t>
            </w:r>
          </w:p>
          <w:p w14:paraId="4A91950A" w14:textId="77777777" w:rsidR="006D64FF" w:rsidRDefault="00B55807">
            <w:pPr>
              <w:rPr>
                <w:rFonts w:eastAsiaTheme="minorEastAsia"/>
                <w:sz w:val="16"/>
                <w:szCs w:val="16"/>
                <w:lang w:eastAsia="zh-CN"/>
              </w:rPr>
            </w:pPr>
            <w:r>
              <w:rPr>
                <w:rFonts w:eastAsiaTheme="minorEastAsia"/>
                <w:sz w:val="16"/>
                <w:szCs w:val="16"/>
                <w:lang w:eastAsia="zh-CN"/>
              </w:rPr>
              <w:t>So, I would suggest making to following changes on the latest version in Qualcomm’s comments:</w:t>
            </w:r>
          </w:p>
          <w:p w14:paraId="4E0F8BDB" w14:textId="77777777" w:rsidR="006D64FF" w:rsidRDefault="00B55807">
            <w:pPr>
              <w:pStyle w:val="ListParagraph"/>
              <w:numPr>
                <w:ilvl w:val="0"/>
                <w:numId w:val="68"/>
              </w:numPr>
              <w:spacing w:line="252" w:lineRule="auto"/>
              <w:rPr>
                <w:i/>
                <w:iCs/>
                <w:color w:val="000000" w:themeColor="text1"/>
              </w:rPr>
            </w:pPr>
            <w:r>
              <w:rPr>
                <w:i/>
                <w:iCs/>
                <w:color w:val="000000" w:themeColor="text1"/>
              </w:rPr>
              <w:t xml:space="preserve">Support UE/TRP to provide the association information </w:t>
            </w:r>
            <w:ins w:id="59" w:author="Ren Da (CATT)" w:date="2021-08-25T22:07:00Z">
              <w:r>
                <w:rPr>
                  <w:i/>
                  <w:iCs/>
                  <w:color w:val="000000" w:themeColor="text1"/>
                </w:rPr>
                <w:t xml:space="preserve">between UE/TRP Tx TEG IDs and positioning SRS/PRS resources </w:t>
              </w:r>
            </w:ins>
            <w:del w:id="60" w:author="Ren Da (CATT)" w:date="2021-08-25T22:07:00Z">
              <w:r>
                <w:rPr>
                  <w:i/>
                  <w:iCs/>
                  <w:color w:val="000000" w:themeColor="text1"/>
                </w:rPr>
                <w:delText>between Rx/Tx/RxTx TEG and</w:delText>
              </w:r>
            </w:del>
            <w:ins w:id="61" w:author="Ren Da (CATT)" w:date="2021-08-25T22:07:00Z">
              <w:r>
                <w:rPr>
                  <w:i/>
                  <w:iCs/>
                  <w:color w:val="000000" w:themeColor="text1"/>
                </w:rPr>
                <w:t>for each</w:t>
              </w:r>
            </w:ins>
            <w:r>
              <w:rPr>
                <w:i/>
                <w:iCs/>
                <w:color w:val="000000" w:themeColor="text1"/>
              </w:rPr>
              <w:t xml:space="preserve"> timing </w:t>
            </w:r>
            <w:del w:id="62" w:author="Ren Da (CATT)" w:date="2021-08-25T22:08:00Z">
              <w:r>
                <w:rPr>
                  <w:i/>
                  <w:iCs/>
                  <w:color w:val="000000" w:themeColor="text1"/>
                </w:rPr>
                <w:delText xml:space="preserve">measurement together with each </w:delText>
              </w:r>
            </w:del>
            <w:r>
              <w:rPr>
                <w:i/>
                <w:iCs/>
                <w:color w:val="000000" w:themeColor="text1"/>
              </w:rPr>
              <w:t>measurement report.</w:t>
            </w:r>
          </w:p>
          <w:p w14:paraId="457527A0" w14:textId="77777777" w:rsidR="006D64FF" w:rsidRDefault="00B55807">
            <w:pPr>
              <w:pStyle w:val="ListParagraph"/>
              <w:numPr>
                <w:ilvl w:val="1"/>
                <w:numId w:val="68"/>
              </w:numPr>
              <w:rPr>
                <w:del w:id="63" w:author="Ren Da (CATT)" w:date="2021-08-25T21:33:00Z"/>
                <w:i/>
                <w:color w:val="000000" w:themeColor="text1"/>
              </w:rPr>
            </w:pPr>
            <w:del w:id="64" w:author="Ren Da (CATT)" w:date="2021-08-25T21:33:00Z">
              <w:r>
                <w:rPr>
                  <w:i/>
                  <w:color w:val="000000" w:themeColor="text1"/>
                </w:rPr>
                <w:delText>FFS: TEG association information</w:delText>
              </w:r>
            </w:del>
          </w:p>
          <w:p w14:paraId="3A7E0183" w14:textId="77777777" w:rsidR="006D64FF" w:rsidRDefault="00B55807">
            <w:pPr>
              <w:pStyle w:val="ListParagraph"/>
              <w:numPr>
                <w:ilvl w:val="1"/>
                <w:numId w:val="68"/>
              </w:numPr>
              <w:rPr>
                <w:i/>
                <w:color w:val="000000" w:themeColor="text1"/>
              </w:rPr>
            </w:pPr>
            <w:r>
              <w:rPr>
                <w:i/>
                <w:color w:val="000000" w:themeColor="text1"/>
              </w:rPr>
              <w:t xml:space="preserve">FFS: Support including information related to whether </w:t>
            </w:r>
            <w:ins w:id="65" w:author="Ren Da (CATT)" w:date="2021-08-25T21:34:00Z">
              <w:r>
                <w:rPr>
                  <w:i/>
                  <w:color w:val="000000" w:themeColor="text1"/>
                </w:rPr>
                <w:t xml:space="preserve">the </w:t>
              </w:r>
            </w:ins>
            <w:r>
              <w:rPr>
                <w:i/>
                <w:color w:val="000000" w:themeColor="text1"/>
              </w:rPr>
              <w:t xml:space="preserve">measurements  associated with a TEG-ID can be assumed to have </w:t>
            </w:r>
            <w:ins w:id="66" w:author="Ren Da (CATT)" w:date="2021-08-25T21:34:00Z">
              <w:r>
                <w:rPr>
                  <w:i/>
                  <w:color w:val="000000" w:themeColor="text1"/>
                </w:rPr>
                <w:t xml:space="preserve">the </w:t>
              </w:r>
            </w:ins>
            <w:r>
              <w:rPr>
                <w:i/>
                <w:color w:val="000000" w:themeColor="text1"/>
              </w:rPr>
              <w:t xml:space="preserve">timing errors within </w:t>
            </w:r>
            <w:ins w:id="67" w:author="Ren Da (CATT)" w:date="2021-08-25T21:36:00Z">
              <w:r>
                <w:rPr>
                  <w:i/>
                  <w:color w:val="000000" w:themeColor="text1"/>
                </w:rPr>
                <w:t>the same</w:t>
              </w:r>
            </w:ins>
            <w:del w:id="68" w:author="Ren Da (CATT)" w:date="2021-08-25T21:36:00Z">
              <w:r>
                <w:rPr>
                  <w:i/>
                  <w:color w:val="000000" w:themeColor="text1"/>
                </w:rPr>
                <w:delText>a</w:delText>
              </w:r>
            </w:del>
            <w:r>
              <w:rPr>
                <w:i/>
                <w:color w:val="000000" w:themeColor="text1"/>
              </w:rPr>
              <w:t xml:space="preserve"> margin </w:t>
            </w:r>
            <w:ins w:id="69" w:author="Ren Da (CATT)" w:date="2021-08-25T21:36:00Z">
              <w:r>
                <w:rPr>
                  <w:i/>
                  <w:color w:val="000000" w:themeColor="text1"/>
                </w:rPr>
                <w:t xml:space="preserve">as the </w:t>
              </w:r>
            </w:ins>
            <w:del w:id="70" w:author="Ren Da (CATT)" w:date="2021-08-25T21:36:00Z">
              <w:r>
                <w:rPr>
                  <w:i/>
                  <w:color w:val="000000" w:themeColor="text1"/>
                </w:rPr>
                <w:delText xml:space="preserve">with </w:delText>
              </w:r>
            </w:del>
            <w:r>
              <w:rPr>
                <w:i/>
                <w:color w:val="000000" w:themeColor="text1"/>
              </w:rPr>
              <w:t>measurement</w:t>
            </w:r>
            <w:ins w:id="71" w:author="Ren Da (CATT)" w:date="2021-08-25T21:36:00Z">
              <w:r>
                <w:rPr>
                  <w:i/>
                  <w:color w:val="000000" w:themeColor="text1"/>
                </w:rPr>
                <w:t>s</w:t>
              </w:r>
            </w:ins>
            <w:r>
              <w:rPr>
                <w:i/>
                <w:color w:val="000000" w:themeColor="text1"/>
              </w:rPr>
              <w:t xml:space="preserve"> </w:t>
            </w:r>
            <w:del w:id="72" w:author="Ren Da (CATT)" w:date="2021-08-25T21:36:00Z">
              <w:r>
                <w:rPr>
                  <w:i/>
                  <w:color w:val="000000" w:themeColor="text1"/>
                </w:rPr>
                <w:delText xml:space="preserve">from </w:delText>
              </w:r>
            </w:del>
            <w:ins w:id="73" w:author="Ren Da (CATT)" w:date="2021-08-25T21:36:00Z">
              <w:r>
                <w:rPr>
                  <w:i/>
                  <w:color w:val="000000" w:themeColor="text1"/>
                </w:rPr>
                <w:t>o</w:t>
              </w:r>
            </w:ins>
            <w:ins w:id="74" w:author="Ren Da (CATT)" w:date="2021-08-25T21:37:00Z">
              <w:r>
                <w:rPr>
                  <w:i/>
                  <w:color w:val="000000" w:themeColor="text1"/>
                </w:rPr>
                <w:t>f the</w:t>
              </w:r>
            </w:ins>
            <w:ins w:id="75" w:author="Ren Da (CATT)" w:date="2021-08-25T21:36:00Z">
              <w:r>
                <w:rPr>
                  <w:i/>
                  <w:color w:val="000000" w:themeColor="text1"/>
                </w:rPr>
                <w:t xml:space="preserve"> </w:t>
              </w:r>
            </w:ins>
            <w:r>
              <w:rPr>
                <w:i/>
                <w:color w:val="000000" w:themeColor="text1"/>
              </w:rPr>
              <w:t>previous reports associated with the same TEG-ID</w:t>
            </w:r>
          </w:p>
          <w:p w14:paraId="0F0CD702" w14:textId="77777777" w:rsidR="006D64FF" w:rsidRDefault="00B55807">
            <w:pPr>
              <w:pStyle w:val="ListParagraph"/>
              <w:numPr>
                <w:ilvl w:val="0"/>
                <w:numId w:val="68"/>
              </w:numPr>
              <w:spacing w:line="252" w:lineRule="auto"/>
              <w:rPr>
                <w:i/>
                <w:iCs/>
                <w:color w:val="000000" w:themeColor="text1"/>
              </w:rPr>
            </w:pPr>
            <w:r>
              <w:rPr>
                <w:i/>
                <w:iCs/>
                <w:color w:val="000000" w:themeColor="text1"/>
              </w:rPr>
              <w:t xml:space="preserve">In addition, also </w:t>
            </w:r>
            <w:ins w:id="76" w:author="Ren Da (CATT)" w:date="2021-08-25T21:57:00Z">
              <w:r>
                <w:rPr>
                  <w:i/>
                  <w:iCs/>
                  <w:color w:val="000000" w:themeColor="text1"/>
                </w:rPr>
                <w:t xml:space="preserve">consider to </w:t>
              </w:r>
            </w:ins>
            <w:r>
              <w:rPr>
                <w:i/>
                <w:iCs/>
                <w:color w:val="000000" w:themeColor="text1"/>
              </w:rPr>
              <w:t>support at least one of the following alternatives (to be decided in RAN1#106b):</w:t>
            </w:r>
          </w:p>
          <w:p w14:paraId="7AA12816" w14:textId="77777777" w:rsidR="006D64FF" w:rsidRDefault="00B55807">
            <w:pPr>
              <w:pStyle w:val="ListParagraph"/>
              <w:numPr>
                <w:ilvl w:val="1"/>
                <w:numId w:val="68"/>
              </w:numPr>
              <w:spacing w:line="252" w:lineRule="auto"/>
              <w:rPr>
                <w:i/>
                <w:iCs/>
                <w:color w:val="000000" w:themeColor="text1"/>
              </w:rPr>
            </w:pPr>
            <w:r>
              <w:rPr>
                <w:i/>
                <w:iCs/>
                <w:color w:val="000000" w:themeColor="text1"/>
              </w:rPr>
              <w:t xml:space="preserve">Option 1: the LMF to request a UE/TRP to provide the periodic update of the association information between </w:t>
            </w:r>
            <w:ins w:id="77" w:author="Ren Da (CATT)" w:date="2021-08-25T21:38:00Z">
              <w:r>
                <w:rPr>
                  <w:i/>
                  <w:iCs/>
                  <w:color w:val="000000" w:themeColor="text1"/>
                </w:rPr>
                <w:t xml:space="preserve">UE/TRP </w:t>
              </w:r>
            </w:ins>
            <w:r>
              <w:rPr>
                <w:i/>
                <w:iCs/>
                <w:color w:val="000000" w:themeColor="text1"/>
              </w:rPr>
              <w:t xml:space="preserve">Tx TEG </w:t>
            </w:r>
            <w:ins w:id="78" w:author="Ren Da (CATT)" w:date="2021-08-25T21:37:00Z">
              <w:r>
                <w:rPr>
                  <w:i/>
                  <w:iCs/>
                  <w:color w:val="000000" w:themeColor="text1"/>
                </w:rPr>
                <w:t>I</w:t>
              </w:r>
            </w:ins>
            <w:ins w:id="79" w:author="Ren Da (CATT)" w:date="2021-08-25T21:38:00Z">
              <w:r>
                <w:rPr>
                  <w:i/>
                  <w:iCs/>
                  <w:color w:val="000000" w:themeColor="text1"/>
                </w:rPr>
                <w:t xml:space="preserve">Ds </w:t>
              </w:r>
            </w:ins>
            <w:r>
              <w:rPr>
                <w:i/>
                <w:iCs/>
                <w:color w:val="000000" w:themeColor="text1"/>
              </w:rPr>
              <w:t>and positioning SRS/PRS</w:t>
            </w:r>
            <w:ins w:id="80" w:author="Ren Da (CATT)" w:date="2021-08-25T21:38:00Z">
              <w:r>
                <w:rPr>
                  <w:i/>
                  <w:iCs/>
                  <w:color w:val="000000" w:themeColor="text1"/>
                </w:rPr>
                <w:t xml:space="preserve"> resources</w:t>
              </w:r>
            </w:ins>
            <w:r>
              <w:rPr>
                <w:i/>
                <w:iCs/>
                <w:color w:val="000000" w:themeColor="text1"/>
              </w:rPr>
              <w:t>, based on a configured periodicity</w:t>
            </w:r>
            <w:r>
              <w:rPr>
                <w:i/>
                <w:iCs/>
                <w:color w:val="000000" w:themeColor="text1"/>
                <w:lang w:eastAsia="zh-CN"/>
              </w:rPr>
              <w:t>;</w:t>
            </w:r>
          </w:p>
          <w:p w14:paraId="138BD552" w14:textId="77777777" w:rsidR="006D64FF" w:rsidRDefault="00B55807">
            <w:pPr>
              <w:pStyle w:val="ListParagraph"/>
              <w:numPr>
                <w:ilvl w:val="2"/>
                <w:numId w:val="68"/>
              </w:numPr>
              <w:spacing w:line="252" w:lineRule="auto"/>
              <w:rPr>
                <w:i/>
                <w:iCs/>
                <w:color w:val="000000" w:themeColor="text1"/>
              </w:rPr>
            </w:pPr>
            <w:r>
              <w:rPr>
                <w:i/>
                <w:iCs/>
                <w:color w:val="000000" w:themeColor="text1"/>
              </w:rPr>
              <w:t>FFS: the values of the configurable periodicities</w:t>
            </w:r>
          </w:p>
          <w:p w14:paraId="7683720B" w14:textId="77777777" w:rsidR="006D64FF" w:rsidRDefault="00B55807">
            <w:pPr>
              <w:pStyle w:val="ListParagraph"/>
              <w:numPr>
                <w:ilvl w:val="1"/>
                <w:numId w:val="68"/>
              </w:numPr>
              <w:spacing w:line="252" w:lineRule="auto"/>
              <w:rPr>
                <w:i/>
                <w:iCs/>
                <w:color w:val="000000" w:themeColor="text1"/>
              </w:rPr>
            </w:pPr>
            <w:r>
              <w:rPr>
                <w:i/>
                <w:iCs/>
                <w:color w:val="000000" w:themeColor="text1"/>
              </w:rPr>
              <w:t xml:space="preserve">Option 2: the LMF to request a UE/TRP to provide the update of the association information between </w:t>
            </w:r>
            <w:ins w:id="81" w:author="Ren Da (CATT)" w:date="2021-08-25T21:38:00Z">
              <w:r>
                <w:rPr>
                  <w:i/>
                  <w:iCs/>
                  <w:color w:val="000000" w:themeColor="text1"/>
                </w:rPr>
                <w:t xml:space="preserve">UE/TRP </w:t>
              </w:r>
            </w:ins>
            <w:r>
              <w:rPr>
                <w:i/>
                <w:iCs/>
                <w:color w:val="000000" w:themeColor="text1"/>
              </w:rPr>
              <w:t xml:space="preserve">Tx TEG </w:t>
            </w:r>
            <w:ins w:id="82" w:author="Ren Da (CATT)" w:date="2021-08-25T21:38:00Z">
              <w:r>
                <w:rPr>
                  <w:i/>
                  <w:iCs/>
                  <w:color w:val="000000" w:themeColor="text1"/>
                </w:rPr>
                <w:t xml:space="preserve">IDs </w:t>
              </w:r>
            </w:ins>
            <w:r>
              <w:rPr>
                <w:i/>
                <w:iCs/>
                <w:color w:val="000000" w:themeColor="text1"/>
              </w:rPr>
              <w:t xml:space="preserve">and positioning SRS/PRS </w:t>
            </w:r>
            <w:ins w:id="83" w:author="Ren Da (CATT)" w:date="2021-08-25T21:38:00Z">
              <w:r>
                <w:rPr>
                  <w:i/>
                  <w:iCs/>
                  <w:color w:val="000000" w:themeColor="text1"/>
                </w:rPr>
                <w:t xml:space="preserve">resources </w:t>
              </w:r>
            </w:ins>
            <w:r>
              <w:rPr>
                <w:i/>
                <w:iCs/>
                <w:color w:val="000000" w:themeColor="text1"/>
              </w:rPr>
              <w:t>whenever the UE/TRP determines the previous association information is no longer valid</w:t>
            </w:r>
          </w:p>
          <w:p w14:paraId="2BBB063C" w14:textId="77777777" w:rsidR="006D64FF" w:rsidRDefault="00B55807">
            <w:pPr>
              <w:pStyle w:val="ListParagraph"/>
              <w:numPr>
                <w:ilvl w:val="2"/>
                <w:numId w:val="68"/>
              </w:numPr>
              <w:spacing w:line="252" w:lineRule="auto"/>
              <w:rPr>
                <w:i/>
                <w:iCs/>
                <w:color w:val="000000" w:themeColor="text1"/>
              </w:rPr>
            </w:pPr>
            <w:r>
              <w:rPr>
                <w:i/>
                <w:iCs/>
                <w:color w:val="000000" w:themeColor="text1"/>
              </w:rPr>
              <w:t>Note: It is up to the UE/TRP to determine whether and when to provide the update</w:t>
            </w:r>
          </w:p>
          <w:p w14:paraId="40EAF78D" w14:textId="77777777" w:rsidR="006D64FF" w:rsidRDefault="00B55807">
            <w:pPr>
              <w:pStyle w:val="ListParagraph"/>
              <w:numPr>
                <w:ilvl w:val="1"/>
                <w:numId w:val="68"/>
              </w:numPr>
              <w:spacing w:line="252" w:lineRule="auto"/>
              <w:rPr>
                <w:i/>
                <w:iCs/>
                <w:color w:val="000000" w:themeColor="text1"/>
              </w:rPr>
            </w:pPr>
            <w:del w:id="84" w:author="Ren Da (CATT)" w:date="2021-08-25T21:39:00Z">
              <w:r>
                <w:rPr>
                  <w:i/>
                  <w:iCs/>
                  <w:color w:val="000000" w:themeColor="text1"/>
                </w:rPr>
                <w:delText>In either Option,</w:delText>
              </w:r>
            </w:del>
            <w:ins w:id="85" w:author="Ren Da (CATT)" w:date="2021-08-25T21:39:00Z">
              <w:r>
                <w:rPr>
                  <w:i/>
                  <w:iCs/>
                  <w:color w:val="000000" w:themeColor="text1"/>
                </w:rPr>
                <w:t>FFS:</w:t>
              </w:r>
            </w:ins>
            <w:r>
              <w:rPr>
                <w:i/>
                <w:iCs/>
                <w:color w:val="000000" w:themeColor="text1"/>
              </w:rPr>
              <w:t xml:space="preserve"> the definitions of </w:t>
            </w:r>
            <w:ins w:id="86" w:author="Ren Da (CATT)" w:date="2021-08-25T21:46:00Z">
              <w:r>
                <w:rPr>
                  <w:i/>
                  <w:iCs/>
                  <w:color w:val="000000" w:themeColor="text1"/>
                </w:rPr>
                <w:t xml:space="preserve">static and dynamic </w:t>
              </w:r>
            </w:ins>
            <w:r>
              <w:rPr>
                <w:i/>
                <w:iCs/>
                <w:color w:val="000000" w:themeColor="text1"/>
              </w:rPr>
              <w:t xml:space="preserve">change of association information between Tx TEG </w:t>
            </w:r>
            <w:ins w:id="87" w:author="Ren Da (CATT)" w:date="2021-08-25T21:39:00Z">
              <w:r>
                <w:rPr>
                  <w:i/>
                  <w:iCs/>
                  <w:color w:val="000000" w:themeColor="text1"/>
                </w:rPr>
                <w:t xml:space="preserve">IDs </w:t>
              </w:r>
            </w:ins>
            <w:r>
              <w:rPr>
                <w:i/>
                <w:iCs/>
                <w:color w:val="000000" w:themeColor="text1"/>
              </w:rPr>
              <w:t xml:space="preserve">and </w:t>
            </w:r>
            <w:ins w:id="88" w:author="Ren Da (CATT)" w:date="2021-08-25T21:39:00Z">
              <w:r>
                <w:rPr>
                  <w:i/>
                  <w:iCs/>
                  <w:color w:val="000000" w:themeColor="text1"/>
                </w:rPr>
                <w:t>SRS/PRS resources</w:t>
              </w:r>
            </w:ins>
            <w:del w:id="89" w:author="Ren Da (CATT)" w:date="2021-08-25T21:39:00Z">
              <w:r>
                <w:rPr>
                  <w:i/>
                  <w:iCs/>
                  <w:color w:val="000000" w:themeColor="text1"/>
                </w:rPr>
                <w:delText>RS should be clarified first</w:delText>
              </w:r>
            </w:del>
            <w:r>
              <w:rPr>
                <w:i/>
                <w:iCs/>
                <w:color w:val="000000" w:themeColor="text1"/>
              </w:rPr>
              <w:t>.</w:t>
            </w:r>
          </w:p>
          <w:p w14:paraId="1127A834" w14:textId="77777777" w:rsidR="006D64FF" w:rsidRDefault="006D64FF">
            <w:pPr>
              <w:rPr>
                <w:rFonts w:eastAsiaTheme="minorEastAsia"/>
                <w:sz w:val="16"/>
                <w:szCs w:val="16"/>
                <w:lang w:val="en-US" w:eastAsia="zh-CN"/>
              </w:rPr>
            </w:pPr>
          </w:p>
          <w:p w14:paraId="396C8D69" w14:textId="77777777" w:rsidR="006D64FF" w:rsidRDefault="006D64FF">
            <w:pPr>
              <w:rPr>
                <w:rFonts w:eastAsiaTheme="minorEastAsia"/>
                <w:sz w:val="16"/>
                <w:szCs w:val="16"/>
                <w:lang w:eastAsia="zh-CN"/>
              </w:rPr>
            </w:pPr>
          </w:p>
        </w:tc>
      </w:tr>
    </w:tbl>
    <w:p w14:paraId="1F3A5467" w14:textId="77777777" w:rsidR="006D64FF" w:rsidRDefault="006D64FF">
      <w:pPr>
        <w:spacing w:after="0"/>
        <w:rPr>
          <w:lang w:val="en-US"/>
        </w:rPr>
      </w:pPr>
    </w:p>
    <w:p w14:paraId="1BC4BE80" w14:textId="77777777" w:rsidR="006D64FF" w:rsidRDefault="006D64FF">
      <w:pPr>
        <w:spacing w:after="0"/>
        <w:rPr>
          <w:lang w:val="en-IN"/>
        </w:rPr>
      </w:pPr>
    </w:p>
    <w:p w14:paraId="65CCE820" w14:textId="77777777" w:rsidR="006D64FF" w:rsidRDefault="00B55807">
      <w:pPr>
        <w:pStyle w:val="Heading3"/>
      </w:pPr>
      <w:r>
        <w:rPr>
          <w:highlight w:val="magenta"/>
        </w:rPr>
        <w:t>(Round 5) Proposal 3.4-1</w:t>
      </w:r>
      <w:r>
        <w:t xml:space="preserve"> (H)</w:t>
      </w:r>
    </w:p>
    <w:p w14:paraId="00F1F33D" w14:textId="77777777" w:rsidR="006D64FF" w:rsidRDefault="006D64FF">
      <w:pPr>
        <w:rPr>
          <w:rFonts w:eastAsiaTheme="minorEastAsia"/>
          <w:sz w:val="16"/>
          <w:szCs w:val="16"/>
          <w:lang w:val="en-US" w:eastAsia="zh-CN"/>
        </w:rPr>
      </w:pPr>
    </w:p>
    <w:p w14:paraId="5D0D15F1" w14:textId="77777777" w:rsidR="006D64FF" w:rsidRDefault="00B55807">
      <w:pPr>
        <w:pStyle w:val="ListParagraph"/>
        <w:numPr>
          <w:ilvl w:val="0"/>
          <w:numId w:val="68"/>
        </w:numPr>
        <w:spacing w:line="252" w:lineRule="auto"/>
        <w:rPr>
          <w:i/>
          <w:iCs/>
          <w:color w:val="000000" w:themeColor="text1"/>
        </w:rPr>
      </w:pPr>
      <w:r>
        <w:rPr>
          <w:i/>
          <w:iCs/>
          <w:color w:val="000000" w:themeColor="text1"/>
        </w:rPr>
        <w:t>Support UE/TRP to provide the association information between UE/TRP Tx TEG IDs and positioning SRS/PRS resources for each timing measurement report.</w:t>
      </w:r>
    </w:p>
    <w:p w14:paraId="5A0FB3E3" w14:textId="77777777" w:rsidR="006D64FF" w:rsidRDefault="00B55807">
      <w:pPr>
        <w:pStyle w:val="ListParagraph"/>
        <w:numPr>
          <w:ilvl w:val="1"/>
          <w:numId w:val="68"/>
        </w:numPr>
        <w:rPr>
          <w:i/>
          <w:color w:val="000000" w:themeColor="text1"/>
        </w:rPr>
      </w:pPr>
      <w:r>
        <w:rPr>
          <w:i/>
          <w:color w:val="000000" w:themeColor="text1"/>
        </w:rPr>
        <w:t>FFS: whether to support including information related to whether the measurements  associated with a TEG ID can be assumed to have the timing errors within the same margin as the measurements of the previous reports associated with the same TEG ID</w:t>
      </w:r>
    </w:p>
    <w:p w14:paraId="27750201" w14:textId="77777777" w:rsidR="006D64FF" w:rsidRDefault="00B55807">
      <w:pPr>
        <w:pStyle w:val="ListParagraph"/>
        <w:numPr>
          <w:ilvl w:val="0"/>
          <w:numId w:val="68"/>
        </w:numPr>
        <w:spacing w:line="252" w:lineRule="auto"/>
        <w:rPr>
          <w:i/>
          <w:iCs/>
          <w:color w:val="000000" w:themeColor="text1"/>
        </w:rPr>
      </w:pPr>
      <w:r>
        <w:rPr>
          <w:i/>
          <w:iCs/>
          <w:color w:val="000000" w:themeColor="text1"/>
        </w:rPr>
        <w:t>In addition, also consider to support one of the following options (to be decided in RAN1#106b):</w:t>
      </w:r>
    </w:p>
    <w:p w14:paraId="4EDAA17A" w14:textId="77777777" w:rsidR="006D64FF" w:rsidRDefault="00B55807">
      <w:pPr>
        <w:pStyle w:val="ListParagraph"/>
        <w:numPr>
          <w:ilvl w:val="1"/>
          <w:numId w:val="68"/>
        </w:numPr>
        <w:spacing w:line="252" w:lineRule="auto"/>
        <w:rPr>
          <w:i/>
          <w:iCs/>
          <w:color w:val="000000" w:themeColor="text1"/>
        </w:rPr>
      </w:pPr>
      <w:r>
        <w:rPr>
          <w:i/>
          <w:iCs/>
          <w:color w:val="000000" w:themeColor="text1"/>
        </w:rPr>
        <w:t>Option 1: the LMF to request a UE/TRP to provide the periodic update of the association information between UE/TRP Tx TEG IDs and positioning SRS/PRS resources, based on a configured periodicity</w:t>
      </w:r>
      <w:r>
        <w:rPr>
          <w:i/>
          <w:iCs/>
          <w:color w:val="000000" w:themeColor="text1"/>
          <w:lang w:eastAsia="zh-CN"/>
        </w:rPr>
        <w:t>;</w:t>
      </w:r>
    </w:p>
    <w:p w14:paraId="3471993E" w14:textId="77777777" w:rsidR="006D64FF" w:rsidRDefault="00B55807">
      <w:pPr>
        <w:pStyle w:val="ListParagraph"/>
        <w:numPr>
          <w:ilvl w:val="2"/>
          <w:numId w:val="68"/>
        </w:numPr>
        <w:spacing w:line="252" w:lineRule="auto"/>
        <w:rPr>
          <w:i/>
          <w:iCs/>
          <w:color w:val="000000" w:themeColor="text1"/>
        </w:rPr>
      </w:pPr>
      <w:r>
        <w:rPr>
          <w:i/>
          <w:iCs/>
          <w:color w:val="000000" w:themeColor="text1"/>
        </w:rPr>
        <w:t>FFS: the values of the configurable periodicities</w:t>
      </w:r>
    </w:p>
    <w:p w14:paraId="0510A3C9" w14:textId="77777777" w:rsidR="006D64FF" w:rsidRDefault="00B55807">
      <w:pPr>
        <w:pStyle w:val="ListParagraph"/>
        <w:numPr>
          <w:ilvl w:val="1"/>
          <w:numId w:val="68"/>
        </w:numPr>
        <w:spacing w:line="252" w:lineRule="auto"/>
        <w:rPr>
          <w:i/>
          <w:iCs/>
          <w:color w:val="000000" w:themeColor="text1"/>
        </w:rPr>
      </w:pPr>
      <w:r>
        <w:rPr>
          <w:i/>
          <w:iCs/>
          <w:color w:val="000000" w:themeColor="text1"/>
        </w:rPr>
        <w:t>Option 2: the LMF to request a UE/TRP to provide the update of the association information between UE/TRP Tx TEG IDs and positioning SRS/PRS resources whenever the UE/TRP determines the previous association information is no longer valid</w:t>
      </w:r>
    </w:p>
    <w:p w14:paraId="6A681BB3" w14:textId="77777777" w:rsidR="006D64FF" w:rsidRDefault="00B55807">
      <w:pPr>
        <w:pStyle w:val="ListParagraph"/>
        <w:numPr>
          <w:ilvl w:val="2"/>
          <w:numId w:val="68"/>
        </w:numPr>
        <w:spacing w:line="252" w:lineRule="auto"/>
        <w:rPr>
          <w:i/>
          <w:iCs/>
          <w:color w:val="000000" w:themeColor="text1"/>
        </w:rPr>
      </w:pPr>
      <w:r>
        <w:rPr>
          <w:i/>
          <w:iCs/>
          <w:color w:val="000000" w:themeColor="text1"/>
        </w:rPr>
        <w:t>Note: It is up to the UE/TRP to determine whether and when to provide the update</w:t>
      </w:r>
    </w:p>
    <w:p w14:paraId="36FB9F62" w14:textId="77777777" w:rsidR="006D64FF" w:rsidRDefault="00B55807">
      <w:pPr>
        <w:pStyle w:val="ListParagraph"/>
        <w:numPr>
          <w:ilvl w:val="1"/>
          <w:numId w:val="68"/>
        </w:numPr>
        <w:spacing w:line="252" w:lineRule="auto"/>
        <w:rPr>
          <w:i/>
          <w:iCs/>
          <w:color w:val="000000" w:themeColor="text1"/>
        </w:rPr>
      </w:pPr>
      <w:r>
        <w:rPr>
          <w:i/>
          <w:iCs/>
          <w:color w:val="000000" w:themeColor="text1"/>
        </w:rPr>
        <w:t>FFS: The definitions of static and dynamic change of association information between Tx TEG IDs and SRS/PRS resources.</w:t>
      </w:r>
    </w:p>
    <w:p w14:paraId="6E1E4804" w14:textId="77777777" w:rsidR="006D64FF" w:rsidRDefault="006D64FF">
      <w:pPr>
        <w:spacing w:after="0"/>
        <w:rPr>
          <w:lang w:val="en-US"/>
        </w:rPr>
      </w:pPr>
    </w:p>
    <w:p w14:paraId="1ABDC45B" w14:textId="77777777" w:rsidR="006D64FF" w:rsidRDefault="006D64FF">
      <w:pPr>
        <w:spacing w:after="0"/>
        <w:rPr>
          <w:lang w:val="en-US"/>
        </w:rPr>
      </w:pPr>
    </w:p>
    <w:p w14:paraId="7D22971E"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091A5A16"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30C65B7" w14:textId="77777777" w:rsidR="006D64FF" w:rsidRDefault="00B55807">
            <w:pPr>
              <w:spacing w:after="0"/>
              <w:rPr>
                <w:b/>
                <w:caps w:val="0"/>
                <w:sz w:val="16"/>
                <w:szCs w:val="16"/>
              </w:rPr>
            </w:pPr>
            <w:r>
              <w:rPr>
                <w:b/>
                <w:sz w:val="16"/>
                <w:szCs w:val="16"/>
              </w:rPr>
              <w:t>Company</w:t>
            </w:r>
          </w:p>
        </w:tc>
        <w:tc>
          <w:tcPr>
            <w:tcW w:w="8811" w:type="dxa"/>
          </w:tcPr>
          <w:p w14:paraId="7DA6F538" w14:textId="77777777" w:rsidR="006D64FF" w:rsidRDefault="00B55807">
            <w:pPr>
              <w:spacing w:after="0"/>
              <w:rPr>
                <w:b/>
                <w:caps w:val="0"/>
                <w:sz w:val="16"/>
                <w:szCs w:val="16"/>
              </w:rPr>
            </w:pPr>
            <w:r>
              <w:rPr>
                <w:b/>
                <w:sz w:val="16"/>
                <w:szCs w:val="16"/>
              </w:rPr>
              <w:t xml:space="preserve">Comments </w:t>
            </w:r>
          </w:p>
        </w:tc>
      </w:tr>
      <w:tr w:rsidR="006D64FF" w14:paraId="495B7C18" w14:textId="77777777" w:rsidTr="006D64FF">
        <w:trPr>
          <w:trHeight w:val="260"/>
        </w:trPr>
        <w:tc>
          <w:tcPr>
            <w:tcW w:w="1804" w:type="dxa"/>
          </w:tcPr>
          <w:p w14:paraId="52FEB178"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0FEB1A45" w14:textId="77777777" w:rsidR="006D64FF" w:rsidRDefault="00B55807">
            <w:pPr>
              <w:spacing w:after="0"/>
              <w:rPr>
                <w:rFonts w:eastAsiaTheme="minorEastAsia"/>
                <w:sz w:val="16"/>
                <w:szCs w:val="16"/>
                <w:lang w:eastAsia="zh-CN"/>
              </w:rPr>
            </w:pPr>
            <w:r>
              <w:rPr>
                <w:rFonts w:eastAsiaTheme="minorEastAsia"/>
                <w:sz w:val="16"/>
                <w:szCs w:val="16"/>
                <w:lang w:eastAsia="zh-CN"/>
              </w:rPr>
              <w:t>We have concern to add the first FFS subbullet, but we are fine with the proposal for the sake of progress if all other companies can live with it.</w:t>
            </w:r>
          </w:p>
        </w:tc>
      </w:tr>
      <w:tr w:rsidR="006D64FF" w14:paraId="550A6119" w14:textId="77777777" w:rsidTr="006D64FF">
        <w:trPr>
          <w:trHeight w:val="260"/>
        </w:trPr>
        <w:tc>
          <w:tcPr>
            <w:tcW w:w="1804" w:type="dxa"/>
          </w:tcPr>
          <w:p w14:paraId="55B472F1"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06AA79AC"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 xml:space="preserve">We are fine with the proposal. </w:t>
            </w:r>
          </w:p>
        </w:tc>
      </w:tr>
      <w:tr w:rsidR="006D64FF" w14:paraId="40ADA0E5" w14:textId="77777777" w:rsidTr="006D64FF">
        <w:trPr>
          <w:trHeight w:val="260"/>
        </w:trPr>
        <w:tc>
          <w:tcPr>
            <w:tcW w:w="1804" w:type="dxa"/>
          </w:tcPr>
          <w:p w14:paraId="0A3BDCF8" w14:textId="77777777" w:rsidR="006D64FF" w:rsidRDefault="00B55807">
            <w:pPr>
              <w:spacing w:after="0"/>
              <w:rPr>
                <w:rFonts w:eastAsia="PMingLiU"/>
                <w:sz w:val="16"/>
                <w:szCs w:val="16"/>
                <w:lang w:eastAsia="zh-TW"/>
              </w:rPr>
            </w:pPr>
            <w:r>
              <w:rPr>
                <w:rFonts w:eastAsia="PMingLiU"/>
                <w:sz w:val="16"/>
                <w:szCs w:val="16"/>
                <w:lang w:eastAsia="zh-TW"/>
              </w:rPr>
              <w:t>OPPO</w:t>
            </w:r>
          </w:p>
        </w:tc>
        <w:tc>
          <w:tcPr>
            <w:tcW w:w="8811" w:type="dxa"/>
          </w:tcPr>
          <w:p w14:paraId="3598C440" w14:textId="77777777" w:rsidR="006D64FF" w:rsidRDefault="00B55807">
            <w:pPr>
              <w:spacing w:after="0"/>
              <w:rPr>
                <w:rFonts w:eastAsia="PMingLiU"/>
                <w:sz w:val="16"/>
                <w:szCs w:val="16"/>
                <w:lang w:eastAsia="zh-TW"/>
              </w:rPr>
            </w:pPr>
            <w:r>
              <w:rPr>
                <w:rFonts w:eastAsia="PMingLiU"/>
                <w:sz w:val="16"/>
                <w:szCs w:val="16"/>
                <w:lang w:eastAsia="zh-TW"/>
              </w:rPr>
              <w:t xml:space="preserve">Support the proposal </w:t>
            </w:r>
          </w:p>
        </w:tc>
      </w:tr>
      <w:tr w:rsidR="006D64FF" w14:paraId="2EB53AD0" w14:textId="77777777" w:rsidTr="006D64FF">
        <w:trPr>
          <w:trHeight w:val="260"/>
        </w:trPr>
        <w:tc>
          <w:tcPr>
            <w:tcW w:w="1804" w:type="dxa"/>
          </w:tcPr>
          <w:p w14:paraId="60023C45" w14:textId="77777777" w:rsidR="006D64FF" w:rsidRDefault="00B55807">
            <w:pPr>
              <w:spacing w:after="0"/>
              <w:rPr>
                <w:rFonts w:eastAsia="PMingLiU"/>
                <w:sz w:val="16"/>
                <w:szCs w:val="16"/>
                <w:lang w:eastAsia="zh-TW"/>
              </w:rPr>
            </w:pPr>
            <w:r>
              <w:rPr>
                <w:rFonts w:eastAsia="SimSun" w:hint="eastAsia"/>
                <w:sz w:val="16"/>
                <w:szCs w:val="16"/>
                <w:lang w:val="en-US" w:eastAsia="zh-CN"/>
              </w:rPr>
              <w:lastRenderedPageBreak/>
              <w:t>ZTE</w:t>
            </w:r>
          </w:p>
        </w:tc>
        <w:tc>
          <w:tcPr>
            <w:tcW w:w="8811" w:type="dxa"/>
          </w:tcPr>
          <w:p w14:paraId="50CEFD0E" w14:textId="77777777" w:rsidR="006D64FF" w:rsidRDefault="00B55807">
            <w:pPr>
              <w:spacing w:after="0"/>
              <w:rPr>
                <w:rFonts w:eastAsia="SimSun"/>
                <w:sz w:val="16"/>
                <w:szCs w:val="16"/>
                <w:lang w:val="en-US" w:eastAsia="zh-CN"/>
              </w:rPr>
            </w:pPr>
            <w:r>
              <w:rPr>
                <w:rFonts w:eastAsia="SimSun" w:hint="eastAsia"/>
                <w:sz w:val="16"/>
                <w:szCs w:val="16"/>
                <w:lang w:val="en-US" w:eastAsia="zh-CN"/>
              </w:rPr>
              <w:t>We prefer to to correlate the two reports in the first subbullet. The TOA measurement could be changed over time because of UE moving. I</w:t>
            </w:r>
            <w:r>
              <w:rPr>
                <w:rFonts w:eastAsia="SimSun"/>
                <w:sz w:val="16"/>
                <w:szCs w:val="16"/>
                <w:lang w:val="en-US" w:eastAsia="zh-CN"/>
              </w:rPr>
              <w:t>’</w:t>
            </w:r>
            <w:r>
              <w:rPr>
                <w:rFonts w:eastAsia="SimSun" w:hint="eastAsia"/>
                <w:sz w:val="16"/>
                <w:szCs w:val="16"/>
                <w:lang w:val="en-US" w:eastAsia="zh-CN"/>
              </w:rPr>
              <w:t>m not sure even UE claim a TEG ID is assumed to have the timing errors within the same margin, how LMF will use it since it</w:t>
            </w:r>
            <w:r>
              <w:rPr>
                <w:rFonts w:eastAsia="SimSun"/>
                <w:sz w:val="16"/>
                <w:szCs w:val="16"/>
                <w:lang w:val="en-US" w:eastAsia="zh-CN"/>
              </w:rPr>
              <w:t>’</w:t>
            </w:r>
            <w:r>
              <w:rPr>
                <w:rFonts w:eastAsia="SimSun" w:hint="eastAsia"/>
                <w:sz w:val="16"/>
                <w:szCs w:val="16"/>
                <w:lang w:val="en-US" w:eastAsia="zh-CN"/>
              </w:rPr>
              <w:t>s from different time occasions.</w:t>
            </w:r>
          </w:p>
          <w:p w14:paraId="2FCEE1B2" w14:textId="77777777" w:rsidR="006D64FF" w:rsidRDefault="00B55807">
            <w:pPr>
              <w:spacing w:after="0"/>
              <w:rPr>
                <w:rFonts w:eastAsia="PMingLiU"/>
                <w:sz w:val="16"/>
                <w:szCs w:val="16"/>
                <w:lang w:eastAsia="zh-TW"/>
              </w:rPr>
            </w:pPr>
            <w:r>
              <w:rPr>
                <w:rFonts w:eastAsia="SimSun" w:hint="eastAsia"/>
                <w:sz w:val="16"/>
                <w:szCs w:val="16"/>
                <w:lang w:val="en-US" w:eastAsia="zh-CN"/>
              </w:rPr>
              <w:t>We assume Option 2 includes the case UE may not provide the response to LMF until UE has a measurement report to send. Therefore, there is no need for a dedicated  update message.</w:t>
            </w:r>
          </w:p>
        </w:tc>
      </w:tr>
      <w:tr w:rsidR="006E399D" w14:paraId="4EDA6C42" w14:textId="77777777" w:rsidTr="006D64FF">
        <w:trPr>
          <w:trHeight w:val="260"/>
        </w:trPr>
        <w:tc>
          <w:tcPr>
            <w:tcW w:w="1804" w:type="dxa"/>
          </w:tcPr>
          <w:p w14:paraId="0B6EB216" w14:textId="1EF9FE82" w:rsidR="006E399D" w:rsidRDefault="006E399D" w:rsidP="006E399D">
            <w:pPr>
              <w:spacing w:after="0"/>
              <w:rPr>
                <w:rFonts w:eastAsia="SimSun"/>
                <w:sz w:val="16"/>
                <w:szCs w:val="16"/>
                <w:lang w:val="en-US" w:eastAsia="zh-CN"/>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77A5760C" w14:textId="77777777" w:rsidR="006E399D" w:rsidRDefault="006E399D" w:rsidP="006E399D">
            <w:pPr>
              <w:spacing w:after="0"/>
              <w:rPr>
                <w:rFonts w:eastAsiaTheme="minorEastAsia"/>
                <w:sz w:val="16"/>
                <w:szCs w:val="16"/>
                <w:lang w:eastAsia="zh-CN"/>
              </w:rPr>
            </w:pPr>
            <w:r>
              <w:rPr>
                <w:rFonts w:eastAsiaTheme="minorEastAsia"/>
                <w:sz w:val="16"/>
                <w:szCs w:val="16"/>
                <w:lang w:eastAsia="zh-CN"/>
              </w:rPr>
              <w:t>Support in principle.</w:t>
            </w:r>
          </w:p>
          <w:p w14:paraId="1A39B72B" w14:textId="3DD8016B" w:rsidR="006E399D" w:rsidRDefault="006E399D" w:rsidP="006E399D">
            <w:pPr>
              <w:spacing w:after="0"/>
              <w:rPr>
                <w:rFonts w:eastAsiaTheme="minorEastAsia"/>
                <w:sz w:val="16"/>
                <w:szCs w:val="16"/>
                <w:lang w:eastAsia="zh-CN"/>
              </w:rPr>
            </w:pPr>
            <w:r>
              <w:rPr>
                <w:rFonts w:eastAsiaTheme="minorEastAsia"/>
                <w:sz w:val="16"/>
                <w:szCs w:val="16"/>
                <w:lang w:eastAsia="zh-CN"/>
              </w:rPr>
              <w:t>To ZTE</w:t>
            </w:r>
          </w:p>
          <w:p w14:paraId="2594DB43" w14:textId="77777777" w:rsidR="000A0A74" w:rsidRPr="000A0A74" w:rsidRDefault="000A0A74" w:rsidP="000A0A74">
            <w:pPr>
              <w:spacing w:after="0"/>
              <w:rPr>
                <w:rFonts w:eastAsiaTheme="minorEastAsia"/>
                <w:sz w:val="16"/>
                <w:szCs w:val="16"/>
                <w:lang w:eastAsia="zh-CN"/>
              </w:rPr>
            </w:pPr>
            <w:r>
              <w:rPr>
                <w:rFonts w:eastAsiaTheme="minorEastAsia"/>
                <w:sz w:val="16"/>
                <w:szCs w:val="16"/>
                <w:lang w:eastAsia="zh-CN"/>
              </w:rPr>
              <w:t xml:space="preserve">We think RAN4 is discussing how to group </w:t>
            </w:r>
            <w:r w:rsidRPr="000A0A74">
              <w:rPr>
                <w:rFonts w:eastAsiaTheme="minorEastAsia"/>
                <w:sz w:val="16"/>
                <w:szCs w:val="16"/>
                <w:lang w:eastAsia="zh-CN"/>
              </w:rPr>
              <w:t>timing error difference in the same group is within a certain margin</w:t>
            </w:r>
          </w:p>
          <w:p w14:paraId="30B29A69" w14:textId="73B8EB05" w:rsidR="00175924" w:rsidRDefault="000A0A74" w:rsidP="006E399D">
            <w:pPr>
              <w:spacing w:after="0"/>
              <w:rPr>
                <w:rFonts w:eastAsia="SimSun"/>
                <w:sz w:val="16"/>
                <w:szCs w:val="16"/>
                <w:lang w:val="en-US" w:eastAsia="zh-CN"/>
              </w:rPr>
            </w:pPr>
            <w:r>
              <w:rPr>
                <w:rFonts w:eastAsiaTheme="minorEastAsia"/>
                <w:sz w:val="16"/>
                <w:szCs w:val="16"/>
                <w:lang w:eastAsia="zh-CN"/>
              </w:rPr>
              <w:t>Besides, f</w:t>
            </w:r>
            <w:r w:rsidR="00175924">
              <w:rPr>
                <w:rFonts w:eastAsiaTheme="minorEastAsia"/>
                <w:sz w:val="16"/>
                <w:szCs w:val="16"/>
                <w:lang w:eastAsia="zh-CN"/>
              </w:rPr>
              <w:t xml:space="preserve">or us, option 2 can be used </w:t>
            </w:r>
            <w:r w:rsidR="00536DAA">
              <w:rPr>
                <w:rFonts w:eastAsiaTheme="minorEastAsia"/>
                <w:sz w:val="16"/>
                <w:szCs w:val="16"/>
                <w:lang w:eastAsia="zh-CN"/>
              </w:rPr>
              <w:t xml:space="preserve">in UL positioning with UE moving , </w:t>
            </w:r>
            <w:r w:rsidR="00205B75">
              <w:rPr>
                <w:rFonts w:eastAsiaTheme="minorEastAsia"/>
                <w:sz w:val="16"/>
                <w:szCs w:val="16"/>
                <w:lang w:eastAsia="zh-CN"/>
              </w:rPr>
              <w:t xml:space="preserve">if </w:t>
            </w:r>
            <w:r w:rsidR="00536DAA">
              <w:rPr>
                <w:rFonts w:eastAsiaTheme="minorEastAsia"/>
                <w:sz w:val="16"/>
                <w:szCs w:val="16"/>
                <w:lang w:eastAsia="zh-CN"/>
              </w:rPr>
              <w:t>the Tx TEG is changed</w:t>
            </w:r>
            <w:r w:rsidR="006A071F">
              <w:rPr>
                <w:rFonts w:eastAsiaTheme="minorEastAsia"/>
                <w:sz w:val="16"/>
                <w:szCs w:val="16"/>
                <w:lang w:eastAsia="zh-CN"/>
              </w:rPr>
              <w:t>(for example:phone filp)</w:t>
            </w:r>
            <w:r w:rsidR="00536DAA">
              <w:rPr>
                <w:rFonts w:eastAsiaTheme="minorEastAsia"/>
                <w:sz w:val="16"/>
                <w:szCs w:val="16"/>
                <w:lang w:eastAsia="zh-CN"/>
              </w:rPr>
              <w:t>, but LMF is not aware this information, it may introduce error</w:t>
            </w:r>
            <w:r w:rsidR="008F0ABA">
              <w:rPr>
                <w:rFonts w:eastAsiaTheme="minorEastAsia"/>
                <w:sz w:val="16"/>
                <w:szCs w:val="16"/>
                <w:lang w:eastAsia="zh-CN"/>
              </w:rPr>
              <w:t xml:space="preserve">. </w:t>
            </w:r>
            <w:r w:rsidR="00D75997" w:rsidRPr="00D75997">
              <w:rPr>
                <w:rFonts w:eastAsiaTheme="minorEastAsia"/>
                <w:sz w:val="16"/>
                <w:szCs w:val="16"/>
                <w:lang w:eastAsia="zh-CN"/>
              </w:rPr>
              <w:t>we think it can be supported since the wording is just 'consider to support...'</w:t>
            </w:r>
          </w:p>
        </w:tc>
      </w:tr>
    </w:tbl>
    <w:p w14:paraId="799E0C89" w14:textId="77777777" w:rsidR="006D64FF" w:rsidRDefault="006D64FF">
      <w:pPr>
        <w:spacing w:after="0"/>
        <w:rPr>
          <w:ins w:id="90" w:author="Ren Da (CATT)" w:date="2021-08-25T21:57:00Z"/>
          <w:lang w:val="en-US"/>
        </w:rPr>
      </w:pPr>
    </w:p>
    <w:p w14:paraId="3F53CED8" w14:textId="77777777" w:rsidR="006D64FF" w:rsidRDefault="006D64FF">
      <w:pPr>
        <w:spacing w:after="0"/>
        <w:rPr>
          <w:lang w:val="en-IN"/>
        </w:rPr>
      </w:pPr>
    </w:p>
    <w:p w14:paraId="0D32FDAD" w14:textId="77777777" w:rsidR="006D64FF" w:rsidRDefault="00B55807">
      <w:pPr>
        <w:pStyle w:val="Heading2"/>
        <w:numPr>
          <w:ilvl w:val="2"/>
          <w:numId w:val="1"/>
        </w:numPr>
        <w:ind w:left="630"/>
      </w:pPr>
      <w:r>
        <w:t xml:space="preserve"> Reporting of uncertainty/margin of a Rx/Tx TEG</w:t>
      </w:r>
    </w:p>
    <w:p w14:paraId="783A9B14"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7B5C482C" w14:textId="77777777" w:rsidR="006D64FF" w:rsidRDefault="00B55807">
      <w:pPr>
        <w:pStyle w:val="3GPPAgreements"/>
        <w:numPr>
          <w:ilvl w:val="0"/>
          <w:numId w:val="35"/>
        </w:numPr>
        <w:rPr>
          <w:b/>
          <w:bCs/>
          <w:i/>
          <w:iCs/>
          <w:lang w:val="en-GB" w:eastAsia="en-US"/>
        </w:rPr>
      </w:pPr>
      <w:r>
        <w:rPr>
          <w:b/>
          <w:bCs/>
          <w:i/>
          <w:iCs/>
          <w:lang w:val="en-GB" w:eastAsia="en-US"/>
        </w:rPr>
        <w:t xml:space="preserve"> (Q</w:t>
      </w:r>
      <w:r>
        <w:rPr>
          <w:rFonts w:hint="eastAsia"/>
          <w:b/>
          <w:bCs/>
          <w:i/>
          <w:iCs/>
          <w:lang w:val="en-GB" w:eastAsia="en-US"/>
        </w:rPr>
        <w:t>ualcomm</w:t>
      </w:r>
      <w:r>
        <w:rPr>
          <w:b/>
          <w:bCs/>
          <w:i/>
          <w:iCs/>
          <w:lang w:val="en-GB" w:eastAsia="en-US"/>
        </w:rPr>
        <w:t xml:space="preserve">, </w:t>
      </w:r>
      <w:hyperlink r:id="rId134" w:history="1">
        <w:r>
          <w:rPr>
            <w:rStyle w:val="Hyperlink"/>
            <w:b/>
            <w:bCs/>
            <w:i/>
            <w:iCs/>
            <w:lang w:val="en-GB" w:eastAsia="en-US"/>
          </w:rPr>
          <w:t>R1-2107345</w:t>
        </w:r>
      </w:hyperlink>
      <w:r>
        <w:rPr>
          <w:b/>
          <w:bCs/>
          <w:i/>
          <w:iCs/>
          <w:lang w:val="en-GB" w:eastAsia="en-US"/>
        </w:rPr>
        <w:t>[9]) Proposal 10: For mitigating timing errors in DL-TDOA, UL-TDOA or DL+UL Positioning:</w:t>
      </w:r>
    </w:p>
    <w:p w14:paraId="1E49AE35" w14:textId="77777777" w:rsidR="006D64FF" w:rsidRDefault="00B55807">
      <w:pPr>
        <w:pStyle w:val="3GPPAgreements"/>
        <w:numPr>
          <w:ilvl w:val="1"/>
          <w:numId w:val="35"/>
        </w:numPr>
        <w:rPr>
          <w:b/>
          <w:bCs/>
          <w:i/>
          <w:iCs/>
          <w:lang w:val="en-GB" w:eastAsia="en-US"/>
        </w:rPr>
      </w:pPr>
      <w:r>
        <w:rPr>
          <w:b/>
          <w:bCs/>
          <w:i/>
          <w:iCs/>
          <w:lang w:val="en-GB" w:eastAsia="en-US"/>
        </w:rPr>
        <w:t>Support providing at least a timing Error uncertainty/margin associated with a TEG ID.</w:t>
      </w:r>
    </w:p>
    <w:p w14:paraId="0BACE23A" w14:textId="77777777" w:rsidR="006D64FF" w:rsidRDefault="00B55807">
      <w:pPr>
        <w:pStyle w:val="3GPPAgreements"/>
        <w:numPr>
          <w:ilvl w:val="1"/>
          <w:numId w:val="35"/>
        </w:numPr>
        <w:rPr>
          <w:b/>
          <w:bCs/>
          <w:i/>
          <w:iCs/>
          <w:lang w:val="en-GB" w:eastAsia="en-US"/>
        </w:rPr>
      </w:pPr>
      <w:r>
        <w:rPr>
          <w:b/>
          <w:bCs/>
          <w:i/>
          <w:iCs/>
          <w:lang w:val="en-GB" w:eastAsia="en-US"/>
        </w:rPr>
        <w:t xml:space="preserve">Consider either a UE capability reporting or a semi-static reporting (e.g. in an LPP message) of the timing margin associated with a TEG ID. </w:t>
      </w:r>
    </w:p>
    <w:p w14:paraId="026F7CAD" w14:textId="77777777" w:rsidR="006D64FF" w:rsidRDefault="00B55807">
      <w:pPr>
        <w:pStyle w:val="3GPPAgreements"/>
        <w:numPr>
          <w:ilvl w:val="0"/>
          <w:numId w:val="35"/>
        </w:numPr>
        <w:rPr>
          <w:b/>
          <w:bCs/>
          <w:i/>
          <w:lang w:val="en-GB" w:eastAsia="en-US"/>
        </w:rPr>
      </w:pPr>
      <w:r>
        <w:rPr>
          <w:b/>
          <w:bCs/>
          <w:i/>
          <w:lang w:eastAsia="en-US"/>
        </w:rPr>
        <w:t xml:space="preserve">(CMCC, </w:t>
      </w:r>
      <w:hyperlink r:id="rId135" w:history="1">
        <w:r>
          <w:rPr>
            <w:rStyle w:val="Hyperlink"/>
            <w:b/>
            <w:bCs/>
            <w:i/>
            <w:lang w:eastAsia="en-US"/>
          </w:rPr>
          <w:t>R1-2107403</w:t>
        </w:r>
      </w:hyperlink>
      <w:r>
        <w:rPr>
          <w:b/>
          <w:bCs/>
          <w:i/>
          <w:lang w:val="en-GB" w:eastAsia="en-US"/>
        </w:rPr>
        <w:t>[10])</w:t>
      </w:r>
      <w:r>
        <w:rPr>
          <w:rFonts w:hint="eastAsia"/>
          <w:b/>
          <w:bCs/>
          <w:i/>
          <w:lang w:val="en-GB" w:eastAsia="en-US"/>
        </w:rPr>
        <w:t>P</w:t>
      </w:r>
      <w:r>
        <w:rPr>
          <w:b/>
          <w:bCs/>
          <w:i/>
          <w:lang w:val="en-GB" w:eastAsia="en-US"/>
        </w:rPr>
        <w:t>roposal 3: Support UE to report the statistics (variance) of differences of the RX TEGs to LMF for mitigating TRP Tx timing errors and/or UE Rx timing errors for DL TDOA</w:t>
      </w:r>
    </w:p>
    <w:p w14:paraId="0A0EB5C5" w14:textId="77777777" w:rsidR="006D64FF" w:rsidRDefault="00B55807">
      <w:pPr>
        <w:pStyle w:val="3GPPAgreements"/>
        <w:numPr>
          <w:ilvl w:val="0"/>
          <w:numId w:val="35"/>
        </w:numPr>
        <w:rPr>
          <w:b/>
          <w:bCs/>
          <w:i/>
          <w:lang w:val="en-IN" w:eastAsia="en-US"/>
        </w:rPr>
      </w:pPr>
      <w:r>
        <w:rPr>
          <w:b/>
          <w:bCs/>
          <w:i/>
          <w:lang w:eastAsia="en-US"/>
        </w:rPr>
        <w:t xml:space="preserve">(CMCC, </w:t>
      </w:r>
      <w:hyperlink r:id="rId136" w:history="1">
        <w:r>
          <w:rPr>
            <w:rStyle w:val="Hyperlink"/>
            <w:b/>
            <w:bCs/>
            <w:i/>
            <w:lang w:eastAsia="en-US"/>
          </w:rPr>
          <w:t>R1-2107403</w:t>
        </w:r>
      </w:hyperlink>
      <w:r>
        <w:rPr>
          <w:b/>
          <w:bCs/>
          <w:i/>
          <w:lang w:val="en-GB" w:eastAsia="en-US"/>
        </w:rPr>
        <w:t>[10])</w:t>
      </w:r>
      <w:r>
        <w:rPr>
          <w:rFonts w:hint="eastAsia"/>
          <w:b/>
          <w:bCs/>
          <w:i/>
          <w:lang w:val="en-GB" w:eastAsia="en-US"/>
        </w:rPr>
        <w:t>P</w:t>
      </w:r>
      <w:r>
        <w:rPr>
          <w:b/>
          <w:bCs/>
          <w:i/>
          <w:lang w:val="en-GB" w:eastAsia="en-US"/>
        </w:rPr>
        <w:t>roposal 5: Support a UE to provide the statistics (variance, bound, etc.) of the Tx timing error differences between Tx TEGs to LMF</w:t>
      </w:r>
      <w:r>
        <w:rPr>
          <w:rFonts w:hint="eastAsia"/>
          <w:b/>
          <w:bCs/>
          <w:i/>
          <w:lang w:val="en-GB" w:eastAsia="en-US"/>
        </w:rPr>
        <w:t>.</w:t>
      </w:r>
    </w:p>
    <w:p w14:paraId="715FED87" w14:textId="77777777" w:rsidR="006D64FF" w:rsidRDefault="00B55807">
      <w:pPr>
        <w:pStyle w:val="3GPPAgreements"/>
        <w:numPr>
          <w:ilvl w:val="0"/>
          <w:numId w:val="35"/>
        </w:numPr>
        <w:rPr>
          <w:b/>
          <w:bCs/>
          <w:i/>
          <w:lang w:val="en-GB" w:eastAsia="en-US"/>
        </w:rPr>
      </w:pPr>
      <w:r>
        <w:rPr>
          <w:b/>
          <w:bCs/>
          <w:i/>
          <w:lang w:eastAsia="en-US"/>
        </w:rPr>
        <w:t xml:space="preserve">(MediaTek, </w:t>
      </w:r>
      <w:hyperlink r:id="rId137" w:history="1">
        <w:r>
          <w:rPr>
            <w:rStyle w:val="Hyperlink"/>
            <w:b/>
            <w:bCs/>
            <w:i/>
            <w:lang w:eastAsia="en-US"/>
          </w:rPr>
          <w:t>R1-2107822</w:t>
        </w:r>
      </w:hyperlink>
      <w:r>
        <w:rPr>
          <w:b/>
          <w:bCs/>
          <w:i/>
          <w:lang w:val="en-GB" w:eastAsia="en-US"/>
        </w:rPr>
        <w:t>[15])</w:t>
      </w:r>
      <w:r>
        <w:rPr>
          <w:b/>
          <w:bCs/>
          <w:i/>
          <w:lang w:eastAsia="en-US"/>
        </w:rPr>
        <w:t xml:space="preserve"> </w:t>
      </w:r>
      <w:r>
        <w:rPr>
          <w:rFonts w:hint="eastAsia"/>
          <w:b/>
          <w:bCs/>
          <w:i/>
          <w:lang w:val="en-GB" w:eastAsia="en-US"/>
        </w:rPr>
        <w:t>Proposal 3-</w:t>
      </w:r>
      <w:r>
        <w:rPr>
          <w:b/>
          <w:bCs/>
          <w:i/>
          <w:lang w:val="en-GB" w:eastAsia="en-US"/>
        </w:rPr>
        <w:t>2</w:t>
      </w:r>
      <w:r>
        <w:rPr>
          <w:rFonts w:hint="eastAsia"/>
          <w:b/>
          <w:bCs/>
          <w:i/>
          <w:lang w:val="en-GB" w:eastAsia="en-US"/>
        </w:rPr>
        <w:t>:</w:t>
      </w:r>
      <w:r>
        <w:rPr>
          <w:b/>
          <w:bCs/>
          <w:i/>
          <w:lang w:val="en-GB" w:eastAsia="en-US"/>
        </w:rPr>
        <w:t xml:space="preserve"> A RXTX TEG ID is associated with the a</w:t>
      </w:r>
      <w:r>
        <w:rPr>
          <w:rFonts w:hint="eastAsia"/>
          <w:b/>
          <w:bCs/>
          <w:i/>
          <w:lang w:val="en-GB" w:eastAsia="en-US"/>
        </w:rPr>
        <w:t xml:space="preserve"> </w:t>
      </w:r>
      <w:r>
        <w:rPr>
          <w:b/>
          <w:bCs/>
          <w:i/>
          <w:lang w:val="en-GB" w:eastAsia="en-US"/>
        </w:rPr>
        <w:t>range of residual error</w:t>
      </w:r>
    </w:p>
    <w:p w14:paraId="08285643" w14:textId="77777777" w:rsidR="006D64FF" w:rsidRDefault="006D64FF">
      <w:pPr>
        <w:pStyle w:val="3GPPAgreements"/>
        <w:numPr>
          <w:ilvl w:val="0"/>
          <w:numId w:val="0"/>
        </w:numPr>
        <w:ind w:left="284"/>
        <w:rPr>
          <w:b/>
          <w:bCs/>
          <w:lang w:val="en-GB" w:eastAsia="en-US"/>
        </w:rPr>
      </w:pPr>
    </w:p>
    <w:p w14:paraId="0E820735"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2D5B3EF1" w14:textId="77777777" w:rsidR="006D64FF" w:rsidRDefault="00B55807">
      <w:pPr>
        <w:spacing w:after="0"/>
        <w:rPr>
          <w:lang w:val="en-IN"/>
        </w:rPr>
      </w:pPr>
      <w:r>
        <w:rPr>
          <w:lang w:val="en-IN"/>
        </w:rPr>
        <w:t xml:space="preserve">If a UE/TRP is able to provide the </w:t>
      </w:r>
      <w:r>
        <w:t xml:space="preserve">error margins for a Rx/Tx/RxTx TEGs to the LMF, the information should be very useful for the positioning calculation in the LMF. </w:t>
      </w:r>
    </w:p>
    <w:p w14:paraId="208A705B" w14:textId="77777777" w:rsidR="006D64FF" w:rsidRDefault="006D64FF">
      <w:pPr>
        <w:spacing w:after="0"/>
        <w:rPr>
          <w:lang w:val="en-IN"/>
        </w:rPr>
      </w:pPr>
    </w:p>
    <w:p w14:paraId="7A050D80" w14:textId="77777777" w:rsidR="006D64FF" w:rsidRDefault="00B55807">
      <w:pPr>
        <w:pStyle w:val="Heading3"/>
      </w:pPr>
      <w:r>
        <w:rPr>
          <w:highlight w:val="yellow"/>
        </w:rPr>
        <w:t>Proposal 3.4-2</w:t>
      </w:r>
    </w:p>
    <w:p w14:paraId="2EE3DB6A" w14:textId="77777777" w:rsidR="006D64FF" w:rsidRDefault="00B55807">
      <w:pPr>
        <w:pStyle w:val="ListParagraph"/>
        <w:numPr>
          <w:ilvl w:val="0"/>
          <w:numId w:val="35"/>
        </w:numPr>
        <w:rPr>
          <w:i/>
          <w:szCs w:val="20"/>
        </w:rPr>
      </w:pPr>
      <w:r>
        <w:rPr>
          <w:bCs/>
          <w:i/>
          <w:iCs/>
          <w:lang w:val="en-GB" w:eastAsia="en-US"/>
        </w:rPr>
        <w:t>For mitigating timing errors in DL-TDOA</w:t>
      </w:r>
      <w:r>
        <w:rPr>
          <w:i/>
          <w:szCs w:val="20"/>
        </w:rPr>
        <w:t xml:space="preserve">, </w:t>
      </w:r>
    </w:p>
    <w:p w14:paraId="76654B58" w14:textId="77777777" w:rsidR="006D64FF" w:rsidRDefault="00B55807">
      <w:pPr>
        <w:pStyle w:val="ListParagraph"/>
        <w:numPr>
          <w:ilvl w:val="1"/>
          <w:numId w:val="35"/>
        </w:numPr>
        <w:rPr>
          <w:i/>
          <w:szCs w:val="20"/>
        </w:rPr>
      </w:pPr>
      <w:r>
        <w:rPr>
          <w:rFonts w:hint="eastAsia"/>
          <w:i/>
          <w:szCs w:val="20"/>
        </w:rPr>
        <w:t xml:space="preserve">Support </w:t>
      </w:r>
      <w:r>
        <w:rPr>
          <w:i/>
          <w:szCs w:val="20"/>
        </w:rPr>
        <w:t xml:space="preserve">a UE, subject to UE capability, to </w:t>
      </w:r>
      <w:r>
        <w:rPr>
          <w:rFonts w:hint="eastAsia"/>
          <w:i/>
          <w:szCs w:val="20"/>
        </w:rPr>
        <w:t>provid</w:t>
      </w:r>
      <w:r>
        <w:rPr>
          <w:i/>
          <w:szCs w:val="20"/>
        </w:rPr>
        <w:t>e the</w:t>
      </w:r>
      <w:r>
        <w:rPr>
          <w:rFonts w:hint="eastAsia"/>
          <w:i/>
          <w:szCs w:val="20"/>
        </w:rPr>
        <w:t xml:space="preserve"> timing </w:t>
      </w:r>
      <w:r>
        <w:rPr>
          <w:i/>
          <w:szCs w:val="20"/>
        </w:rPr>
        <w:t>e</w:t>
      </w:r>
      <w:r>
        <w:rPr>
          <w:rFonts w:hint="eastAsia"/>
          <w:i/>
          <w:szCs w:val="20"/>
        </w:rPr>
        <w:t xml:space="preserve">rror margin associated with a </w:t>
      </w:r>
      <w:r>
        <w:rPr>
          <w:i/>
          <w:szCs w:val="20"/>
        </w:rPr>
        <w:t xml:space="preserve">Rx </w:t>
      </w:r>
      <w:r>
        <w:rPr>
          <w:rFonts w:hint="eastAsia"/>
          <w:i/>
          <w:szCs w:val="20"/>
        </w:rPr>
        <w:t>TEG</w:t>
      </w:r>
    </w:p>
    <w:p w14:paraId="27086701" w14:textId="77777777" w:rsidR="006D64FF" w:rsidRDefault="00B55807">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timing </w:t>
      </w:r>
      <w:r>
        <w:rPr>
          <w:i/>
        </w:rPr>
        <w:t>e</w:t>
      </w:r>
      <w:r>
        <w:rPr>
          <w:rFonts w:hint="eastAsia"/>
          <w:i/>
        </w:rPr>
        <w:t xml:space="preserve">rror margin associated with a </w:t>
      </w:r>
      <w:r>
        <w:rPr>
          <w:i/>
        </w:rPr>
        <w:t xml:space="preserve">Tx </w:t>
      </w:r>
      <w:r>
        <w:rPr>
          <w:rFonts w:hint="eastAsia"/>
          <w:i/>
        </w:rPr>
        <w:t>TEG</w:t>
      </w:r>
    </w:p>
    <w:p w14:paraId="08646AE8" w14:textId="77777777" w:rsidR="006D64FF" w:rsidRDefault="00B55807">
      <w:pPr>
        <w:numPr>
          <w:ilvl w:val="0"/>
          <w:numId w:val="35"/>
        </w:numPr>
        <w:spacing w:after="0"/>
        <w:rPr>
          <w:i/>
          <w:lang w:val="en-US"/>
        </w:rPr>
      </w:pPr>
      <w:r>
        <w:rPr>
          <w:bCs/>
          <w:i/>
          <w:iCs/>
        </w:rPr>
        <w:t>For mitigating timing errors in UL-TDOA</w:t>
      </w:r>
      <w:r>
        <w:rPr>
          <w:i/>
          <w:lang w:val="en-US"/>
        </w:rPr>
        <w:t xml:space="preserve"> </w:t>
      </w:r>
    </w:p>
    <w:p w14:paraId="0F65FC15" w14:textId="77777777" w:rsidR="006D64FF" w:rsidRDefault="00B55807">
      <w:pPr>
        <w:numPr>
          <w:ilvl w:val="1"/>
          <w:numId w:val="35"/>
        </w:numPr>
        <w:spacing w:after="0"/>
        <w:rPr>
          <w:i/>
          <w:lang w:val="en-US"/>
        </w:rPr>
      </w:pPr>
      <w:r>
        <w:rPr>
          <w:rFonts w:hint="eastAsia"/>
          <w:i/>
          <w:lang w:val="en-US"/>
        </w:rPr>
        <w:t xml:space="preserve">Support </w:t>
      </w:r>
      <w:r>
        <w:rPr>
          <w:i/>
          <w:lang w:val="en-US"/>
        </w:rPr>
        <w:t xml:space="preserve">a UE, subject to UE capability,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Tx </w:t>
      </w:r>
      <w:r>
        <w:rPr>
          <w:rFonts w:hint="eastAsia"/>
          <w:i/>
          <w:lang w:val="en-US"/>
        </w:rPr>
        <w:t>TEG</w:t>
      </w:r>
    </w:p>
    <w:p w14:paraId="56847523" w14:textId="77777777" w:rsidR="006D64FF" w:rsidRDefault="00B55807">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Rx </w:t>
      </w:r>
      <w:r>
        <w:rPr>
          <w:rFonts w:hint="eastAsia"/>
          <w:i/>
          <w:lang w:val="en-US"/>
        </w:rPr>
        <w:t>TEG</w:t>
      </w:r>
    </w:p>
    <w:p w14:paraId="328EB2CE" w14:textId="77777777" w:rsidR="006D64FF" w:rsidRDefault="00B55807">
      <w:pPr>
        <w:numPr>
          <w:ilvl w:val="0"/>
          <w:numId w:val="35"/>
        </w:numPr>
        <w:spacing w:after="0"/>
        <w:rPr>
          <w:i/>
          <w:lang w:val="en-US"/>
        </w:rPr>
      </w:pPr>
      <w:r>
        <w:rPr>
          <w:bCs/>
          <w:i/>
          <w:iCs/>
        </w:rPr>
        <w:t>For mitigating timing errors in DL+UL Positioning</w:t>
      </w:r>
      <w:r>
        <w:rPr>
          <w:i/>
          <w:lang w:val="en-US"/>
        </w:rPr>
        <w:t xml:space="preserve">, </w:t>
      </w:r>
    </w:p>
    <w:p w14:paraId="276E62AD" w14:textId="77777777" w:rsidR="006D64FF" w:rsidRDefault="00B55807">
      <w:pPr>
        <w:numPr>
          <w:ilvl w:val="1"/>
          <w:numId w:val="35"/>
        </w:numPr>
        <w:spacing w:after="0"/>
        <w:rPr>
          <w:i/>
          <w:lang w:val="en-US"/>
        </w:rPr>
      </w:pPr>
      <w:r>
        <w:rPr>
          <w:rFonts w:hint="eastAsia"/>
          <w:i/>
          <w:lang w:val="en-US"/>
        </w:rPr>
        <w:t xml:space="preserve">Support </w:t>
      </w:r>
      <w:r>
        <w:rPr>
          <w:i/>
          <w:lang w:val="en-US"/>
        </w:rPr>
        <w:t xml:space="preserve">a UE, subject to UE capability,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Rx/Tx/RxTx </w:t>
      </w:r>
      <w:r>
        <w:rPr>
          <w:rFonts w:hint="eastAsia"/>
          <w:i/>
          <w:lang w:val="en-US"/>
        </w:rPr>
        <w:t>TEG</w:t>
      </w:r>
    </w:p>
    <w:p w14:paraId="50CC5885" w14:textId="77777777" w:rsidR="006D64FF" w:rsidRDefault="00B55807">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rror margin</w:t>
      </w:r>
      <w:r>
        <w:rPr>
          <w:i/>
          <w:lang w:val="en-US"/>
        </w:rPr>
        <w:t>s</w:t>
      </w:r>
      <w:r>
        <w:rPr>
          <w:rFonts w:hint="eastAsia"/>
          <w:i/>
          <w:lang w:val="en-US"/>
        </w:rPr>
        <w:t xml:space="preserve"> associated with a </w:t>
      </w:r>
      <w:r>
        <w:rPr>
          <w:i/>
          <w:lang w:val="en-US"/>
        </w:rPr>
        <w:t xml:space="preserve">Rx/Tx/RxTx </w:t>
      </w:r>
      <w:r>
        <w:rPr>
          <w:rFonts w:hint="eastAsia"/>
          <w:i/>
          <w:lang w:val="en-US"/>
        </w:rPr>
        <w:t>TEG</w:t>
      </w:r>
    </w:p>
    <w:p w14:paraId="4A6CBFB5" w14:textId="77777777" w:rsidR="006D64FF" w:rsidRDefault="00B55807">
      <w:pPr>
        <w:numPr>
          <w:ilvl w:val="0"/>
          <w:numId w:val="35"/>
        </w:numPr>
        <w:spacing w:after="0"/>
        <w:rPr>
          <w:i/>
          <w:lang w:val="en-US"/>
        </w:rPr>
      </w:pPr>
      <w:r>
        <w:rPr>
          <w:i/>
          <w:lang w:val="en-US"/>
        </w:rPr>
        <w:t>FFS: how the error margin is defined (e.g., The statistics of variance, the error bound (maximum timing error), etc.)</w:t>
      </w:r>
    </w:p>
    <w:p w14:paraId="490350FB" w14:textId="77777777" w:rsidR="006D64FF" w:rsidRDefault="00B55807">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14:paraId="1F4678F0" w14:textId="77777777" w:rsidR="006D64FF" w:rsidRDefault="006D64FF">
      <w:pPr>
        <w:spacing w:after="0"/>
        <w:ind w:left="284"/>
        <w:rPr>
          <w:lang w:val="en-US"/>
        </w:rPr>
      </w:pPr>
    </w:p>
    <w:p w14:paraId="6D9A5B2A"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EE0AB19"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5A83B24" w14:textId="77777777" w:rsidR="006D64FF" w:rsidRDefault="00B55807">
            <w:pPr>
              <w:spacing w:after="0"/>
              <w:rPr>
                <w:b/>
                <w:caps w:val="0"/>
                <w:sz w:val="16"/>
                <w:szCs w:val="16"/>
              </w:rPr>
            </w:pPr>
            <w:r>
              <w:rPr>
                <w:b/>
                <w:sz w:val="16"/>
                <w:szCs w:val="16"/>
              </w:rPr>
              <w:t>Company</w:t>
            </w:r>
          </w:p>
        </w:tc>
        <w:tc>
          <w:tcPr>
            <w:tcW w:w="8811" w:type="dxa"/>
          </w:tcPr>
          <w:p w14:paraId="31F1A8AC" w14:textId="77777777" w:rsidR="006D64FF" w:rsidRDefault="00B55807">
            <w:pPr>
              <w:spacing w:after="0"/>
              <w:rPr>
                <w:b/>
                <w:caps w:val="0"/>
                <w:sz w:val="16"/>
                <w:szCs w:val="16"/>
              </w:rPr>
            </w:pPr>
            <w:r>
              <w:rPr>
                <w:b/>
                <w:sz w:val="16"/>
                <w:szCs w:val="16"/>
              </w:rPr>
              <w:t xml:space="preserve">Comments </w:t>
            </w:r>
          </w:p>
        </w:tc>
      </w:tr>
      <w:tr w:rsidR="006D64FF" w14:paraId="0E81F4BA" w14:textId="77777777" w:rsidTr="006D64FF">
        <w:trPr>
          <w:trHeight w:val="260"/>
        </w:trPr>
        <w:tc>
          <w:tcPr>
            <w:tcW w:w="1804" w:type="dxa"/>
          </w:tcPr>
          <w:p w14:paraId="2C10A50A" w14:textId="77777777" w:rsidR="006D64FF" w:rsidRDefault="00B55807">
            <w:pPr>
              <w:spacing w:after="0"/>
              <w:rPr>
                <w:b/>
                <w:sz w:val="16"/>
                <w:szCs w:val="16"/>
              </w:rPr>
            </w:pPr>
            <w:r>
              <w:rPr>
                <w:bCs/>
                <w:sz w:val="16"/>
                <w:szCs w:val="16"/>
              </w:rPr>
              <w:t>Ericsson</w:t>
            </w:r>
          </w:p>
        </w:tc>
        <w:tc>
          <w:tcPr>
            <w:tcW w:w="8811" w:type="dxa"/>
          </w:tcPr>
          <w:p w14:paraId="15984B00" w14:textId="77777777" w:rsidR="006D64FF" w:rsidRDefault="00B55807">
            <w:pPr>
              <w:spacing w:after="0"/>
              <w:rPr>
                <w:b/>
                <w:sz w:val="16"/>
                <w:szCs w:val="16"/>
              </w:rPr>
            </w:pPr>
            <w:r>
              <w:rPr>
                <w:bCs/>
                <w:sz w:val="16"/>
                <w:szCs w:val="16"/>
              </w:rPr>
              <w:t>Do not support. We think the timing error margin can be static and the same for all TEGs. It could be defined by RAN4 or be different for different Ues based on UE capability. We have seen no arguments why different TEGs should have different margin or why the margin would need to be non-static.</w:t>
            </w:r>
          </w:p>
        </w:tc>
      </w:tr>
      <w:tr w:rsidR="006D64FF" w14:paraId="19A5AE12" w14:textId="77777777" w:rsidTr="006D64FF">
        <w:trPr>
          <w:trHeight w:val="260"/>
        </w:trPr>
        <w:tc>
          <w:tcPr>
            <w:tcW w:w="1804" w:type="dxa"/>
          </w:tcPr>
          <w:p w14:paraId="2A96401D" w14:textId="77777777" w:rsidR="006D64FF" w:rsidRDefault="00B55807">
            <w:pPr>
              <w:spacing w:after="0"/>
              <w:rPr>
                <w:b/>
                <w:sz w:val="16"/>
                <w:szCs w:val="16"/>
              </w:rPr>
            </w:pPr>
            <w:r>
              <w:rPr>
                <w:rFonts w:eastAsia="SimSun" w:hint="eastAsia"/>
                <w:bCs/>
                <w:sz w:val="16"/>
                <w:szCs w:val="16"/>
                <w:lang w:val="en-US" w:eastAsia="zh-CN"/>
              </w:rPr>
              <w:t>ZTE</w:t>
            </w:r>
          </w:p>
        </w:tc>
        <w:tc>
          <w:tcPr>
            <w:tcW w:w="8811" w:type="dxa"/>
          </w:tcPr>
          <w:p w14:paraId="61266962" w14:textId="77777777" w:rsidR="006D64FF" w:rsidRDefault="00B55807">
            <w:pPr>
              <w:spacing w:after="0"/>
              <w:rPr>
                <w:b/>
                <w:sz w:val="16"/>
                <w:szCs w:val="16"/>
              </w:rPr>
            </w:pPr>
            <w:r>
              <w:rPr>
                <w:rFonts w:eastAsia="SimSun" w:hint="eastAsia"/>
                <w:bCs/>
                <w:sz w:val="16"/>
                <w:szCs w:val="16"/>
                <w:lang w:val="en-US" w:eastAsia="zh-CN"/>
              </w:rPr>
              <w:t>Doubt whether UE or TRP can accurately get the margin.</w:t>
            </w:r>
          </w:p>
        </w:tc>
      </w:tr>
      <w:tr w:rsidR="006D64FF" w14:paraId="49575ACB" w14:textId="77777777" w:rsidTr="006D64FF">
        <w:trPr>
          <w:trHeight w:val="260"/>
        </w:trPr>
        <w:tc>
          <w:tcPr>
            <w:tcW w:w="1804" w:type="dxa"/>
          </w:tcPr>
          <w:p w14:paraId="04139760" w14:textId="77777777" w:rsidR="006D64FF" w:rsidRDefault="00B55807">
            <w:pPr>
              <w:spacing w:after="0"/>
              <w:rPr>
                <w:b/>
                <w:bCs/>
                <w:sz w:val="16"/>
                <w:szCs w:val="16"/>
              </w:rPr>
            </w:pPr>
            <w:r>
              <w:rPr>
                <w:b/>
                <w:bCs/>
                <w:sz w:val="16"/>
                <w:szCs w:val="16"/>
              </w:rPr>
              <w:t>FL</w:t>
            </w:r>
          </w:p>
        </w:tc>
        <w:tc>
          <w:tcPr>
            <w:tcW w:w="8811" w:type="dxa"/>
          </w:tcPr>
          <w:p w14:paraId="7EA2DF24" w14:textId="77777777" w:rsidR="006D64FF" w:rsidRDefault="006D64FF">
            <w:pPr>
              <w:spacing w:after="0"/>
              <w:rPr>
                <w:b/>
                <w:sz w:val="16"/>
                <w:szCs w:val="16"/>
              </w:rPr>
            </w:pPr>
          </w:p>
        </w:tc>
      </w:tr>
      <w:tr w:rsidR="006D64FF" w14:paraId="7E508A65" w14:textId="77777777" w:rsidTr="006D64FF">
        <w:trPr>
          <w:trHeight w:val="260"/>
        </w:trPr>
        <w:tc>
          <w:tcPr>
            <w:tcW w:w="1804" w:type="dxa"/>
          </w:tcPr>
          <w:p w14:paraId="3742FB2F" w14:textId="77777777" w:rsidR="006D64FF" w:rsidRDefault="006D64FF">
            <w:pPr>
              <w:spacing w:after="0"/>
              <w:rPr>
                <w:b/>
                <w:sz w:val="16"/>
                <w:szCs w:val="16"/>
              </w:rPr>
            </w:pPr>
          </w:p>
        </w:tc>
        <w:tc>
          <w:tcPr>
            <w:tcW w:w="8811" w:type="dxa"/>
          </w:tcPr>
          <w:p w14:paraId="1FAB00F5" w14:textId="77777777" w:rsidR="006D64FF" w:rsidRDefault="006D64FF">
            <w:pPr>
              <w:spacing w:after="0"/>
              <w:rPr>
                <w:b/>
                <w:sz w:val="16"/>
                <w:szCs w:val="16"/>
              </w:rPr>
            </w:pPr>
          </w:p>
        </w:tc>
      </w:tr>
    </w:tbl>
    <w:p w14:paraId="72DA4B43" w14:textId="77777777" w:rsidR="006D64FF" w:rsidRDefault="006D64FF">
      <w:pPr>
        <w:spacing w:after="0"/>
        <w:rPr>
          <w:lang w:val="en-IN"/>
        </w:rPr>
      </w:pPr>
    </w:p>
    <w:p w14:paraId="3B862BDF" w14:textId="77777777" w:rsidR="006D64FF" w:rsidRDefault="006D64FF">
      <w:pPr>
        <w:spacing w:after="0"/>
        <w:rPr>
          <w:lang w:val="en-US"/>
        </w:rPr>
      </w:pPr>
    </w:p>
    <w:p w14:paraId="254DDE75" w14:textId="77777777" w:rsidR="006D64FF" w:rsidRDefault="00B55807">
      <w:pPr>
        <w:pStyle w:val="Heading2"/>
        <w:numPr>
          <w:ilvl w:val="2"/>
          <w:numId w:val="1"/>
        </w:numPr>
        <w:ind w:left="630"/>
      </w:pPr>
      <w:r>
        <w:t>Indexes for UE Rx/Tx TEGs</w:t>
      </w:r>
    </w:p>
    <w:p w14:paraId="375BFD2E"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5F0C9CE9" w14:textId="77777777" w:rsidR="006D64FF" w:rsidRDefault="00B55807">
      <w:pPr>
        <w:pStyle w:val="3GPPAgreements"/>
        <w:numPr>
          <w:ilvl w:val="0"/>
          <w:numId w:val="35"/>
        </w:numPr>
        <w:rPr>
          <w:b/>
          <w:i/>
          <w:lang w:eastAsia="en-US"/>
        </w:rPr>
      </w:pPr>
      <w:r>
        <w:rPr>
          <w:b/>
          <w:i/>
          <w:lang w:eastAsia="en-US"/>
        </w:rPr>
        <w:t xml:space="preserve">(Ericsson, </w:t>
      </w:r>
      <w:hyperlink r:id="rId138" w:history="1">
        <w:r>
          <w:rPr>
            <w:rStyle w:val="Hyperlink"/>
            <w:b/>
            <w:i/>
            <w:lang w:eastAsia="en-US"/>
          </w:rPr>
          <w:t>R1-2108164</w:t>
        </w:r>
      </w:hyperlink>
      <w:r>
        <w:rPr>
          <w:b/>
          <w:i/>
          <w:lang w:eastAsia="en-US"/>
        </w:rPr>
        <w:t>[19])Proposal 19</w:t>
      </w:r>
      <w:r>
        <w:rPr>
          <w:b/>
          <w:i/>
          <w:lang w:eastAsia="en-US"/>
        </w:rPr>
        <w:tab/>
        <w:t>In NR Rel-17, support the UE to associate both a spatial and a temporal UE RX TEG index to each TOA measurement and to indicate both these indices in RSTD and UE RX-TX time difference measurements.</w:t>
      </w:r>
    </w:p>
    <w:p w14:paraId="01EC7043" w14:textId="77777777" w:rsidR="006D64FF" w:rsidRDefault="00B55807">
      <w:pPr>
        <w:pStyle w:val="3GPPAgreements"/>
        <w:numPr>
          <w:ilvl w:val="0"/>
          <w:numId w:val="35"/>
        </w:numPr>
        <w:rPr>
          <w:b/>
          <w:i/>
          <w:lang w:eastAsia="en-US"/>
        </w:rPr>
      </w:pPr>
      <w:r>
        <w:rPr>
          <w:b/>
          <w:i/>
          <w:lang w:eastAsia="en-US"/>
        </w:rPr>
        <w:t xml:space="preserve">(Ericsson, </w:t>
      </w:r>
      <w:hyperlink r:id="rId139" w:history="1">
        <w:r>
          <w:rPr>
            <w:rStyle w:val="Hyperlink"/>
            <w:b/>
            <w:i/>
            <w:lang w:eastAsia="en-US"/>
          </w:rPr>
          <w:t>R1-2108164</w:t>
        </w:r>
      </w:hyperlink>
      <w:r>
        <w:rPr>
          <w:b/>
          <w:i/>
          <w:lang w:eastAsia="en-US"/>
        </w:rPr>
        <w:t>[19])Proposal 20</w:t>
      </w:r>
      <w:r>
        <w:rPr>
          <w:b/>
          <w:i/>
          <w:lang w:eastAsia="en-US"/>
        </w:rPr>
        <w:tab/>
        <w:t>In NR Rel-17, support the UE to associate both a spatial and a temporal UE TX TEG index to each UL SRS transmission and to signal the associated indices in a message to the LMF.</w:t>
      </w:r>
    </w:p>
    <w:p w14:paraId="669B771B" w14:textId="77777777" w:rsidR="006D64FF" w:rsidRDefault="00B55807">
      <w:pPr>
        <w:pStyle w:val="3GPPAgreements"/>
        <w:numPr>
          <w:ilvl w:val="0"/>
          <w:numId w:val="35"/>
        </w:numPr>
        <w:rPr>
          <w:b/>
          <w:i/>
          <w:lang w:eastAsia="en-US"/>
        </w:rPr>
      </w:pPr>
      <w:r>
        <w:rPr>
          <w:b/>
          <w:i/>
          <w:lang w:eastAsia="en-US"/>
        </w:rPr>
        <w:t xml:space="preserve">(Ericsson, </w:t>
      </w:r>
      <w:hyperlink r:id="rId140" w:history="1">
        <w:r>
          <w:rPr>
            <w:rStyle w:val="Hyperlink"/>
            <w:b/>
            <w:i/>
            <w:lang w:eastAsia="en-US"/>
          </w:rPr>
          <w:t>R1-2108164</w:t>
        </w:r>
      </w:hyperlink>
      <w:r>
        <w:rPr>
          <w:b/>
          <w:i/>
          <w:lang w:eastAsia="en-US"/>
        </w:rPr>
        <w:t>[19])Proposal 21</w:t>
      </w:r>
      <w:r>
        <w:rPr>
          <w:b/>
          <w:i/>
          <w:lang w:eastAsia="en-US"/>
        </w:rPr>
        <w:tab/>
        <w:t>Study how to handle frequency-dependent timing errors in NR Rel-17.</w:t>
      </w:r>
    </w:p>
    <w:p w14:paraId="75352C90" w14:textId="77777777" w:rsidR="006D64FF" w:rsidRDefault="006D64FF">
      <w:pPr>
        <w:spacing w:after="0"/>
        <w:rPr>
          <w:lang w:val="en-US"/>
        </w:rPr>
      </w:pPr>
    </w:p>
    <w:p w14:paraId="13FB746B"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30ADFA20" w14:textId="77777777" w:rsidR="006D64FF" w:rsidRDefault="00B55807">
      <w:pPr>
        <w:spacing w:after="0"/>
        <w:rPr>
          <w:lang w:val="en-IN"/>
        </w:rPr>
      </w:pPr>
      <w:r>
        <w:rPr>
          <w:lang w:val="en-US"/>
        </w:rPr>
        <w:t>Rx/Tx timing errors may be different for different times, different beam directions and different frequencies. When different indexes are used, when there is an update of the TEG information, it may allow the indication of the update is triggerd by the change of time, or change of beam direction, or other reasons.</w:t>
      </w:r>
    </w:p>
    <w:p w14:paraId="1D615B85" w14:textId="77777777" w:rsidR="006D64FF" w:rsidRDefault="006D64FF">
      <w:pPr>
        <w:spacing w:after="0"/>
        <w:rPr>
          <w:lang w:val="en-IN"/>
        </w:rPr>
      </w:pPr>
    </w:p>
    <w:p w14:paraId="3B00B224" w14:textId="77777777" w:rsidR="006D64FF" w:rsidRDefault="00B55807">
      <w:pPr>
        <w:pStyle w:val="Heading3"/>
      </w:pPr>
      <w:r>
        <w:rPr>
          <w:highlight w:val="yellow"/>
        </w:rPr>
        <w:t>Proposal 3.4-3</w:t>
      </w:r>
    </w:p>
    <w:p w14:paraId="24BEEB18" w14:textId="77777777" w:rsidR="006D64FF" w:rsidRDefault="00B55807">
      <w:pPr>
        <w:pStyle w:val="3GPPAgreements"/>
        <w:numPr>
          <w:ilvl w:val="0"/>
          <w:numId w:val="35"/>
        </w:numPr>
        <w:rPr>
          <w:i/>
          <w:lang w:eastAsia="en-US"/>
        </w:rPr>
      </w:pPr>
      <w:r>
        <w:rPr>
          <w:i/>
          <w:lang w:eastAsia="en-US"/>
        </w:rPr>
        <w:t>Support the UE to associate both a spatial and a temporal UE RX TEG index to each TOA measurement and to indicate both these indices in RSTD and UE RX-TX time difference measurements.</w:t>
      </w:r>
    </w:p>
    <w:p w14:paraId="4B4DAD4B" w14:textId="77777777" w:rsidR="006D64FF" w:rsidRDefault="00B55807">
      <w:pPr>
        <w:pStyle w:val="3GPPAgreements"/>
        <w:numPr>
          <w:ilvl w:val="0"/>
          <w:numId w:val="35"/>
        </w:numPr>
        <w:rPr>
          <w:i/>
          <w:lang w:eastAsia="en-US"/>
        </w:rPr>
      </w:pPr>
      <w:r>
        <w:rPr>
          <w:i/>
          <w:lang w:eastAsia="en-US"/>
        </w:rPr>
        <w:t>Support the UE to associate both a spatial and a temporal UE TX TEG index to each UL SRS transmission and to signal the associated indices in a message to the LMF.</w:t>
      </w:r>
    </w:p>
    <w:p w14:paraId="7DFDEB36" w14:textId="77777777" w:rsidR="006D64FF" w:rsidRDefault="00B55807">
      <w:pPr>
        <w:pStyle w:val="3GPPAgreements"/>
        <w:numPr>
          <w:ilvl w:val="0"/>
          <w:numId w:val="35"/>
        </w:numPr>
        <w:rPr>
          <w:i/>
          <w:lang w:eastAsia="en-US"/>
        </w:rPr>
      </w:pPr>
      <w:r>
        <w:rPr>
          <w:i/>
          <w:lang w:eastAsia="en-US"/>
        </w:rPr>
        <w:t>Study how to handle frequency-dependent timing errors in NR Rel-17</w:t>
      </w:r>
    </w:p>
    <w:p w14:paraId="11357613" w14:textId="77777777" w:rsidR="006D64FF" w:rsidRDefault="006D64FF">
      <w:pPr>
        <w:rPr>
          <w:rFonts w:eastAsiaTheme="majorEastAsia"/>
          <w:i/>
          <w:iCs/>
          <w:color w:val="4F81BD" w:themeColor="accent1"/>
          <w:spacing w:val="15"/>
          <w:sz w:val="24"/>
          <w:szCs w:val="24"/>
        </w:rPr>
      </w:pPr>
    </w:p>
    <w:p w14:paraId="4AFF6954"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640CB4A7"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3789EB9" w14:textId="77777777" w:rsidR="006D64FF" w:rsidRDefault="00B55807">
            <w:pPr>
              <w:spacing w:after="0"/>
              <w:rPr>
                <w:b/>
                <w:caps w:val="0"/>
                <w:sz w:val="16"/>
                <w:szCs w:val="16"/>
              </w:rPr>
            </w:pPr>
            <w:r>
              <w:rPr>
                <w:b/>
                <w:sz w:val="16"/>
                <w:szCs w:val="16"/>
              </w:rPr>
              <w:t>Company</w:t>
            </w:r>
          </w:p>
        </w:tc>
        <w:tc>
          <w:tcPr>
            <w:tcW w:w="8811" w:type="dxa"/>
          </w:tcPr>
          <w:p w14:paraId="056DE592" w14:textId="77777777" w:rsidR="006D64FF" w:rsidRDefault="00B55807">
            <w:pPr>
              <w:spacing w:after="0"/>
              <w:rPr>
                <w:b/>
                <w:caps w:val="0"/>
                <w:sz w:val="16"/>
                <w:szCs w:val="16"/>
              </w:rPr>
            </w:pPr>
            <w:r>
              <w:rPr>
                <w:b/>
                <w:sz w:val="16"/>
                <w:szCs w:val="16"/>
              </w:rPr>
              <w:t xml:space="preserve">Comments </w:t>
            </w:r>
          </w:p>
        </w:tc>
      </w:tr>
      <w:tr w:rsidR="006D64FF" w14:paraId="6D2C0168" w14:textId="77777777" w:rsidTr="006D64FF">
        <w:trPr>
          <w:trHeight w:val="260"/>
        </w:trPr>
        <w:tc>
          <w:tcPr>
            <w:tcW w:w="1804" w:type="dxa"/>
          </w:tcPr>
          <w:p w14:paraId="567B67B9" w14:textId="77777777" w:rsidR="006D64FF" w:rsidRDefault="00B55807">
            <w:pPr>
              <w:spacing w:after="0"/>
              <w:rPr>
                <w:b/>
                <w:sz w:val="16"/>
                <w:szCs w:val="16"/>
              </w:rPr>
            </w:pPr>
            <w:r>
              <w:rPr>
                <w:bCs/>
                <w:sz w:val="16"/>
                <w:szCs w:val="16"/>
              </w:rPr>
              <w:t>Ericsson</w:t>
            </w:r>
          </w:p>
        </w:tc>
        <w:tc>
          <w:tcPr>
            <w:tcW w:w="8811" w:type="dxa"/>
          </w:tcPr>
          <w:p w14:paraId="5747041D" w14:textId="77777777" w:rsidR="006D64FF" w:rsidRDefault="00B55807">
            <w:pPr>
              <w:spacing w:after="0"/>
              <w:rPr>
                <w:bCs/>
                <w:sz w:val="16"/>
                <w:szCs w:val="16"/>
              </w:rPr>
            </w:pPr>
            <w:r>
              <w:rPr>
                <w:bCs/>
                <w:sz w:val="16"/>
                <w:szCs w:val="16"/>
              </w:rPr>
              <w:t>Support.</w:t>
            </w:r>
          </w:p>
          <w:p w14:paraId="5A75B98E" w14:textId="77777777" w:rsidR="006D64FF" w:rsidRDefault="006D64FF">
            <w:pPr>
              <w:spacing w:after="0"/>
              <w:rPr>
                <w:bCs/>
                <w:sz w:val="16"/>
                <w:szCs w:val="16"/>
              </w:rPr>
            </w:pPr>
          </w:p>
          <w:p w14:paraId="715C6170" w14:textId="77777777" w:rsidR="006D64FF" w:rsidRDefault="00B55807">
            <w:pPr>
              <w:spacing w:after="0"/>
              <w:rPr>
                <w:bCs/>
                <w:sz w:val="16"/>
                <w:szCs w:val="16"/>
              </w:rPr>
            </w:pPr>
            <w:r>
              <w:rPr>
                <w:bCs/>
                <w:sz w:val="16"/>
                <w:szCs w:val="16"/>
              </w:rPr>
              <w:t>Filter group delays may vary with time due to temperature variations that are in turn due to variations in UE heat generation e.g. when turning on and off radio transmission. In addition the UE may perform timing adjustments that impact the timing errors.</w:t>
            </w:r>
          </w:p>
          <w:p w14:paraId="0012F243" w14:textId="77777777" w:rsidR="006D64FF" w:rsidRDefault="00B55807">
            <w:pPr>
              <w:spacing w:after="0"/>
              <w:rPr>
                <w:bCs/>
                <w:sz w:val="16"/>
                <w:szCs w:val="16"/>
              </w:rPr>
            </w:pPr>
            <w:r>
              <w:rPr>
                <w:bCs/>
                <w:sz w:val="16"/>
                <w:szCs w:val="16"/>
              </w:rPr>
              <w:t>Some mechanism is needed to handle this. One possibility is to have a one bit temporal TEG index. This would be equivalent to the TEG reset bit proposed by Qualcomm. Alternatively two or more bits could be used for the temporal TEG index. Such an index would work as a counter that is incremented with time or when an event like a timing adjustment happens. Measurements with small enough difference in the temporal TEG index can be assumed to have timing errors within the margin. Note that for three consecutive measurements this would allow measurement 1 and 2, as well as measurements 2 and 3 to ‘be in the same TEG, i.e. to have timing errors within the margin’ while measurements 1 and 3 would not be in the same TEG.</w:t>
            </w:r>
          </w:p>
          <w:p w14:paraId="71E4AF75" w14:textId="77777777" w:rsidR="006D64FF" w:rsidRDefault="006D64FF">
            <w:pPr>
              <w:spacing w:after="0"/>
              <w:rPr>
                <w:b/>
                <w:sz w:val="16"/>
                <w:szCs w:val="16"/>
              </w:rPr>
            </w:pPr>
          </w:p>
        </w:tc>
      </w:tr>
      <w:tr w:rsidR="006D64FF" w14:paraId="7CDB32B7" w14:textId="77777777" w:rsidTr="006D64FF">
        <w:trPr>
          <w:trHeight w:val="260"/>
        </w:trPr>
        <w:tc>
          <w:tcPr>
            <w:tcW w:w="1804" w:type="dxa"/>
          </w:tcPr>
          <w:p w14:paraId="4C3EDB9B" w14:textId="77777777" w:rsidR="006D64FF" w:rsidRDefault="006D64FF">
            <w:pPr>
              <w:spacing w:after="0"/>
              <w:rPr>
                <w:b/>
                <w:sz w:val="16"/>
                <w:szCs w:val="16"/>
              </w:rPr>
            </w:pPr>
          </w:p>
        </w:tc>
        <w:tc>
          <w:tcPr>
            <w:tcW w:w="8811" w:type="dxa"/>
          </w:tcPr>
          <w:p w14:paraId="227BA7A5" w14:textId="77777777" w:rsidR="006D64FF" w:rsidRDefault="006D64FF">
            <w:pPr>
              <w:spacing w:after="0"/>
              <w:rPr>
                <w:b/>
                <w:sz w:val="16"/>
                <w:szCs w:val="16"/>
              </w:rPr>
            </w:pPr>
          </w:p>
        </w:tc>
      </w:tr>
      <w:tr w:rsidR="006D64FF" w14:paraId="1B5E24BC" w14:textId="77777777" w:rsidTr="006D64FF">
        <w:trPr>
          <w:trHeight w:val="260"/>
        </w:trPr>
        <w:tc>
          <w:tcPr>
            <w:tcW w:w="1804" w:type="dxa"/>
          </w:tcPr>
          <w:p w14:paraId="00358527" w14:textId="77777777" w:rsidR="006D64FF" w:rsidRDefault="006D64FF">
            <w:pPr>
              <w:spacing w:after="0"/>
              <w:rPr>
                <w:b/>
                <w:sz w:val="16"/>
                <w:szCs w:val="16"/>
              </w:rPr>
            </w:pPr>
          </w:p>
        </w:tc>
        <w:tc>
          <w:tcPr>
            <w:tcW w:w="8811" w:type="dxa"/>
          </w:tcPr>
          <w:p w14:paraId="2041E796" w14:textId="77777777" w:rsidR="006D64FF" w:rsidRDefault="006D64FF">
            <w:pPr>
              <w:spacing w:after="0"/>
              <w:rPr>
                <w:b/>
                <w:sz w:val="16"/>
                <w:szCs w:val="16"/>
              </w:rPr>
            </w:pPr>
          </w:p>
        </w:tc>
      </w:tr>
      <w:tr w:rsidR="006D64FF" w14:paraId="518A1349" w14:textId="77777777" w:rsidTr="006D64FF">
        <w:trPr>
          <w:trHeight w:val="260"/>
        </w:trPr>
        <w:tc>
          <w:tcPr>
            <w:tcW w:w="1804" w:type="dxa"/>
          </w:tcPr>
          <w:p w14:paraId="05B40DDA" w14:textId="77777777" w:rsidR="006D64FF" w:rsidRDefault="006D64FF">
            <w:pPr>
              <w:spacing w:after="0"/>
              <w:rPr>
                <w:b/>
                <w:sz w:val="16"/>
                <w:szCs w:val="16"/>
              </w:rPr>
            </w:pPr>
          </w:p>
        </w:tc>
        <w:tc>
          <w:tcPr>
            <w:tcW w:w="8811" w:type="dxa"/>
          </w:tcPr>
          <w:p w14:paraId="67841798" w14:textId="77777777" w:rsidR="006D64FF" w:rsidRDefault="006D64FF">
            <w:pPr>
              <w:spacing w:after="0"/>
              <w:rPr>
                <w:b/>
                <w:sz w:val="16"/>
                <w:szCs w:val="16"/>
              </w:rPr>
            </w:pPr>
          </w:p>
        </w:tc>
      </w:tr>
    </w:tbl>
    <w:p w14:paraId="3912B508" w14:textId="77777777" w:rsidR="006D64FF" w:rsidRDefault="006D64FF">
      <w:pPr>
        <w:spacing w:after="0"/>
        <w:rPr>
          <w:lang w:val="en-IN"/>
        </w:rPr>
      </w:pPr>
    </w:p>
    <w:p w14:paraId="1DB7C1C2" w14:textId="77777777" w:rsidR="006D64FF" w:rsidRDefault="006D64FF"/>
    <w:p w14:paraId="2D90FEC1" w14:textId="77777777" w:rsidR="006D64FF" w:rsidRDefault="00B55807">
      <w:pPr>
        <w:pStyle w:val="Heading1"/>
      </w:pPr>
      <w:r>
        <w:t>Reference devices for mitigating UE/gNB Tx/Rx timing errors</w:t>
      </w:r>
    </w:p>
    <w:p w14:paraId="2E89EC55" w14:textId="77777777" w:rsidR="006D64FF" w:rsidRDefault="00B55807">
      <w:pPr>
        <w:pStyle w:val="Subtitle"/>
        <w:rPr>
          <w:rFonts w:ascii="Times New Roman" w:hAnsi="Times New Roman" w:cs="Times New Roman"/>
        </w:rPr>
      </w:pPr>
      <w:r>
        <w:rPr>
          <w:rFonts w:ascii="Times New Roman" w:hAnsi="Times New Roman" w:cs="Times New Roman"/>
        </w:rPr>
        <w:t>Background</w:t>
      </w:r>
    </w:p>
    <w:p w14:paraId="7C3C57E2" w14:textId="77777777" w:rsidR="006D64FF" w:rsidRDefault="00B55807">
      <w:pPr>
        <w:pStyle w:val="3GPPAgreements"/>
        <w:numPr>
          <w:ilvl w:val="0"/>
          <w:numId w:val="0"/>
        </w:numPr>
      </w:pPr>
      <w:r>
        <w:t>The following agreement was made in agreement was RAN1#105e related to the use of a reference device with a known location to support the mitigating UE/gNB Tx/Rx timing errors:</w:t>
      </w:r>
    </w:p>
    <w:p w14:paraId="32048598" w14:textId="77777777" w:rsidR="006D64FF" w:rsidRDefault="006D64FF">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6D64FF" w14:paraId="695619F1" w14:textId="77777777">
        <w:tc>
          <w:tcPr>
            <w:tcW w:w="10790" w:type="dxa"/>
          </w:tcPr>
          <w:p w14:paraId="7285E1DF"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1537170F" w14:textId="77777777" w:rsidR="006D64FF" w:rsidRDefault="00B55807">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14:paraId="7D7C556A" w14:textId="77777777" w:rsidR="006D64FF" w:rsidRDefault="00B55807">
            <w:pPr>
              <w:numPr>
                <w:ilvl w:val="0"/>
                <w:numId w:val="76"/>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lastRenderedPageBreak/>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25E5C1D7" w14:textId="77777777" w:rsidR="006D64FF" w:rsidRDefault="00B55807">
            <w:pPr>
              <w:numPr>
                <w:ilvl w:val="0"/>
                <w:numId w:val="76"/>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14:paraId="7A4A122B" w14:textId="77777777" w:rsidR="006D64FF" w:rsidRDefault="00B55807">
            <w:pPr>
              <w:numPr>
                <w:ilvl w:val="1"/>
                <w:numId w:val="76"/>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14:paraId="06A7FD40" w14:textId="77777777" w:rsidR="006D64FF" w:rsidRDefault="00B55807">
            <w:pPr>
              <w:numPr>
                <w:ilvl w:val="1"/>
                <w:numId w:val="76"/>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14:paraId="75AB3D04" w14:textId="77777777" w:rsidR="006D64FF" w:rsidRDefault="00B55807">
            <w:pPr>
              <w:numPr>
                <w:ilvl w:val="2"/>
                <w:numId w:val="76"/>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14:paraId="4550A835" w14:textId="77777777" w:rsidR="006D64FF" w:rsidRDefault="00B55807">
            <w:pPr>
              <w:numPr>
                <w:ilvl w:val="2"/>
                <w:numId w:val="76"/>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14:paraId="4251C681" w14:textId="77777777" w:rsidR="006D64FF" w:rsidRDefault="00B55807">
            <w:pPr>
              <w:numPr>
                <w:ilvl w:val="1"/>
                <w:numId w:val="76"/>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14:paraId="5639271E" w14:textId="77777777" w:rsidR="006D64FF" w:rsidRDefault="006D64FF">
            <w:pPr>
              <w:spacing w:after="0" w:line="240" w:lineRule="auto"/>
              <w:jc w:val="left"/>
            </w:pPr>
          </w:p>
          <w:p w14:paraId="699E8515" w14:textId="77777777" w:rsidR="006D64FF" w:rsidRDefault="00C14D42">
            <w:pPr>
              <w:spacing w:after="0" w:line="240" w:lineRule="auto"/>
              <w:jc w:val="left"/>
              <w:rPr>
                <w:rFonts w:ascii="Times" w:eastAsia="Batang" w:hAnsi="Times"/>
                <w:szCs w:val="24"/>
                <w:lang w:eastAsia="zh-CN"/>
              </w:rPr>
            </w:pPr>
            <w:hyperlink r:id="rId141" w:history="1">
              <w:r w:rsidR="00B55807">
                <w:rPr>
                  <w:rStyle w:val="Hyperlink"/>
                  <w:rFonts w:ascii="Times" w:eastAsia="Batang" w:hAnsi="Times"/>
                  <w:szCs w:val="24"/>
                  <w:lang w:eastAsia="zh-CN"/>
                </w:rPr>
                <w:t>R1-2106265</w:t>
              </w:r>
            </w:hyperlink>
            <w:r w:rsidR="00B55807">
              <w:rPr>
                <w:rFonts w:ascii="Times" w:eastAsia="Batang" w:hAnsi="Times"/>
                <w:szCs w:val="24"/>
                <w:lang w:eastAsia="zh-CN"/>
              </w:rPr>
              <w:tab/>
              <w:t>[DRAFT] LS on Positioning Reference Units (PRUs) for enhancing positioning performance</w:t>
            </w:r>
            <w:r w:rsidR="00B55807">
              <w:rPr>
                <w:rFonts w:ascii="Times" w:eastAsia="Batang" w:hAnsi="Times"/>
                <w:szCs w:val="24"/>
                <w:lang w:eastAsia="zh-CN"/>
              </w:rPr>
              <w:tab/>
            </w:r>
          </w:p>
          <w:p w14:paraId="01647902" w14:textId="77777777" w:rsidR="006D64FF" w:rsidRDefault="00B55807">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142"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14:paraId="0682F74E" w14:textId="77777777" w:rsidR="006D64FF" w:rsidRDefault="006D64FF">
            <w:pPr>
              <w:spacing w:after="0" w:line="240" w:lineRule="auto"/>
              <w:jc w:val="left"/>
            </w:pPr>
          </w:p>
        </w:tc>
      </w:tr>
    </w:tbl>
    <w:p w14:paraId="272E1724" w14:textId="77777777" w:rsidR="006D64FF" w:rsidRDefault="006D64FF">
      <w:pPr>
        <w:pStyle w:val="Subtitle"/>
        <w:rPr>
          <w:rFonts w:ascii="Times New Roman" w:hAnsi="Times New Roman" w:cs="Times New Roman"/>
        </w:rPr>
      </w:pPr>
    </w:p>
    <w:p w14:paraId="2E3A797A"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1452F60B" w14:textId="77777777" w:rsidR="006D64FF" w:rsidRDefault="00B55807">
      <w:pPr>
        <w:pStyle w:val="3GPPAgreements"/>
        <w:numPr>
          <w:ilvl w:val="0"/>
          <w:numId w:val="77"/>
        </w:numPr>
        <w:rPr>
          <w:i/>
        </w:rPr>
      </w:pPr>
      <w:r>
        <w:rPr>
          <w:b/>
          <w:bCs/>
          <w:i/>
        </w:rPr>
        <w:t xml:space="preserve">(Sony, </w:t>
      </w:r>
      <w:hyperlink r:id="rId143" w:history="1">
        <w:r>
          <w:rPr>
            <w:rStyle w:val="Hyperlink"/>
            <w:b/>
            <w:bCs/>
            <w:i/>
          </w:rPr>
          <w:t>R1-2106809</w:t>
        </w:r>
      </w:hyperlink>
      <w:r>
        <w:rPr>
          <w:b/>
          <w:bCs/>
          <w:i/>
          <w:lang w:val="en-GB"/>
        </w:rPr>
        <w:t xml:space="preserve">[4])Proposal 5: </w:t>
      </w:r>
      <w:r>
        <w:rPr>
          <w:bCs/>
          <w:i/>
          <w:lang w:val="en-GB"/>
        </w:rPr>
        <w:t>Support UE as PRU.</w:t>
      </w:r>
    </w:p>
    <w:p w14:paraId="4DB5CABA" w14:textId="77777777" w:rsidR="006D64FF" w:rsidRDefault="00B55807">
      <w:pPr>
        <w:pStyle w:val="3GPPAgreements"/>
        <w:numPr>
          <w:ilvl w:val="0"/>
          <w:numId w:val="77"/>
        </w:numPr>
        <w:rPr>
          <w:bCs/>
          <w:i/>
        </w:rPr>
      </w:pPr>
      <w:r>
        <w:rPr>
          <w:b/>
          <w:bCs/>
          <w:i/>
        </w:rPr>
        <w:t xml:space="preserve">(Sony, </w:t>
      </w:r>
      <w:hyperlink r:id="rId144" w:history="1">
        <w:r>
          <w:rPr>
            <w:rStyle w:val="Hyperlink"/>
            <w:b/>
            <w:bCs/>
            <w:i/>
          </w:rPr>
          <w:t>R1-2106809</w:t>
        </w:r>
      </w:hyperlink>
      <w:r>
        <w:rPr>
          <w:b/>
          <w:bCs/>
          <w:i/>
          <w:lang w:val="en-GB"/>
        </w:rPr>
        <w:t>[4])</w:t>
      </w:r>
      <w:r>
        <w:rPr>
          <w:b/>
          <w:bCs/>
          <w:i/>
        </w:rPr>
        <w:t xml:space="preserve">Proposal 6: </w:t>
      </w:r>
      <w:r>
        <w:rPr>
          <w:bCs/>
          <w:i/>
        </w:rPr>
        <w:t>Support to introduce PRU identification based on the device capability, which enable LMF to select the capable devices UE to be PRU.</w:t>
      </w:r>
    </w:p>
    <w:p w14:paraId="522F2D64" w14:textId="77777777" w:rsidR="006D64FF" w:rsidRDefault="00B55807">
      <w:pPr>
        <w:pStyle w:val="3GPPAgreements"/>
        <w:numPr>
          <w:ilvl w:val="0"/>
          <w:numId w:val="77"/>
        </w:numPr>
        <w:rPr>
          <w:bCs/>
          <w:i/>
        </w:rPr>
      </w:pPr>
      <w:r>
        <w:rPr>
          <w:b/>
          <w:bCs/>
          <w:i/>
        </w:rPr>
        <w:t xml:space="preserve">(Sony, </w:t>
      </w:r>
      <w:hyperlink r:id="rId145" w:history="1">
        <w:r>
          <w:rPr>
            <w:rStyle w:val="Hyperlink"/>
            <w:b/>
            <w:bCs/>
            <w:i/>
          </w:rPr>
          <w:t>R1-2106809</w:t>
        </w:r>
      </w:hyperlink>
      <w:r>
        <w:rPr>
          <w:b/>
          <w:bCs/>
          <w:i/>
          <w:lang w:val="en-GB"/>
        </w:rPr>
        <w:t>[4])</w:t>
      </w:r>
      <w:r>
        <w:rPr>
          <w:b/>
          <w:bCs/>
          <w:i/>
        </w:rPr>
        <w:t xml:space="preserve">Proposal 7: </w:t>
      </w:r>
      <w:r>
        <w:rPr>
          <w:bCs/>
          <w:i/>
        </w:rPr>
        <w:t>PRU with known location support the following functionalities: Location uncertainty information, stationary status, providing positioning measurement and/or estimated Tx/Rx Timing error report.</w:t>
      </w:r>
    </w:p>
    <w:p w14:paraId="76ED3DC6" w14:textId="77777777" w:rsidR="006D64FF" w:rsidRDefault="00B55807">
      <w:pPr>
        <w:pStyle w:val="3GPPAgreements"/>
        <w:numPr>
          <w:ilvl w:val="0"/>
          <w:numId w:val="77"/>
        </w:numPr>
        <w:rPr>
          <w:b/>
          <w:bCs/>
          <w:i/>
        </w:rPr>
      </w:pPr>
      <w:r>
        <w:rPr>
          <w:b/>
          <w:bCs/>
          <w:i/>
        </w:rPr>
        <w:t xml:space="preserve">(Apple, </w:t>
      </w:r>
      <w:hyperlink r:id="rId146" w:history="1">
        <w:r>
          <w:rPr>
            <w:rStyle w:val="Hyperlink"/>
            <w:b/>
            <w:bCs/>
            <w:i/>
          </w:rPr>
          <w:t>R1-2107740</w:t>
        </w:r>
      </w:hyperlink>
      <w:r>
        <w:rPr>
          <w:b/>
          <w:bCs/>
          <w:i/>
        </w:rPr>
        <w:t xml:space="preserve">[14]) Proposal 1: </w:t>
      </w:r>
      <w:r>
        <w:rPr>
          <w:bCs/>
          <w:i/>
        </w:rPr>
        <w:t>At least for UE-based method, LMF will provide the effective error to UE, e.g., through the LPP message Provide Assistance Data, or it may ask gNB to broadcast the effective error within posSIB</w:t>
      </w:r>
      <w:r>
        <w:rPr>
          <w:b/>
          <w:bCs/>
          <w:i/>
        </w:rPr>
        <w:t xml:space="preserve">  </w:t>
      </w:r>
    </w:p>
    <w:p w14:paraId="0667DD14" w14:textId="77777777" w:rsidR="006D64FF" w:rsidRDefault="00B55807">
      <w:pPr>
        <w:pStyle w:val="3GPPAgreements"/>
        <w:numPr>
          <w:ilvl w:val="1"/>
          <w:numId w:val="77"/>
        </w:numPr>
        <w:rPr>
          <w:bCs/>
          <w:i/>
        </w:rPr>
      </w:pPr>
      <w:r>
        <w:rPr>
          <w:bCs/>
          <w:i/>
        </w:rPr>
        <w:t>Each effective error value may be associated with a set of TRP IDs of candidate NR TRPs for measurement</w:t>
      </w:r>
    </w:p>
    <w:p w14:paraId="5998FD63" w14:textId="77777777" w:rsidR="006D64FF" w:rsidRDefault="00B55807">
      <w:pPr>
        <w:pStyle w:val="3GPPAgreements"/>
        <w:numPr>
          <w:ilvl w:val="0"/>
          <w:numId w:val="77"/>
        </w:numPr>
        <w:rPr>
          <w:bCs/>
          <w:i/>
        </w:rPr>
      </w:pPr>
      <w:r>
        <w:rPr>
          <w:b/>
          <w:bCs/>
          <w:i/>
        </w:rPr>
        <w:t xml:space="preserve">(Apple, </w:t>
      </w:r>
      <w:hyperlink r:id="rId147" w:history="1">
        <w:r>
          <w:rPr>
            <w:rStyle w:val="Hyperlink"/>
            <w:b/>
            <w:bCs/>
            <w:i/>
          </w:rPr>
          <w:t>R1-2107740</w:t>
        </w:r>
      </w:hyperlink>
      <w:r>
        <w:rPr>
          <w:b/>
          <w:bCs/>
          <w:i/>
        </w:rPr>
        <w:t xml:space="preserve">[14]) Proposal 2: </w:t>
      </w:r>
      <w:r>
        <w:rPr>
          <w:bCs/>
          <w:i/>
        </w:rPr>
        <w:t>UE will indicate, e.g., through LPP message Provide Location Information, to the LMF whether or not the effective error is compensated/applied to the positioning measurements and/or location calculation</w:t>
      </w:r>
    </w:p>
    <w:p w14:paraId="5D3DB6D9" w14:textId="77777777" w:rsidR="006D64FF" w:rsidRDefault="006D64FF">
      <w:pPr>
        <w:rPr>
          <w:lang w:val="en-US" w:eastAsia="en-US"/>
        </w:rPr>
      </w:pPr>
    </w:p>
    <w:p w14:paraId="239C94A6"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48FF7AC6" w14:textId="77777777" w:rsidR="006D64FF" w:rsidRDefault="00B55807">
      <w:pPr>
        <w:numPr>
          <w:ilvl w:val="0"/>
          <w:numId w:val="76"/>
        </w:numPr>
        <w:tabs>
          <w:tab w:val="clear" w:pos="720"/>
        </w:tabs>
      </w:pPr>
      <w:r>
        <w:t>In RAN1#105e, RAN1 made the decision “</w:t>
      </w:r>
      <w:r>
        <w:rPr>
          <w:i/>
        </w:rPr>
        <w:t>RAN1 has not identified specification enhancements needed in RAN1 specifications. RAN1 kindly requests RAN2/RAN3 (cc SA2) to determine if and what specification enhancements are adopted for PRUs for positioning</w:t>
      </w:r>
      <w:r>
        <w:t>”. Thus, my suggestion is that we may wait for the responses from RAN2/RAN3 to see there is a need for RAN1 to do additional work related to the use of the PRU for performance enhancement.</w:t>
      </w:r>
    </w:p>
    <w:p w14:paraId="0C15C8F0" w14:textId="77777777" w:rsidR="006D64FF" w:rsidRDefault="006D64FF">
      <w:pPr>
        <w:spacing w:after="0"/>
      </w:pPr>
    </w:p>
    <w:p w14:paraId="3ACA4BD8"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AB3269E"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DCC8132" w14:textId="77777777" w:rsidR="006D64FF" w:rsidRDefault="00B55807">
            <w:pPr>
              <w:spacing w:after="0"/>
              <w:rPr>
                <w:b/>
                <w:caps w:val="0"/>
                <w:sz w:val="16"/>
                <w:szCs w:val="16"/>
              </w:rPr>
            </w:pPr>
            <w:r>
              <w:rPr>
                <w:b/>
                <w:sz w:val="16"/>
                <w:szCs w:val="16"/>
              </w:rPr>
              <w:t>Company</w:t>
            </w:r>
          </w:p>
        </w:tc>
        <w:tc>
          <w:tcPr>
            <w:tcW w:w="8811" w:type="dxa"/>
          </w:tcPr>
          <w:p w14:paraId="2985524D" w14:textId="77777777" w:rsidR="006D64FF" w:rsidRDefault="00B55807">
            <w:pPr>
              <w:spacing w:after="0"/>
              <w:rPr>
                <w:b/>
                <w:caps w:val="0"/>
                <w:sz w:val="16"/>
                <w:szCs w:val="16"/>
              </w:rPr>
            </w:pPr>
            <w:r>
              <w:rPr>
                <w:b/>
                <w:sz w:val="16"/>
                <w:szCs w:val="16"/>
              </w:rPr>
              <w:t xml:space="preserve">Comments </w:t>
            </w:r>
          </w:p>
        </w:tc>
      </w:tr>
      <w:tr w:rsidR="006D64FF" w14:paraId="7D4F4CEF" w14:textId="77777777" w:rsidTr="006D64FF">
        <w:trPr>
          <w:trHeight w:val="260"/>
        </w:trPr>
        <w:tc>
          <w:tcPr>
            <w:tcW w:w="1804" w:type="dxa"/>
          </w:tcPr>
          <w:p w14:paraId="45DD62A6" w14:textId="77777777" w:rsidR="006D64FF" w:rsidRDefault="006D64FF">
            <w:pPr>
              <w:spacing w:after="0"/>
              <w:rPr>
                <w:b/>
                <w:sz w:val="16"/>
                <w:szCs w:val="16"/>
              </w:rPr>
            </w:pPr>
          </w:p>
        </w:tc>
        <w:tc>
          <w:tcPr>
            <w:tcW w:w="8811" w:type="dxa"/>
          </w:tcPr>
          <w:p w14:paraId="591E5FD5" w14:textId="77777777" w:rsidR="006D64FF" w:rsidRDefault="006D64FF">
            <w:pPr>
              <w:spacing w:after="0"/>
              <w:rPr>
                <w:b/>
                <w:sz w:val="16"/>
                <w:szCs w:val="16"/>
              </w:rPr>
            </w:pPr>
          </w:p>
        </w:tc>
      </w:tr>
      <w:tr w:rsidR="006D64FF" w14:paraId="2F180157" w14:textId="77777777" w:rsidTr="006D64FF">
        <w:trPr>
          <w:trHeight w:val="260"/>
        </w:trPr>
        <w:tc>
          <w:tcPr>
            <w:tcW w:w="1804" w:type="dxa"/>
          </w:tcPr>
          <w:p w14:paraId="664775DE" w14:textId="77777777" w:rsidR="006D64FF" w:rsidRDefault="006D64FF">
            <w:pPr>
              <w:spacing w:after="0"/>
              <w:rPr>
                <w:b/>
                <w:sz w:val="16"/>
                <w:szCs w:val="16"/>
              </w:rPr>
            </w:pPr>
          </w:p>
        </w:tc>
        <w:tc>
          <w:tcPr>
            <w:tcW w:w="8811" w:type="dxa"/>
          </w:tcPr>
          <w:p w14:paraId="5E81A807" w14:textId="77777777" w:rsidR="006D64FF" w:rsidRDefault="006D64FF">
            <w:pPr>
              <w:spacing w:after="0"/>
              <w:rPr>
                <w:b/>
                <w:sz w:val="16"/>
                <w:szCs w:val="16"/>
              </w:rPr>
            </w:pPr>
          </w:p>
        </w:tc>
      </w:tr>
      <w:tr w:rsidR="006D64FF" w14:paraId="4912B6D0" w14:textId="77777777" w:rsidTr="006D64FF">
        <w:trPr>
          <w:trHeight w:val="260"/>
        </w:trPr>
        <w:tc>
          <w:tcPr>
            <w:tcW w:w="1804" w:type="dxa"/>
          </w:tcPr>
          <w:p w14:paraId="46F8368E" w14:textId="77777777" w:rsidR="006D64FF" w:rsidRDefault="006D64FF">
            <w:pPr>
              <w:spacing w:after="0"/>
              <w:rPr>
                <w:b/>
                <w:sz w:val="16"/>
                <w:szCs w:val="16"/>
              </w:rPr>
            </w:pPr>
          </w:p>
        </w:tc>
        <w:tc>
          <w:tcPr>
            <w:tcW w:w="8811" w:type="dxa"/>
          </w:tcPr>
          <w:p w14:paraId="3B51B828" w14:textId="77777777" w:rsidR="006D64FF" w:rsidRDefault="006D64FF">
            <w:pPr>
              <w:spacing w:after="0"/>
              <w:rPr>
                <w:b/>
                <w:sz w:val="16"/>
                <w:szCs w:val="16"/>
              </w:rPr>
            </w:pPr>
          </w:p>
        </w:tc>
      </w:tr>
      <w:tr w:rsidR="006D64FF" w14:paraId="4B44D6F8" w14:textId="77777777" w:rsidTr="006D64FF">
        <w:trPr>
          <w:trHeight w:val="260"/>
        </w:trPr>
        <w:tc>
          <w:tcPr>
            <w:tcW w:w="1804" w:type="dxa"/>
          </w:tcPr>
          <w:p w14:paraId="6DFC330F" w14:textId="77777777" w:rsidR="006D64FF" w:rsidRDefault="006D64FF">
            <w:pPr>
              <w:spacing w:after="0"/>
              <w:rPr>
                <w:b/>
                <w:sz w:val="16"/>
                <w:szCs w:val="16"/>
              </w:rPr>
            </w:pPr>
          </w:p>
        </w:tc>
        <w:tc>
          <w:tcPr>
            <w:tcW w:w="8811" w:type="dxa"/>
          </w:tcPr>
          <w:p w14:paraId="7F3FBD0F" w14:textId="77777777" w:rsidR="006D64FF" w:rsidRDefault="006D64FF">
            <w:pPr>
              <w:spacing w:after="0"/>
              <w:rPr>
                <w:b/>
                <w:sz w:val="16"/>
                <w:szCs w:val="16"/>
              </w:rPr>
            </w:pPr>
          </w:p>
        </w:tc>
      </w:tr>
    </w:tbl>
    <w:p w14:paraId="2AF7BEF0" w14:textId="77777777" w:rsidR="006D64FF" w:rsidRDefault="006D64FF"/>
    <w:p w14:paraId="7D64C4AA" w14:textId="77777777" w:rsidR="006D64FF" w:rsidRDefault="006D64FF">
      <w:pPr>
        <w:rPr>
          <w:lang w:val="en-US" w:eastAsia="en-US"/>
        </w:rPr>
      </w:pPr>
    </w:p>
    <w:p w14:paraId="1DD9B8E7" w14:textId="77777777" w:rsidR="006D64FF" w:rsidRDefault="00B55807">
      <w:pPr>
        <w:pStyle w:val="Heading1"/>
      </w:pPr>
      <w:bookmarkStart w:id="91" w:name="_Toc69027119"/>
      <w:bookmarkEnd w:id="32"/>
      <w:bookmarkEnd w:id="33"/>
      <w:bookmarkEnd w:id="34"/>
      <w:bookmarkEnd w:id="35"/>
      <w:r>
        <w:lastRenderedPageBreak/>
        <w:t>Measurement enhancements for mitigating UE/gNB Tx/Rx timing errors</w:t>
      </w:r>
      <w:bookmarkEnd w:id="91"/>
    </w:p>
    <w:p w14:paraId="4497353C" w14:textId="77777777" w:rsidR="006D64FF" w:rsidRDefault="00B55807">
      <w:pPr>
        <w:pStyle w:val="Subtitle"/>
        <w:rPr>
          <w:rFonts w:ascii="Times New Roman" w:hAnsi="Times New Roman" w:cs="Times New Roman"/>
        </w:rPr>
      </w:pPr>
      <w:r>
        <w:rPr>
          <w:rFonts w:ascii="Times New Roman" w:hAnsi="Times New Roman" w:cs="Times New Roman"/>
        </w:rPr>
        <w:t>Background</w:t>
      </w:r>
    </w:p>
    <w:p w14:paraId="77E204ED" w14:textId="77777777" w:rsidR="006D64FF" w:rsidRDefault="00B55807">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6D64FF" w14:paraId="7DE31041" w14:textId="77777777">
        <w:tc>
          <w:tcPr>
            <w:tcW w:w="10790" w:type="dxa"/>
          </w:tcPr>
          <w:p w14:paraId="34E3F8E7" w14:textId="77777777" w:rsidR="006D64FF" w:rsidRDefault="00B55807">
            <w:pPr>
              <w:ind w:left="1440" w:hanging="1440"/>
              <w:rPr>
                <w:lang w:eastAsia="zh-CN"/>
              </w:rPr>
            </w:pPr>
            <w:r>
              <w:rPr>
                <w:highlight w:val="green"/>
                <w:lang w:eastAsia="zh-CN"/>
              </w:rPr>
              <w:t>Agreement:</w:t>
            </w:r>
          </w:p>
          <w:p w14:paraId="28D072B0" w14:textId="77777777" w:rsidR="006D64FF" w:rsidRDefault="00B55807">
            <w:pPr>
              <w:pStyle w:val="ListParagraph"/>
              <w:ind w:left="0"/>
              <w:rPr>
                <w:rFonts w:eastAsia="SimSun"/>
                <w:lang w:eastAsia="zh-CN"/>
              </w:rPr>
            </w:pPr>
            <w:r>
              <w:rPr>
                <w:rFonts w:eastAsia="SimSun"/>
                <w:lang w:eastAsia="zh-CN"/>
              </w:rPr>
              <w:t>Support enabling</w:t>
            </w:r>
          </w:p>
          <w:p w14:paraId="5FCC8953" w14:textId="77777777" w:rsidR="006D64FF" w:rsidRDefault="00B55807">
            <w:pPr>
              <w:pStyle w:val="ListParagraph"/>
              <w:numPr>
                <w:ilvl w:val="0"/>
                <w:numId w:val="37"/>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44BD289E" w14:textId="77777777" w:rsidR="006D64FF" w:rsidRDefault="00B55807">
            <w:pPr>
              <w:pStyle w:val="ListParagraph"/>
              <w:numPr>
                <w:ilvl w:val="0"/>
                <w:numId w:val="37"/>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27CC0BB8" w14:textId="77777777" w:rsidR="006D64FF" w:rsidRDefault="00B55807">
            <w:pPr>
              <w:pStyle w:val="ListParagraph"/>
              <w:numPr>
                <w:ilvl w:val="0"/>
                <w:numId w:val="37"/>
              </w:numPr>
              <w:rPr>
                <w:rFonts w:eastAsia="SimSun"/>
                <w:lang w:eastAsia="zh-CN"/>
              </w:rPr>
            </w:pPr>
            <w:r>
              <w:rPr>
                <w:rFonts w:eastAsia="SimSun"/>
                <w:lang w:eastAsia="zh-CN"/>
              </w:rPr>
              <w:t>Each measurement instance is reported with its own timestamp</w:t>
            </w:r>
          </w:p>
          <w:p w14:paraId="59EA4EE9" w14:textId="77777777" w:rsidR="006D64FF" w:rsidRDefault="00B55807">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0CE21BE9" w14:textId="77777777" w:rsidR="006D64FF" w:rsidRDefault="00B55807">
            <w:pPr>
              <w:pStyle w:val="ListParagraph"/>
              <w:numPr>
                <w:ilvl w:val="0"/>
                <w:numId w:val="37"/>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59557643" w14:textId="77777777" w:rsidR="006D64FF" w:rsidRDefault="00B55807">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N (including N=1)</w:t>
            </w:r>
          </w:p>
          <w:p w14:paraId="3EA6C028" w14:textId="77777777" w:rsidR="006D64FF" w:rsidRDefault="00B55807">
            <w:pPr>
              <w:pStyle w:val="ListParagraph"/>
              <w:numPr>
                <w:ilvl w:val="0"/>
                <w:numId w:val="37"/>
              </w:numPr>
              <w:rPr>
                <w:rFonts w:eastAsia="SimSun"/>
                <w:lang w:eastAsia="zh-CN"/>
              </w:rPr>
            </w:pPr>
            <w:r>
              <w:rPr>
                <w:rFonts w:eastAsia="SimSun"/>
                <w:lang w:eastAsia="zh-CN"/>
              </w:rPr>
              <w:t>FFS: Each TRP measurement instance can be configured with M SRS measurement time occasions</w:t>
            </w:r>
          </w:p>
          <w:p w14:paraId="1E2693E1" w14:textId="77777777" w:rsidR="006D64FF" w:rsidRDefault="00B55807">
            <w:pPr>
              <w:pStyle w:val="ListParagraph"/>
              <w:numPr>
                <w:ilvl w:val="1"/>
                <w:numId w:val="37"/>
              </w:numPr>
              <w:rPr>
                <w:rFonts w:eastAsia="SimSun"/>
                <w:lang w:eastAsia="zh-CN"/>
              </w:rPr>
            </w:pPr>
            <w:r>
              <w:rPr>
                <w:rFonts w:eastAsia="SimSun"/>
                <w:highlight w:val="yellow"/>
                <w:lang w:eastAsia="zh-CN"/>
              </w:rPr>
              <w:t>FFS:</w:t>
            </w:r>
            <w:r>
              <w:rPr>
                <w:rFonts w:eastAsia="SimSun"/>
                <w:lang w:eastAsia="zh-CN"/>
              </w:rPr>
              <w:t xml:space="preserve"> M (including M=1)</w:t>
            </w:r>
          </w:p>
          <w:p w14:paraId="4903CDF1" w14:textId="77777777" w:rsidR="006D64FF" w:rsidRDefault="00B55807">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32008106" w14:textId="77777777" w:rsidR="006D64FF" w:rsidRDefault="00B55807">
            <w:pPr>
              <w:pStyle w:val="ListParagraph"/>
              <w:numPr>
                <w:ilvl w:val="0"/>
                <w:numId w:val="37"/>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5862A14A" w14:textId="77777777" w:rsidR="006D64FF" w:rsidRDefault="00B55807">
            <w:pPr>
              <w:pStyle w:val="ListParagraph"/>
              <w:numPr>
                <w:ilvl w:val="0"/>
                <w:numId w:val="37"/>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5AD2731E" w14:textId="77777777" w:rsidR="006D64FF" w:rsidRDefault="00B55807">
            <w:pPr>
              <w:pStyle w:val="ListParagraph"/>
              <w:numPr>
                <w:ilvl w:val="0"/>
                <w:numId w:val="37"/>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56971A91" w14:textId="77777777" w:rsidR="006D64FF" w:rsidRDefault="006D64FF">
            <w:pPr>
              <w:rPr>
                <w:lang w:val="en-US"/>
              </w:rPr>
            </w:pPr>
          </w:p>
        </w:tc>
      </w:tr>
    </w:tbl>
    <w:p w14:paraId="0AF376D1" w14:textId="77777777" w:rsidR="006D64FF" w:rsidRDefault="006D64FF"/>
    <w:p w14:paraId="3921E44D" w14:textId="77777777" w:rsidR="006D64FF" w:rsidRDefault="00B55807">
      <w:pPr>
        <w:pStyle w:val="Heading2"/>
      </w:pPr>
      <w:r>
        <w:t>Measurement time window</w:t>
      </w:r>
    </w:p>
    <w:p w14:paraId="64403689" w14:textId="77777777" w:rsidR="006D64FF" w:rsidRDefault="00B55807">
      <w:pPr>
        <w:pStyle w:val="Subtitle"/>
        <w:rPr>
          <w:rFonts w:ascii="Times New Roman" w:hAnsi="Times New Roman" w:cs="Times New Roman"/>
        </w:rPr>
      </w:pPr>
      <w:r>
        <w:rPr>
          <w:rFonts w:ascii="Times New Roman" w:hAnsi="Times New Roman" w:cs="Times New Roman"/>
        </w:rPr>
        <w:t>Background</w:t>
      </w:r>
    </w:p>
    <w:p w14:paraId="0E791A70" w14:textId="77777777" w:rsidR="006D64FF" w:rsidRDefault="00B55807">
      <w:pPr>
        <w:rPr>
          <w:rFonts w:eastAsia="SimSun"/>
          <w:lang w:eastAsia="zh-CN"/>
        </w:rPr>
      </w:pPr>
      <w:r>
        <w:rPr>
          <w:rFonts w:eastAsia="SimSun"/>
          <w:lang w:eastAsia="zh-CN"/>
        </w:rPr>
        <w:t>One of the remaining issues is:  “FFS: The measurement instances are within a [configured] measurement time window”.  In RAN1#105e, the following proposal was discussed without conclusion.</w:t>
      </w:r>
    </w:p>
    <w:tbl>
      <w:tblPr>
        <w:tblStyle w:val="TableGrid"/>
        <w:tblW w:w="0" w:type="auto"/>
        <w:tblLook w:val="04A0" w:firstRow="1" w:lastRow="0" w:firstColumn="1" w:lastColumn="0" w:noHBand="0" w:noVBand="1"/>
      </w:tblPr>
      <w:tblGrid>
        <w:gridCol w:w="10790"/>
      </w:tblGrid>
      <w:tr w:rsidR="006D64FF" w14:paraId="7CF0498E" w14:textId="77777777">
        <w:tc>
          <w:tcPr>
            <w:tcW w:w="10790" w:type="dxa"/>
          </w:tcPr>
          <w:p w14:paraId="56F7E70B" w14:textId="77777777" w:rsidR="006D64FF" w:rsidRDefault="00B55807">
            <w:pPr>
              <w:pStyle w:val="Heading3"/>
              <w:outlineLvl w:val="2"/>
              <w:rPr>
                <w:sz w:val="16"/>
                <w:szCs w:val="16"/>
              </w:rPr>
            </w:pPr>
            <w:r>
              <w:rPr>
                <w:sz w:val="16"/>
                <w:szCs w:val="16"/>
              </w:rPr>
              <w:t>(RAN1#105e) Proposal 5-1 (H)</w:t>
            </w:r>
          </w:p>
          <w:p w14:paraId="7F677F36" w14:textId="77777777" w:rsidR="006D64FF" w:rsidRDefault="00B55807">
            <w:pPr>
              <w:pStyle w:val="ListParagraph"/>
              <w:numPr>
                <w:ilvl w:val="0"/>
                <w:numId w:val="37"/>
              </w:numPr>
              <w:rPr>
                <w:rFonts w:eastAsia="SimSun"/>
                <w:sz w:val="16"/>
                <w:szCs w:val="16"/>
                <w:lang w:eastAsia="zh-CN"/>
              </w:rPr>
            </w:pPr>
            <w:r>
              <w:rPr>
                <w:rFonts w:eastAsia="SimSun"/>
                <w:sz w:val="16"/>
                <w:szCs w:val="16"/>
                <w:lang w:eastAsia="zh-CN"/>
              </w:rPr>
              <w:t>Support LMF to configure the measurement time window (MTW) for a UE for the measurement instances included in a measurement report. UE is expected to perform measurements during the configured MTW.</w:t>
            </w:r>
          </w:p>
          <w:p w14:paraId="4088423D" w14:textId="77777777" w:rsidR="006D64FF" w:rsidRDefault="00B55807">
            <w:pPr>
              <w:pStyle w:val="ListParagraph"/>
              <w:numPr>
                <w:ilvl w:val="0"/>
                <w:numId w:val="37"/>
              </w:numPr>
              <w:rPr>
                <w:rFonts w:eastAsia="SimSun"/>
                <w:sz w:val="16"/>
                <w:szCs w:val="16"/>
                <w:lang w:eastAsia="zh-CN"/>
              </w:rPr>
            </w:pPr>
            <w:r>
              <w:rPr>
                <w:rFonts w:eastAsia="SimSun"/>
                <w:sz w:val="16"/>
                <w:szCs w:val="16"/>
                <w:lang w:eastAsia="zh-CN"/>
              </w:rPr>
              <w:t>Support LMF to configure the measurement time window for a gNB for the measurement instances included in a measurement report. gNB is expected to perform measurements during the configure MTW</w:t>
            </w:r>
          </w:p>
          <w:p w14:paraId="4661EF4F" w14:textId="77777777" w:rsidR="006D64FF" w:rsidRDefault="00B55807">
            <w:pPr>
              <w:pStyle w:val="ListParagraph"/>
              <w:numPr>
                <w:ilvl w:val="0"/>
                <w:numId w:val="37"/>
              </w:numPr>
              <w:rPr>
                <w:rFonts w:eastAsia="SimSun"/>
                <w:sz w:val="16"/>
                <w:szCs w:val="16"/>
                <w:lang w:eastAsia="zh-CN"/>
              </w:rPr>
            </w:pPr>
            <w:r>
              <w:rPr>
                <w:rFonts w:eastAsia="SimSun"/>
                <w:sz w:val="16"/>
                <w:szCs w:val="16"/>
                <w:lang w:eastAsia="zh-CN"/>
              </w:rPr>
              <w:t>FFS: the details of the MTW configuration</w:t>
            </w:r>
          </w:p>
          <w:p w14:paraId="362678AD" w14:textId="77777777" w:rsidR="006D64FF" w:rsidRDefault="00B55807">
            <w:pPr>
              <w:pStyle w:val="ListParagraph"/>
              <w:numPr>
                <w:ilvl w:val="0"/>
                <w:numId w:val="37"/>
              </w:numPr>
              <w:rPr>
                <w:rFonts w:eastAsia="SimSun"/>
                <w:lang w:eastAsia="zh-CN"/>
              </w:rPr>
            </w:pPr>
            <w:r>
              <w:rPr>
                <w:rFonts w:eastAsia="SimSun"/>
                <w:sz w:val="16"/>
                <w:szCs w:val="16"/>
                <w:lang w:eastAsia="zh-CN"/>
              </w:rPr>
              <w:t>Note: UE/gNB’s behaviors outside of the MTWs are undefined</w:t>
            </w:r>
          </w:p>
        </w:tc>
      </w:tr>
    </w:tbl>
    <w:p w14:paraId="2942BC15" w14:textId="77777777" w:rsidR="006D64FF" w:rsidRDefault="006D64FF">
      <w:pPr>
        <w:rPr>
          <w:rFonts w:eastAsia="SimSun"/>
          <w:lang w:eastAsia="zh-CN"/>
        </w:rPr>
      </w:pPr>
    </w:p>
    <w:p w14:paraId="00362FE6"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39D83BDC" w14:textId="77777777" w:rsidR="006D64FF" w:rsidRDefault="00B55807">
      <w:pPr>
        <w:numPr>
          <w:ilvl w:val="0"/>
          <w:numId w:val="35"/>
        </w:numPr>
        <w:spacing w:after="0" w:line="240" w:lineRule="auto"/>
        <w:rPr>
          <w:b/>
          <w:bCs/>
          <w:i/>
          <w:lang w:val="en-IN"/>
        </w:rPr>
      </w:pPr>
      <w:r>
        <w:rPr>
          <w:b/>
          <w:bCs/>
          <w:i/>
          <w:lang w:val="en-US"/>
        </w:rPr>
        <w:t xml:space="preserve">(CATT, </w:t>
      </w:r>
      <w:hyperlink r:id="rId148"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6</w:t>
      </w:r>
      <w:r>
        <w:rPr>
          <w:b/>
          <w:bCs/>
          <w:i/>
          <w:lang w:val="en-US"/>
        </w:rPr>
        <w:fldChar w:fldCharType="end"/>
      </w:r>
      <w:r>
        <w:rPr>
          <w:b/>
          <w:bCs/>
          <w:i/>
          <w:lang w:val="en-IN"/>
        </w:rPr>
        <w:t xml:space="preserve">: </w:t>
      </w:r>
      <w:r>
        <w:rPr>
          <w:rFonts w:hint="eastAsia"/>
          <w:b/>
          <w:bCs/>
          <w:i/>
          <w:lang w:val="en-IN"/>
        </w:rPr>
        <w:t xml:space="preserve">The </w:t>
      </w:r>
      <w:r>
        <w:rPr>
          <w:b/>
          <w:bCs/>
          <w:i/>
          <w:lang w:val="en-IN"/>
        </w:rPr>
        <w:t>configurable</w:t>
      </w:r>
      <w:r>
        <w:rPr>
          <w:rFonts w:hint="eastAsia"/>
          <w:b/>
          <w:bCs/>
          <w:i/>
          <w:lang w:val="en-IN"/>
        </w:rPr>
        <w:t xml:space="preserve"> </w:t>
      </w:r>
      <w:r>
        <w:rPr>
          <w:b/>
          <w:bCs/>
          <w:i/>
          <w:lang w:val="en-IN"/>
        </w:rPr>
        <w:t>measurement time window</w:t>
      </w:r>
      <w:r>
        <w:rPr>
          <w:rFonts w:hint="eastAsia"/>
          <w:b/>
          <w:bCs/>
          <w:i/>
          <w:lang w:val="en-IN"/>
        </w:rPr>
        <w:t>s should be supported, in which the</w:t>
      </w:r>
      <w:r>
        <w:rPr>
          <w:b/>
          <w:bCs/>
          <w:i/>
          <w:lang w:val="en-IN"/>
        </w:rPr>
        <w:t xml:space="preserve"> </w:t>
      </w:r>
      <w:r>
        <w:rPr>
          <w:rFonts w:hint="eastAsia"/>
          <w:b/>
          <w:bCs/>
          <w:i/>
          <w:lang w:val="en-IN"/>
        </w:rPr>
        <w:t xml:space="preserve">UE or TRP </w:t>
      </w:r>
      <w:r>
        <w:rPr>
          <w:b/>
          <w:bCs/>
          <w:i/>
          <w:lang w:val="en-IN"/>
        </w:rPr>
        <w:t>measurement instances</w:t>
      </w:r>
      <w:r>
        <w:rPr>
          <w:rFonts w:hint="eastAsia"/>
          <w:b/>
          <w:bCs/>
          <w:i/>
          <w:lang w:val="en-IN"/>
        </w:rPr>
        <w:t xml:space="preserve"> are obtained.</w:t>
      </w:r>
    </w:p>
    <w:p w14:paraId="377D2E55" w14:textId="77777777" w:rsidR="006D64FF" w:rsidRDefault="00B55807">
      <w:pPr>
        <w:pStyle w:val="Guidance"/>
        <w:ind w:left="284"/>
        <w:rPr>
          <w:b/>
          <w:bCs/>
          <w:i w:val="0"/>
        </w:rPr>
      </w:pPr>
      <w:r>
        <w:rPr>
          <w:b/>
          <w:bCs/>
        </w:rPr>
        <w:t>FL:</w:t>
      </w:r>
      <w:r>
        <w:t xml:space="preserve"> Further discussion in Proposal 5-1.</w:t>
      </w:r>
    </w:p>
    <w:p w14:paraId="586738B6" w14:textId="77777777" w:rsidR="006D64FF" w:rsidRDefault="00B55807">
      <w:pPr>
        <w:numPr>
          <w:ilvl w:val="0"/>
          <w:numId w:val="35"/>
        </w:numPr>
        <w:spacing w:after="0" w:line="240" w:lineRule="auto"/>
        <w:rPr>
          <w:b/>
          <w:bCs/>
          <w:i/>
          <w:lang w:val="en-IN"/>
        </w:rPr>
      </w:pPr>
      <w:r>
        <w:rPr>
          <w:b/>
          <w:bCs/>
          <w:i/>
          <w:lang w:val="en-US"/>
        </w:rPr>
        <w:t xml:space="preserve">(CATT, </w:t>
      </w:r>
      <w:hyperlink r:id="rId149"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7</w:t>
      </w:r>
      <w:r>
        <w:rPr>
          <w:b/>
          <w:bCs/>
          <w:i/>
          <w:lang w:val="en-US"/>
        </w:rPr>
        <w:fldChar w:fldCharType="end"/>
      </w:r>
      <w:r>
        <w:rPr>
          <w:b/>
          <w:bCs/>
          <w:i/>
          <w:lang w:val="en-IN"/>
        </w:rPr>
        <w:t>:</w:t>
      </w:r>
      <w:r>
        <w:rPr>
          <w:rFonts w:hint="eastAsia"/>
          <w:b/>
          <w:bCs/>
          <w:i/>
          <w:lang w:val="en-IN"/>
        </w:rPr>
        <w:t xml:space="preserve"> </w:t>
      </w:r>
      <w:r>
        <w:rPr>
          <w:b/>
          <w:bCs/>
          <w:i/>
          <w:lang w:val="en-IN"/>
        </w:rPr>
        <w:t>UE measurement time window</w:t>
      </w:r>
      <w:r>
        <w:rPr>
          <w:rFonts w:hint="eastAsia"/>
          <w:b/>
          <w:bCs/>
          <w:i/>
          <w:lang w:val="en-IN"/>
        </w:rPr>
        <w:t>s</w:t>
      </w:r>
      <w:r>
        <w:rPr>
          <w:b/>
          <w:bCs/>
          <w:i/>
          <w:lang w:val="en-IN"/>
        </w:rPr>
        <w:t xml:space="preserve"> and T</w:t>
      </w:r>
      <w:r>
        <w:rPr>
          <w:rFonts w:hint="eastAsia"/>
          <w:b/>
          <w:bCs/>
          <w:i/>
          <w:lang w:val="en-IN"/>
        </w:rPr>
        <w:t>RP</w:t>
      </w:r>
      <w:r>
        <w:rPr>
          <w:b/>
          <w:bCs/>
          <w:i/>
          <w:lang w:val="en-IN"/>
        </w:rPr>
        <w:t xml:space="preserve"> measurement time window</w:t>
      </w:r>
      <w:r>
        <w:rPr>
          <w:rFonts w:hint="eastAsia"/>
          <w:b/>
          <w:bCs/>
          <w:i/>
          <w:lang w:val="en-IN"/>
        </w:rPr>
        <w:t>s</w:t>
      </w:r>
      <w:r>
        <w:rPr>
          <w:b/>
          <w:bCs/>
          <w:i/>
          <w:lang w:val="en-IN"/>
        </w:rPr>
        <w:t xml:space="preserve"> </w:t>
      </w:r>
      <w:r>
        <w:rPr>
          <w:rFonts w:hint="eastAsia"/>
          <w:b/>
          <w:bCs/>
          <w:i/>
          <w:lang w:val="en-IN"/>
        </w:rPr>
        <w:t xml:space="preserve">can be configured </w:t>
      </w:r>
      <w:r>
        <w:rPr>
          <w:b/>
          <w:bCs/>
          <w:i/>
          <w:lang w:val="en-IN"/>
        </w:rPr>
        <w:t>independently.</w:t>
      </w:r>
      <w:r>
        <w:rPr>
          <w:rFonts w:hint="eastAsia"/>
          <w:b/>
          <w:bCs/>
          <w:i/>
          <w:lang w:val="en-IN"/>
        </w:rPr>
        <w:t xml:space="preserve"> They can be </w:t>
      </w:r>
      <w:r>
        <w:rPr>
          <w:b/>
          <w:bCs/>
          <w:i/>
          <w:lang w:val="en-IN"/>
        </w:rPr>
        <w:t>configured</w:t>
      </w:r>
      <w:r>
        <w:rPr>
          <w:rFonts w:hint="eastAsia"/>
          <w:b/>
          <w:bCs/>
          <w:i/>
          <w:lang w:val="en-IN"/>
        </w:rPr>
        <w:t xml:space="preserve"> to be the same or different.</w:t>
      </w:r>
    </w:p>
    <w:p w14:paraId="0AF7830D" w14:textId="77777777" w:rsidR="006D64FF" w:rsidRDefault="00B55807">
      <w:pPr>
        <w:numPr>
          <w:ilvl w:val="1"/>
          <w:numId w:val="35"/>
        </w:numPr>
        <w:spacing w:after="0" w:line="240" w:lineRule="auto"/>
        <w:rPr>
          <w:b/>
          <w:bCs/>
          <w:i/>
          <w:lang w:val="en-IN"/>
        </w:rPr>
      </w:pPr>
      <w:r>
        <w:rPr>
          <w:b/>
          <w:bCs/>
          <w:i/>
          <w:lang w:val="en-IN"/>
        </w:rPr>
        <w:lastRenderedPageBreak/>
        <w:t>UE measurement time window refer</w:t>
      </w:r>
      <w:r>
        <w:rPr>
          <w:rFonts w:hint="eastAsia"/>
          <w:b/>
          <w:bCs/>
          <w:i/>
          <w:lang w:val="en-IN"/>
        </w:rPr>
        <w:t>s</w:t>
      </w:r>
      <w:r>
        <w:rPr>
          <w:b/>
          <w:bCs/>
          <w:i/>
          <w:lang w:val="en-IN"/>
        </w:rPr>
        <w:t xml:space="preserve"> to the time window in which UE measures </w:t>
      </w:r>
      <w:r>
        <w:rPr>
          <w:rFonts w:hint="eastAsia"/>
          <w:b/>
          <w:bCs/>
          <w:i/>
          <w:lang w:val="en-IN"/>
        </w:rPr>
        <w:t>DL-PRS</w:t>
      </w:r>
      <w:r>
        <w:rPr>
          <w:b/>
          <w:bCs/>
          <w:i/>
          <w:lang w:val="en-US"/>
        </w:rPr>
        <w:t xml:space="preserve"> </w:t>
      </w:r>
      <w:r>
        <w:rPr>
          <w:b/>
          <w:bCs/>
          <w:i/>
          <w:lang w:val="en-IN"/>
        </w:rPr>
        <w:t xml:space="preserve">resources. In this time window, UE obtains at least one UE measurement instance by measuring </w:t>
      </w:r>
      <w:r>
        <w:rPr>
          <w:rFonts w:hint="eastAsia"/>
          <w:b/>
          <w:bCs/>
          <w:i/>
          <w:lang w:val="en-IN"/>
        </w:rPr>
        <w:t>DL</w:t>
      </w:r>
      <w:r>
        <w:rPr>
          <w:b/>
          <w:bCs/>
          <w:i/>
          <w:lang w:val="en-IN"/>
        </w:rPr>
        <w:t>-</w:t>
      </w:r>
      <w:r>
        <w:rPr>
          <w:rFonts w:hint="eastAsia"/>
          <w:b/>
          <w:bCs/>
          <w:i/>
          <w:lang w:val="en-IN"/>
        </w:rPr>
        <w:t>PRS</w:t>
      </w:r>
      <w:r>
        <w:rPr>
          <w:b/>
          <w:bCs/>
          <w:i/>
          <w:lang w:val="en-US"/>
        </w:rPr>
        <w:t xml:space="preserve"> </w:t>
      </w:r>
      <w:r>
        <w:rPr>
          <w:b/>
          <w:bCs/>
          <w:i/>
          <w:lang w:val="en-IN"/>
        </w:rPr>
        <w:t>resources.</w:t>
      </w:r>
    </w:p>
    <w:p w14:paraId="546B3089" w14:textId="77777777" w:rsidR="006D64FF" w:rsidRDefault="00B55807">
      <w:pPr>
        <w:numPr>
          <w:ilvl w:val="1"/>
          <w:numId w:val="35"/>
        </w:numPr>
        <w:spacing w:after="0" w:line="240" w:lineRule="auto"/>
        <w:rPr>
          <w:b/>
          <w:bCs/>
          <w:i/>
          <w:lang w:val="en-IN"/>
        </w:rPr>
      </w:pPr>
      <w:r>
        <w:rPr>
          <w:b/>
          <w:bCs/>
          <w:i/>
          <w:lang w:val="en-IN"/>
        </w:rPr>
        <w:t>T</w:t>
      </w:r>
      <w:r>
        <w:rPr>
          <w:rFonts w:hint="eastAsia"/>
          <w:b/>
          <w:bCs/>
          <w:i/>
          <w:lang w:val="en-IN"/>
        </w:rPr>
        <w:t>RP</w:t>
      </w:r>
      <w:r>
        <w:rPr>
          <w:b/>
          <w:bCs/>
          <w:i/>
          <w:lang w:val="en-IN"/>
        </w:rPr>
        <w:t xml:space="preserve"> measurement time window refer</w:t>
      </w:r>
      <w:r>
        <w:rPr>
          <w:rFonts w:hint="eastAsia"/>
          <w:b/>
          <w:bCs/>
          <w:i/>
          <w:lang w:val="en-IN"/>
        </w:rPr>
        <w:t>s</w:t>
      </w:r>
      <w:r>
        <w:rPr>
          <w:b/>
          <w:bCs/>
          <w:i/>
          <w:lang w:val="en-IN"/>
        </w:rPr>
        <w:t xml:space="preserve"> to the time window in which T</w:t>
      </w:r>
      <w:r>
        <w:rPr>
          <w:rFonts w:hint="eastAsia"/>
          <w:b/>
          <w:bCs/>
          <w:i/>
          <w:lang w:val="en-IN"/>
        </w:rPr>
        <w:t>RP</w:t>
      </w:r>
      <w:r>
        <w:rPr>
          <w:b/>
          <w:bCs/>
          <w:i/>
          <w:lang w:val="en-IN"/>
        </w:rPr>
        <w:t xml:space="preserve"> measures SRS</w:t>
      </w:r>
      <w:r>
        <w:rPr>
          <w:rFonts w:hint="eastAsia"/>
          <w:b/>
          <w:bCs/>
          <w:i/>
          <w:lang w:val="en-IN"/>
        </w:rPr>
        <w:t>-P</w:t>
      </w:r>
      <w:r>
        <w:rPr>
          <w:b/>
          <w:bCs/>
          <w:i/>
          <w:lang w:val="en-IN"/>
        </w:rPr>
        <w:t>os</w:t>
      </w:r>
      <w:r>
        <w:rPr>
          <w:rFonts w:hint="eastAsia"/>
          <w:b/>
          <w:bCs/>
          <w:i/>
          <w:lang w:val="en-IN"/>
        </w:rPr>
        <w:t xml:space="preserve"> </w:t>
      </w:r>
      <w:r>
        <w:rPr>
          <w:b/>
          <w:bCs/>
          <w:i/>
          <w:lang w:val="en-IN"/>
        </w:rPr>
        <w:t xml:space="preserve">resources. </w:t>
      </w:r>
      <w:r>
        <w:rPr>
          <w:rFonts w:hint="eastAsia"/>
          <w:b/>
          <w:bCs/>
          <w:i/>
          <w:lang w:val="en-IN"/>
        </w:rPr>
        <w:t>I</w:t>
      </w:r>
      <w:r>
        <w:rPr>
          <w:b/>
          <w:bCs/>
          <w:i/>
          <w:lang w:val="en-IN"/>
        </w:rPr>
        <w:t>n this time window, T</w:t>
      </w:r>
      <w:r>
        <w:rPr>
          <w:rFonts w:hint="eastAsia"/>
          <w:b/>
          <w:bCs/>
          <w:i/>
          <w:lang w:val="en-IN"/>
        </w:rPr>
        <w:t>RP</w:t>
      </w:r>
      <w:r>
        <w:rPr>
          <w:b/>
          <w:bCs/>
          <w:i/>
          <w:lang w:val="en-IN"/>
        </w:rPr>
        <w:t xml:space="preserve"> obtains at least one T</w:t>
      </w:r>
      <w:r>
        <w:rPr>
          <w:rFonts w:hint="eastAsia"/>
          <w:b/>
          <w:bCs/>
          <w:i/>
          <w:lang w:val="en-IN"/>
        </w:rPr>
        <w:t>PR</w:t>
      </w:r>
      <w:r>
        <w:rPr>
          <w:b/>
          <w:bCs/>
          <w:i/>
          <w:lang w:val="en-IN"/>
        </w:rPr>
        <w:t xml:space="preserve"> measurement instance by measuring SRS</w:t>
      </w:r>
      <w:r>
        <w:rPr>
          <w:rFonts w:hint="eastAsia"/>
          <w:b/>
          <w:bCs/>
          <w:i/>
          <w:lang w:val="en-IN"/>
        </w:rPr>
        <w:t>-</w:t>
      </w:r>
      <w:r>
        <w:rPr>
          <w:b/>
          <w:bCs/>
          <w:i/>
          <w:lang w:val="en-IN"/>
        </w:rPr>
        <w:t>P</w:t>
      </w:r>
      <w:r>
        <w:rPr>
          <w:rFonts w:hint="eastAsia"/>
          <w:b/>
          <w:bCs/>
          <w:i/>
          <w:lang w:val="en-IN"/>
        </w:rPr>
        <w:t>os</w:t>
      </w:r>
      <w:r>
        <w:rPr>
          <w:b/>
          <w:bCs/>
          <w:i/>
          <w:lang w:val="en-US"/>
        </w:rPr>
        <w:t xml:space="preserve"> </w:t>
      </w:r>
      <w:r>
        <w:rPr>
          <w:b/>
          <w:bCs/>
          <w:i/>
          <w:lang w:val="en-IN"/>
        </w:rPr>
        <w:t>resources.</w:t>
      </w:r>
    </w:p>
    <w:p w14:paraId="2F31D50E" w14:textId="77777777" w:rsidR="006D64FF" w:rsidRDefault="00B55807">
      <w:pPr>
        <w:pStyle w:val="Guidance"/>
        <w:ind w:left="284"/>
        <w:rPr>
          <w:b/>
          <w:bCs/>
          <w:i w:val="0"/>
        </w:rPr>
      </w:pPr>
      <w:r>
        <w:rPr>
          <w:b/>
          <w:bCs/>
        </w:rPr>
        <w:t>FL:</w:t>
      </w:r>
      <w:r>
        <w:t xml:space="preserve"> Further discussion in Proposal 5-1.</w:t>
      </w:r>
    </w:p>
    <w:p w14:paraId="25C75966" w14:textId="77777777" w:rsidR="006D64FF" w:rsidRDefault="006D64FF">
      <w:pPr>
        <w:spacing w:after="0" w:line="240" w:lineRule="auto"/>
        <w:ind w:left="568"/>
        <w:rPr>
          <w:b/>
          <w:bCs/>
          <w:i/>
        </w:rPr>
      </w:pPr>
    </w:p>
    <w:p w14:paraId="6BBD5354" w14:textId="77777777" w:rsidR="006D64FF" w:rsidRDefault="00B55807">
      <w:pPr>
        <w:numPr>
          <w:ilvl w:val="0"/>
          <w:numId w:val="35"/>
        </w:numPr>
        <w:spacing w:after="0" w:line="240" w:lineRule="auto"/>
        <w:rPr>
          <w:b/>
          <w:bCs/>
          <w:i/>
          <w:lang w:val="en-IN"/>
        </w:rPr>
      </w:pPr>
      <w:r>
        <w:rPr>
          <w:b/>
          <w:bCs/>
          <w:i/>
          <w:lang w:val="en-US"/>
        </w:rPr>
        <w:t xml:space="preserve">(CATT, </w:t>
      </w:r>
      <w:hyperlink r:id="rId150"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8</w:t>
      </w:r>
      <w:r>
        <w:rPr>
          <w:b/>
          <w:bCs/>
          <w:i/>
          <w:lang w:val="en-US"/>
        </w:rPr>
        <w:fldChar w:fldCharType="end"/>
      </w:r>
      <w:r>
        <w:rPr>
          <w:b/>
          <w:bCs/>
          <w:i/>
          <w:lang w:val="en-IN"/>
        </w:rPr>
        <w:t>:  UE (or T</w:t>
      </w:r>
      <w:r>
        <w:rPr>
          <w:rFonts w:hint="eastAsia"/>
          <w:b/>
          <w:bCs/>
          <w:i/>
          <w:lang w:val="en-IN"/>
        </w:rPr>
        <w:t>RP</w:t>
      </w:r>
      <w:r>
        <w:rPr>
          <w:b/>
          <w:bCs/>
          <w:i/>
          <w:lang w:val="en-IN"/>
        </w:rPr>
        <w:t xml:space="preserve">) </w:t>
      </w:r>
      <w:r>
        <w:rPr>
          <w:rFonts w:hint="eastAsia"/>
          <w:b/>
          <w:bCs/>
          <w:i/>
          <w:lang w:val="en-IN"/>
        </w:rPr>
        <w:t>is</w:t>
      </w:r>
      <w:r>
        <w:rPr>
          <w:b/>
          <w:bCs/>
          <w:i/>
          <w:lang w:val="en-IN"/>
        </w:rPr>
        <w:t xml:space="preserve"> not </w:t>
      </w:r>
      <w:r>
        <w:rPr>
          <w:rFonts w:hint="eastAsia"/>
          <w:b/>
          <w:bCs/>
          <w:i/>
          <w:lang w:val="en-IN"/>
        </w:rPr>
        <w:t xml:space="preserve">expected to </w:t>
      </w:r>
      <w:r>
        <w:rPr>
          <w:b/>
          <w:bCs/>
          <w:i/>
          <w:lang w:val="en-IN"/>
        </w:rPr>
        <w:t xml:space="preserve">measure </w:t>
      </w:r>
      <w:r>
        <w:rPr>
          <w:rFonts w:hint="eastAsia"/>
          <w:b/>
          <w:bCs/>
          <w:i/>
          <w:lang w:val="en-IN"/>
        </w:rPr>
        <w:t>DL-PRS</w:t>
      </w:r>
      <w:r>
        <w:rPr>
          <w:b/>
          <w:bCs/>
          <w:i/>
          <w:lang w:val="en-IN"/>
        </w:rPr>
        <w:t xml:space="preserve"> (or SRS</w:t>
      </w:r>
      <w:r>
        <w:rPr>
          <w:rFonts w:hint="eastAsia"/>
          <w:b/>
          <w:bCs/>
          <w:i/>
          <w:lang w:val="en-IN"/>
        </w:rPr>
        <w:t>-</w:t>
      </w:r>
      <w:r>
        <w:rPr>
          <w:b/>
          <w:bCs/>
          <w:i/>
          <w:lang w:val="en-IN"/>
        </w:rPr>
        <w:t>P</w:t>
      </w:r>
      <w:r>
        <w:rPr>
          <w:rFonts w:hint="eastAsia"/>
          <w:b/>
          <w:bCs/>
          <w:i/>
          <w:lang w:val="en-IN"/>
        </w:rPr>
        <w:t>os</w:t>
      </w:r>
      <w:r>
        <w:rPr>
          <w:b/>
          <w:bCs/>
          <w:i/>
          <w:lang w:val="en-IN"/>
        </w:rPr>
        <w:t xml:space="preserve">) outside </w:t>
      </w:r>
      <w:r>
        <w:rPr>
          <w:rFonts w:hint="eastAsia"/>
          <w:b/>
          <w:bCs/>
          <w:i/>
          <w:lang w:val="en-IN"/>
        </w:rPr>
        <w:t xml:space="preserve">of </w:t>
      </w:r>
      <w:r>
        <w:rPr>
          <w:b/>
          <w:bCs/>
          <w:i/>
          <w:lang w:val="en-IN"/>
        </w:rPr>
        <w:t>the measurement time window</w:t>
      </w:r>
      <w:r>
        <w:rPr>
          <w:rFonts w:hint="eastAsia"/>
          <w:b/>
          <w:bCs/>
          <w:i/>
          <w:lang w:val="en-IN"/>
        </w:rPr>
        <w:t>.</w:t>
      </w:r>
    </w:p>
    <w:p w14:paraId="59329CF9" w14:textId="77777777" w:rsidR="006D64FF" w:rsidRDefault="00B55807">
      <w:pPr>
        <w:pStyle w:val="Guidance"/>
        <w:ind w:left="284"/>
        <w:rPr>
          <w:b/>
          <w:bCs/>
          <w:i w:val="0"/>
        </w:rPr>
      </w:pPr>
      <w:r>
        <w:rPr>
          <w:b/>
          <w:bCs/>
        </w:rPr>
        <w:t>FL:</w:t>
      </w:r>
      <w:r>
        <w:t xml:space="preserve"> Further discussion in Proposal 5-1.</w:t>
      </w:r>
    </w:p>
    <w:p w14:paraId="05BCE62F" w14:textId="77777777" w:rsidR="006D64FF" w:rsidRDefault="00B55807">
      <w:pPr>
        <w:numPr>
          <w:ilvl w:val="0"/>
          <w:numId w:val="35"/>
        </w:numPr>
        <w:spacing w:after="0" w:line="240" w:lineRule="auto"/>
        <w:rPr>
          <w:b/>
          <w:bCs/>
          <w:i/>
          <w:lang w:val="en-US"/>
        </w:rPr>
      </w:pPr>
      <w:r>
        <w:rPr>
          <w:b/>
          <w:bCs/>
          <w:i/>
          <w:lang w:val="en-US"/>
        </w:rPr>
        <w:t xml:space="preserve"> (CATT, </w:t>
      </w:r>
      <w:hyperlink r:id="rId151" w:history="1">
        <w:r>
          <w:rPr>
            <w:rStyle w:val="Hyperlink"/>
            <w:b/>
            <w:bCs/>
            <w:i/>
            <w:lang w:val="en-US"/>
          </w:rPr>
          <w:t>R1-2106971</w:t>
        </w:r>
      </w:hyperlink>
      <w:r>
        <w:rPr>
          <w:b/>
          <w:bCs/>
          <w:i/>
          <w:lang w:val="en-US"/>
        </w:rPr>
        <w:t xml:space="preserve">[6])Proposal </w:t>
      </w:r>
      <w:r>
        <w:rPr>
          <w:b/>
          <w:bCs/>
          <w:i/>
          <w:lang w:val="en-US"/>
        </w:rPr>
        <w:fldChar w:fldCharType="begin"/>
      </w:r>
      <w:r>
        <w:rPr>
          <w:b/>
          <w:bCs/>
          <w:i/>
          <w:lang w:val="en-US"/>
        </w:rPr>
        <w:instrText xml:space="preserve"> SEQ Proposal \* ARABIC </w:instrText>
      </w:r>
      <w:r>
        <w:rPr>
          <w:b/>
          <w:bCs/>
          <w:i/>
          <w:lang w:val="en-US"/>
        </w:rPr>
        <w:fldChar w:fldCharType="separate"/>
      </w:r>
      <w:r>
        <w:rPr>
          <w:b/>
          <w:bCs/>
          <w:i/>
          <w:lang w:val="en-US"/>
        </w:rPr>
        <w:t>9</w:t>
      </w:r>
      <w:r>
        <w:rPr>
          <w:b/>
          <w:bCs/>
          <w:i/>
          <w:lang w:val="en-US"/>
        </w:rPr>
        <w:fldChar w:fldCharType="end"/>
      </w:r>
      <w:r>
        <w:rPr>
          <w:rFonts w:hint="eastAsia"/>
          <w:b/>
          <w:bCs/>
          <w:i/>
          <w:lang w:val="en-US"/>
        </w:rPr>
        <w:t xml:space="preserve">: (Configuration </w:t>
      </w:r>
      <w:r>
        <w:rPr>
          <w:b/>
          <w:bCs/>
          <w:i/>
          <w:lang w:val="en-US"/>
        </w:rPr>
        <w:t>method</w:t>
      </w:r>
      <w:r>
        <w:rPr>
          <w:rFonts w:hint="eastAsia"/>
          <w:b/>
          <w:bCs/>
          <w:i/>
          <w:lang w:val="en-US"/>
        </w:rPr>
        <w:t xml:space="preserve"> 1): </w:t>
      </w:r>
      <w:r>
        <w:rPr>
          <w:rFonts w:hint="eastAsia"/>
          <w:b/>
          <w:bCs/>
          <w:i/>
          <w:lang w:val="en-IN"/>
        </w:rPr>
        <w:t xml:space="preserve">UE/TRP measurement time window should be configured with </w:t>
      </w:r>
      <w:r>
        <w:rPr>
          <w:rFonts w:hint="eastAsia"/>
          <w:b/>
          <w:bCs/>
          <w:i/>
          <w:lang w:val="en-US"/>
        </w:rPr>
        <w:t>t</w:t>
      </w:r>
      <w:r>
        <w:rPr>
          <w:rFonts w:hint="eastAsia"/>
          <w:b/>
          <w:bCs/>
          <w:i/>
          <w:lang w:val="en-IN"/>
        </w:rPr>
        <w:t>he following parameters by LMF:</w:t>
      </w:r>
    </w:p>
    <w:p w14:paraId="3AD757DD" w14:textId="77777777" w:rsidR="006D64FF" w:rsidRDefault="00B55807">
      <w:pPr>
        <w:numPr>
          <w:ilvl w:val="1"/>
          <w:numId w:val="35"/>
        </w:numPr>
        <w:spacing w:after="0" w:line="240" w:lineRule="auto"/>
        <w:rPr>
          <w:b/>
          <w:bCs/>
          <w:i/>
          <w:lang w:val="en-IN"/>
        </w:rPr>
      </w:pPr>
      <w:r>
        <w:rPr>
          <w:rFonts w:hint="eastAsia"/>
          <w:b/>
          <w:bCs/>
          <w:i/>
          <w:lang w:val="en-IN"/>
        </w:rPr>
        <w:t xml:space="preserve">For UE </w:t>
      </w:r>
      <w:r>
        <w:rPr>
          <w:b/>
          <w:bCs/>
          <w:i/>
          <w:lang w:val="en-IN"/>
        </w:rPr>
        <w:t>measurement time window</w:t>
      </w:r>
      <w:r>
        <w:rPr>
          <w:rFonts w:hint="eastAsia"/>
          <w:b/>
          <w:bCs/>
          <w:i/>
          <w:lang w:val="en-IN"/>
        </w:rPr>
        <w:t xml:space="preserve"> (via LPP </w:t>
      </w:r>
      <w:r>
        <w:rPr>
          <w:b/>
          <w:bCs/>
          <w:i/>
          <w:lang w:val="en-IN"/>
        </w:rPr>
        <w:t>signalling</w:t>
      </w:r>
      <w:r>
        <w:rPr>
          <w:rFonts w:hint="eastAsia"/>
          <w:b/>
          <w:bCs/>
          <w:i/>
          <w:lang w:val="en-IN"/>
        </w:rPr>
        <w:t>):</w:t>
      </w:r>
    </w:p>
    <w:p w14:paraId="72529B5D" w14:textId="77777777" w:rsidR="006D64FF" w:rsidRDefault="00B55807">
      <w:pPr>
        <w:numPr>
          <w:ilvl w:val="2"/>
          <w:numId w:val="35"/>
        </w:numPr>
        <w:spacing w:after="0" w:line="240" w:lineRule="auto"/>
        <w:rPr>
          <w:b/>
          <w:bCs/>
          <w:i/>
          <w:lang w:val="en-IN"/>
        </w:rPr>
      </w:pPr>
      <w:r>
        <w:rPr>
          <w:rFonts w:hint="eastAsia"/>
          <w:b/>
          <w:bCs/>
          <w:i/>
          <w:lang w:val="en-IN"/>
        </w:rPr>
        <w:t xml:space="preserve">P1: The </w:t>
      </w:r>
      <w:r>
        <w:rPr>
          <w:b/>
          <w:bCs/>
          <w:i/>
          <w:lang w:val="en-IN"/>
        </w:rPr>
        <w:t>periodicity</w:t>
      </w:r>
      <w:r>
        <w:rPr>
          <w:rFonts w:hint="eastAsia"/>
          <w:b/>
          <w:bCs/>
          <w:i/>
          <w:lang w:val="en-IN"/>
        </w:rPr>
        <w:t xml:space="preserve"> of UE </w:t>
      </w:r>
      <w:r>
        <w:rPr>
          <w:b/>
          <w:bCs/>
          <w:i/>
          <w:lang w:val="en-IN"/>
        </w:rPr>
        <w:t>measurement time window</w:t>
      </w:r>
      <w:r>
        <w:rPr>
          <w:rFonts w:hint="eastAsia"/>
          <w:b/>
          <w:bCs/>
          <w:i/>
          <w:lang w:val="en-IN"/>
        </w:rPr>
        <w:t xml:space="preserve"> (for periodic UE MTW).</w:t>
      </w:r>
    </w:p>
    <w:p w14:paraId="661F3612" w14:textId="77777777" w:rsidR="006D64FF" w:rsidRDefault="00B55807">
      <w:pPr>
        <w:numPr>
          <w:ilvl w:val="2"/>
          <w:numId w:val="35"/>
        </w:numPr>
        <w:spacing w:after="0" w:line="240" w:lineRule="auto"/>
        <w:rPr>
          <w:b/>
          <w:bCs/>
          <w:i/>
          <w:lang w:val="en-IN"/>
        </w:rPr>
      </w:pPr>
      <w:r>
        <w:rPr>
          <w:rFonts w:hint="eastAsia"/>
          <w:b/>
          <w:bCs/>
          <w:i/>
          <w:lang w:val="en-IN"/>
        </w:rPr>
        <w:t xml:space="preserve">T1: The start time of </w:t>
      </w:r>
      <w:r>
        <w:rPr>
          <w:b/>
          <w:bCs/>
          <w:i/>
          <w:lang w:val="en-IN"/>
        </w:rPr>
        <w:t>UE measurement time window</w:t>
      </w:r>
      <w:r>
        <w:rPr>
          <w:rFonts w:hint="eastAsia"/>
          <w:b/>
          <w:bCs/>
          <w:i/>
          <w:lang w:val="en-IN"/>
        </w:rPr>
        <w:t>.</w:t>
      </w:r>
    </w:p>
    <w:p w14:paraId="566A30F9" w14:textId="77777777" w:rsidR="006D64FF" w:rsidRDefault="00B55807">
      <w:pPr>
        <w:numPr>
          <w:ilvl w:val="2"/>
          <w:numId w:val="35"/>
        </w:numPr>
        <w:spacing w:after="0" w:line="240" w:lineRule="auto"/>
        <w:rPr>
          <w:b/>
          <w:bCs/>
          <w:i/>
          <w:lang w:val="en-IN"/>
        </w:rPr>
      </w:pPr>
      <w:r>
        <w:rPr>
          <w:rFonts w:hint="eastAsia"/>
          <w:b/>
          <w:bCs/>
          <w:i/>
          <w:lang w:val="en-IN"/>
        </w:rPr>
        <w:t>J: T</w:t>
      </w:r>
      <w:r>
        <w:rPr>
          <w:b/>
          <w:bCs/>
          <w:i/>
          <w:lang w:val="en-IN"/>
        </w:rPr>
        <w:t>he number of UE measurement instances included in the UE measurement time window</w:t>
      </w:r>
      <w:r>
        <w:rPr>
          <w:rFonts w:hint="eastAsia"/>
          <w:b/>
          <w:bCs/>
          <w:i/>
          <w:lang w:val="en-IN"/>
        </w:rPr>
        <w:t>.</w:t>
      </w:r>
    </w:p>
    <w:p w14:paraId="42E59188" w14:textId="77777777" w:rsidR="006D64FF" w:rsidRDefault="00B55807">
      <w:pPr>
        <w:numPr>
          <w:ilvl w:val="2"/>
          <w:numId w:val="35"/>
        </w:numPr>
        <w:spacing w:after="0" w:line="240" w:lineRule="auto"/>
        <w:rPr>
          <w:b/>
          <w:bCs/>
          <w:i/>
          <w:lang w:val="en-IN"/>
        </w:rPr>
      </w:pPr>
      <w:r>
        <w:rPr>
          <w:rFonts w:hint="eastAsia"/>
          <w:b/>
          <w:bCs/>
          <w:i/>
          <w:lang w:val="en-IN"/>
        </w:rPr>
        <w:t>Ni: T</w:t>
      </w:r>
      <w:r>
        <w:rPr>
          <w:b/>
          <w:bCs/>
          <w:i/>
          <w:lang w:val="en-IN"/>
        </w:rPr>
        <w:t>he number of instances</w:t>
      </w:r>
      <w:r>
        <w:rPr>
          <w:rFonts w:hint="eastAsia"/>
          <w:b/>
          <w:bCs/>
          <w:i/>
          <w:lang w:val="en-IN"/>
        </w:rPr>
        <w:t xml:space="preserve"> of DL-PRS</w:t>
      </w:r>
      <w:r>
        <w:rPr>
          <w:b/>
          <w:bCs/>
          <w:i/>
          <w:lang w:val="en-IN"/>
        </w:rPr>
        <w:t xml:space="preserve"> resource set or</w:t>
      </w:r>
      <w:r>
        <w:rPr>
          <w:rFonts w:hint="eastAsia"/>
          <w:b/>
          <w:bCs/>
          <w:i/>
          <w:lang w:val="en-IN"/>
        </w:rPr>
        <w:t xml:space="preserve"> DL-PRS</w:t>
      </w:r>
      <w:r>
        <w:rPr>
          <w:b/>
          <w:bCs/>
          <w:i/>
          <w:lang w:val="en-IN"/>
        </w:rPr>
        <w:t xml:space="preserve"> occasions contained by the</w:t>
      </w:r>
      <w:r>
        <w:rPr>
          <w:rFonts w:hint="eastAsia"/>
          <w:b/>
          <w:bCs/>
          <w:i/>
          <w:lang w:val="en-IN"/>
        </w:rPr>
        <w:t xml:space="preserve"> i-</w:t>
      </w:r>
      <w:r>
        <w:rPr>
          <w:b/>
          <w:bCs/>
          <w:i/>
          <w:lang w:val="en-IN"/>
        </w:rPr>
        <w:t>th UE measurement instance</w:t>
      </w:r>
      <w:r>
        <w:rPr>
          <w:rFonts w:hint="eastAsia"/>
          <w:b/>
          <w:bCs/>
          <w:i/>
          <w:lang w:val="en-IN"/>
        </w:rPr>
        <w:t>.</w:t>
      </w:r>
    </w:p>
    <w:p w14:paraId="7C0CD669" w14:textId="77777777" w:rsidR="006D64FF" w:rsidRDefault="00B55807">
      <w:pPr>
        <w:numPr>
          <w:ilvl w:val="1"/>
          <w:numId w:val="35"/>
        </w:numPr>
        <w:spacing w:after="0" w:line="240" w:lineRule="auto"/>
        <w:rPr>
          <w:b/>
          <w:bCs/>
          <w:i/>
          <w:lang w:val="en-IN"/>
        </w:rPr>
      </w:pPr>
      <w:r>
        <w:rPr>
          <w:rFonts w:hint="eastAsia"/>
          <w:b/>
          <w:bCs/>
          <w:i/>
          <w:lang w:val="en-IN"/>
        </w:rPr>
        <w:t xml:space="preserve">For TRP </w:t>
      </w:r>
      <w:r>
        <w:rPr>
          <w:b/>
          <w:bCs/>
          <w:i/>
          <w:lang w:val="en-IN"/>
        </w:rPr>
        <w:t>measurement time window</w:t>
      </w:r>
      <w:r>
        <w:rPr>
          <w:rFonts w:hint="eastAsia"/>
          <w:b/>
          <w:bCs/>
          <w:i/>
          <w:lang w:val="en-IN"/>
        </w:rPr>
        <w:t xml:space="preserve"> (via NRPPa signalling):</w:t>
      </w:r>
    </w:p>
    <w:p w14:paraId="138A6957" w14:textId="77777777" w:rsidR="006D64FF" w:rsidRDefault="00B55807">
      <w:pPr>
        <w:numPr>
          <w:ilvl w:val="2"/>
          <w:numId w:val="35"/>
        </w:numPr>
        <w:spacing w:after="0" w:line="240" w:lineRule="auto"/>
        <w:rPr>
          <w:b/>
          <w:bCs/>
          <w:i/>
          <w:lang w:val="en-IN"/>
        </w:rPr>
      </w:pPr>
      <w:r>
        <w:rPr>
          <w:rFonts w:hint="eastAsia"/>
          <w:b/>
          <w:bCs/>
          <w:i/>
          <w:lang w:val="en-IN"/>
        </w:rPr>
        <w:t xml:space="preserve">P2: The </w:t>
      </w:r>
      <w:r>
        <w:rPr>
          <w:b/>
          <w:bCs/>
          <w:i/>
          <w:lang w:val="en-IN"/>
        </w:rPr>
        <w:t>periodicity</w:t>
      </w:r>
      <w:r>
        <w:rPr>
          <w:rFonts w:hint="eastAsia"/>
          <w:b/>
          <w:bCs/>
          <w:i/>
          <w:lang w:val="en-IN"/>
        </w:rPr>
        <w:t xml:space="preserve"> of TRP </w:t>
      </w:r>
      <w:r>
        <w:rPr>
          <w:b/>
          <w:bCs/>
          <w:i/>
          <w:lang w:val="en-IN"/>
        </w:rPr>
        <w:t>measurement time window</w:t>
      </w:r>
      <w:r>
        <w:rPr>
          <w:rFonts w:hint="eastAsia"/>
          <w:b/>
          <w:bCs/>
          <w:i/>
          <w:lang w:val="en-IN"/>
        </w:rPr>
        <w:t xml:space="preserve"> (for periodic TRP MTW).</w:t>
      </w:r>
    </w:p>
    <w:p w14:paraId="3FF7F75C" w14:textId="77777777" w:rsidR="006D64FF" w:rsidRDefault="00B55807">
      <w:pPr>
        <w:numPr>
          <w:ilvl w:val="2"/>
          <w:numId w:val="35"/>
        </w:numPr>
        <w:spacing w:after="0" w:line="240" w:lineRule="auto"/>
        <w:rPr>
          <w:b/>
          <w:bCs/>
          <w:i/>
          <w:lang w:val="en-IN"/>
        </w:rPr>
      </w:pPr>
      <w:r>
        <w:rPr>
          <w:rFonts w:hint="eastAsia"/>
          <w:b/>
          <w:bCs/>
          <w:i/>
          <w:lang w:val="en-IN"/>
        </w:rPr>
        <w:t>T2: The start time of TRP</w:t>
      </w:r>
      <w:r>
        <w:rPr>
          <w:b/>
          <w:bCs/>
          <w:i/>
          <w:lang w:val="en-IN"/>
        </w:rPr>
        <w:t xml:space="preserve"> measurement time window</w:t>
      </w:r>
      <w:r>
        <w:rPr>
          <w:rFonts w:hint="eastAsia"/>
          <w:b/>
          <w:bCs/>
          <w:i/>
          <w:lang w:val="en-IN"/>
        </w:rPr>
        <w:t>.</w:t>
      </w:r>
    </w:p>
    <w:p w14:paraId="26D96C93" w14:textId="77777777" w:rsidR="006D64FF" w:rsidRDefault="00B55807">
      <w:pPr>
        <w:numPr>
          <w:ilvl w:val="2"/>
          <w:numId w:val="35"/>
        </w:numPr>
        <w:spacing w:after="0" w:line="240" w:lineRule="auto"/>
        <w:rPr>
          <w:b/>
          <w:bCs/>
          <w:i/>
          <w:lang w:val="en-IN"/>
        </w:rPr>
      </w:pPr>
      <w:r>
        <w:rPr>
          <w:rFonts w:hint="eastAsia"/>
          <w:b/>
          <w:bCs/>
          <w:i/>
          <w:lang w:val="en-IN"/>
        </w:rPr>
        <w:t>K: T</w:t>
      </w:r>
      <w:r>
        <w:rPr>
          <w:b/>
          <w:bCs/>
          <w:i/>
          <w:lang w:val="en-IN"/>
        </w:rPr>
        <w:t xml:space="preserve">he number of </w:t>
      </w:r>
      <w:r>
        <w:rPr>
          <w:rFonts w:hint="eastAsia"/>
          <w:b/>
          <w:bCs/>
          <w:i/>
          <w:lang w:val="en-IN"/>
        </w:rPr>
        <w:t>TRP</w:t>
      </w:r>
      <w:r>
        <w:rPr>
          <w:b/>
          <w:bCs/>
          <w:i/>
          <w:lang w:val="en-IN"/>
        </w:rPr>
        <w:t xml:space="preserve"> measurement instances included in the </w:t>
      </w:r>
      <w:r>
        <w:rPr>
          <w:rFonts w:hint="eastAsia"/>
          <w:b/>
          <w:bCs/>
          <w:i/>
          <w:lang w:val="en-IN"/>
        </w:rPr>
        <w:t>TRP</w:t>
      </w:r>
      <w:r>
        <w:rPr>
          <w:b/>
          <w:bCs/>
          <w:i/>
          <w:lang w:val="en-IN"/>
        </w:rPr>
        <w:t xml:space="preserve"> measurement time window</w:t>
      </w:r>
      <w:r>
        <w:rPr>
          <w:rFonts w:hint="eastAsia"/>
          <w:b/>
          <w:bCs/>
          <w:i/>
          <w:lang w:val="en-IN"/>
        </w:rPr>
        <w:t>.</w:t>
      </w:r>
    </w:p>
    <w:p w14:paraId="7E27094F" w14:textId="77777777" w:rsidR="006D64FF" w:rsidRDefault="00B55807">
      <w:pPr>
        <w:numPr>
          <w:ilvl w:val="2"/>
          <w:numId w:val="35"/>
        </w:numPr>
        <w:spacing w:after="0" w:line="240" w:lineRule="auto"/>
        <w:rPr>
          <w:b/>
          <w:bCs/>
          <w:i/>
          <w:lang w:val="en-IN"/>
        </w:rPr>
      </w:pPr>
      <w:r>
        <w:rPr>
          <w:rFonts w:hint="eastAsia"/>
          <w:b/>
          <w:bCs/>
          <w:i/>
          <w:lang w:val="en-IN"/>
        </w:rPr>
        <w:t>Mi: T</w:t>
      </w:r>
      <w:r>
        <w:rPr>
          <w:b/>
          <w:bCs/>
          <w:i/>
          <w:lang w:val="en-IN"/>
        </w:rPr>
        <w:t>he number of instances</w:t>
      </w:r>
      <w:r>
        <w:rPr>
          <w:rFonts w:hint="eastAsia"/>
          <w:b/>
          <w:bCs/>
          <w:i/>
          <w:lang w:val="en-IN"/>
        </w:rPr>
        <w:t xml:space="preserve"> of SRS-Pos</w:t>
      </w:r>
      <w:r>
        <w:rPr>
          <w:b/>
          <w:bCs/>
          <w:i/>
          <w:lang w:val="en-IN"/>
        </w:rPr>
        <w:t xml:space="preserve"> resource set or</w:t>
      </w:r>
      <w:r>
        <w:rPr>
          <w:rFonts w:hint="eastAsia"/>
          <w:b/>
          <w:bCs/>
          <w:i/>
          <w:lang w:val="en-IN"/>
        </w:rPr>
        <w:t xml:space="preserve"> SRS-Pos</w:t>
      </w:r>
      <w:r>
        <w:rPr>
          <w:b/>
          <w:bCs/>
          <w:i/>
          <w:lang w:val="en-IN"/>
        </w:rPr>
        <w:t xml:space="preserve"> occasions contained by the</w:t>
      </w:r>
      <w:r>
        <w:rPr>
          <w:rFonts w:hint="eastAsia"/>
          <w:b/>
          <w:bCs/>
          <w:i/>
          <w:lang w:val="en-IN"/>
        </w:rPr>
        <w:t xml:space="preserve"> i-</w:t>
      </w:r>
      <w:r>
        <w:rPr>
          <w:b/>
          <w:bCs/>
          <w:i/>
          <w:lang w:val="en-IN"/>
        </w:rPr>
        <w:t xml:space="preserve">th </w:t>
      </w:r>
      <w:r>
        <w:rPr>
          <w:rFonts w:hint="eastAsia"/>
          <w:b/>
          <w:bCs/>
          <w:i/>
          <w:lang w:val="en-IN"/>
        </w:rPr>
        <w:t>TRP</w:t>
      </w:r>
      <w:r>
        <w:rPr>
          <w:b/>
          <w:bCs/>
          <w:i/>
          <w:lang w:val="en-IN"/>
        </w:rPr>
        <w:t xml:space="preserve"> measurement instance</w:t>
      </w:r>
      <w:r>
        <w:rPr>
          <w:rFonts w:hint="eastAsia"/>
          <w:b/>
          <w:bCs/>
          <w:i/>
          <w:lang w:val="en-IN"/>
        </w:rPr>
        <w:t>.</w:t>
      </w:r>
    </w:p>
    <w:p w14:paraId="3A9D0799" w14:textId="77777777" w:rsidR="006D64FF" w:rsidRDefault="00B55807">
      <w:pPr>
        <w:pStyle w:val="Guidance"/>
        <w:ind w:left="284"/>
        <w:rPr>
          <w:b/>
          <w:bCs/>
          <w:i w:val="0"/>
        </w:rPr>
      </w:pPr>
      <w:r>
        <w:rPr>
          <w:b/>
          <w:bCs/>
        </w:rPr>
        <w:t>FL:</w:t>
      </w:r>
      <w:r>
        <w:t xml:space="preserve"> May be further discussed after measurement time window can be agreed in Proposal 5-1.</w:t>
      </w:r>
    </w:p>
    <w:p w14:paraId="353941A3" w14:textId="77777777" w:rsidR="006D64FF" w:rsidRDefault="00B55807">
      <w:pPr>
        <w:pStyle w:val="ListParagraph"/>
        <w:numPr>
          <w:ilvl w:val="0"/>
          <w:numId w:val="35"/>
        </w:numPr>
        <w:overflowPunct w:val="0"/>
        <w:autoSpaceDE w:val="0"/>
        <w:autoSpaceDN w:val="0"/>
        <w:spacing w:before="120" w:after="120"/>
        <w:rPr>
          <w:rFonts w:eastAsia="DengXian"/>
          <w:b/>
          <w:i/>
          <w:szCs w:val="22"/>
          <w:lang w:val="en-IN" w:eastAsia="zh-CN"/>
        </w:rPr>
      </w:pPr>
      <w:r>
        <w:rPr>
          <w:b/>
          <w:i/>
          <w:lang w:eastAsia="zh-CN"/>
        </w:rPr>
        <w:t xml:space="preserve"> (CATT, </w:t>
      </w:r>
      <w:hyperlink r:id="rId152"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12</w:t>
      </w:r>
      <w:r>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hint="eastAsia"/>
          <w:b/>
          <w:i/>
          <w:szCs w:val="22"/>
          <w:lang w:eastAsia="zh-CN"/>
        </w:rPr>
        <w:t xml:space="preserve">For configuration </w:t>
      </w:r>
      <w:r>
        <w:rPr>
          <w:rFonts w:eastAsia="DengXian"/>
          <w:b/>
          <w:i/>
          <w:szCs w:val="22"/>
          <w:lang w:eastAsia="zh-CN"/>
        </w:rPr>
        <w:t>method</w:t>
      </w:r>
      <w:r>
        <w:rPr>
          <w:rFonts w:eastAsia="DengXian" w:hint="eastAsia"/>
          <w:b/>
          <w:i/>
          <w:szCs w:val="22"/>
          <w:lang w:eastAsia="zh-CN"/>
        </w:rPr>
        <w:t xml:space="preserve"> 1 and </w:t>
      </w:r>
      <w:r>
        <w:rPr>
          <w:rFonts w:eastAsia="DengXian" w:hint="eastAsia"/>
          <w:b/>
          <w:i/>
          <w:szCs w:val="22"/>
          <w:lang w:val="en-IN" w:eastAsia="zh-CN"/>
        </w:rPr>
        <w:t xml:space="preserve">the </w:t>
      </w:r>
      <w:r>
        <w:rPr>
          <w:rFonts w:eastAsia="DengXian"/>
          <w:b/>
          <w:i/>
          <w:szCs w:val="22"/>
          <w:lang w:val="en-IN" w:eastAsia="zh-CN"/>
        </w:rPr>
        <w:t xml:space="preserve">periodic </w:t>
      </w:r>
      <w:r>
        <w:rPr>
          <w:rFonts w:eastAsia="DengXian" w:hint="eastAsia"/>
          <w:b/>
          <w:i/>
          <w:szCs w:val="22"/>
          <w:lang w:val="en-IN" w:eastAsia="zh-CN"/>
        </w:rPr>
        <w:t>DL-PRS,</w:t>
      </w:r>
      <w:r>
        <w:rPr>
          <w:rFonts w:eastAsia="DengXian" w:hint="eastAsia"/>
          <w:b/>
          <w:i/>
          <w:szCs w:val="22"/>
          <w:lang w:eastAsia="zh-CN"/>
        </w:rPr>
        <w:t xml:space="preserve"> </w:t>
      </w:r>
      <w:r>
        <w:rPr>
          <w:rFonts w:eastAsia="DengXian" w:hint="eastAsia"/>
          <w:b/>
          <w:i/>
          <w:szCs w:val="22"/>
          <w:lang w:val="en-IN" w:eastAsia="zh-CN"/>
        </w:rPr>
        <w:t xml:space="preserve">the </w:t>
      </w:r>
      <w:r>
        <w:rPr>
          <w:rFonts w:eastAsia="DengXian"/>
          <w:b/>
          <w:i/>
          <w:szCs w:val="22"/>
          <w:lang w:val="en-IN" w:eastAsia="zh-CN"/>
        </w:rPr>
        <w:t>length</w:t>
      </w:r>
      <w:r>
        <w:rPr>
          <w:rFonts w:eastAsia="DengXian" w:hint="eastAsia"/>
          <w:b/>
          <w:i/>
          <w:szCs w:val="22"/>
          <w:lang w:val="en-IN" w:eastAsia="zh-CN"/>
        </w:rPr>
        <w:t xml:space="preserve"> of </w:t>
      </w:r>
      <w:r>
        <w:rPr>
          <w:rFonts w:eastAsia="DengXian"/>
          <w:b/>
          <w:i/>
          <w:szCs w:val="22"/>
          <w:lang w:val="en-IN" w:eastAsia="zh-CN"/>
        </w:rPr>
        <w:t>UE measurement time window</w:t>
      </w:r>
      <w:r>
        <w:rPr>
          <w:rFonts w:eastAsia="DengXian" w:hint="eastAsia"/>
          <w:b/>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UE</m:t>
            </m:r>
          </m:sub>
        </m:sSub>
        <m:r>
          <m:rPr>
            <m:sty m:val="p"/>
          </m:rPr>
          <w:rPr>
            <w:rFonts w:ascii="Cambria Math" w:eastAsia="DengXian" w:hAnsi="Cambria Math" w:cs="Cambria Math"/>
            <w:sz w:val="22"/>
            <w:szCs w:val="21"/>
            <w:lang w:val="en-IN"/>
          </w:rPr>
          <m:t xml:space="preserve"> </m:t>
        </m:r>
      </m:oMath>
      <w:r>
        <w:rPr>
          <w:rFonts w:eastAsia="DengXian" w:hint="eastAsia"/>
          <w:b/>
          <w:i/>
          <w:szCs w:val="22"/>
          <w:lang w:val="en-IN" w:eastAsia="zh-CN"/>
        </w:rPr>
        <w:t>can be defined as:</w:t>
      </w:r>
    </w:p>
    <w:p w14:paraId="7097E7DF" w14:textId="77777777" w:rsidR="006D64FF" w:rsidRDefault="00C14D42">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e>
          </m:nary>
        </m:oMath>
      </m:oMathPara>
    </w:p>
    <w:p w14:paraId="0EA7582A" w14:textId="77777777" w:rsidR="006D64FF" w:rsidRDefault="00C14D42">
      <w:pPr>
        <w:numPr>
          <w:ilvl w:val="4"/>
          <w:numId w:val="78"/>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oMath>
      <w:r w:rsidR="00B55807">
        <w:rPr>
          <w:rFonts w:eastAsia="DengXian" w:hint="eastAsia"/>
          <w:b/>
          <w:i/>
          <w:szCs w:val="22"/>
          <w:lang w:val="en-IN" w:eastAsia="zh-CN"/>
        </w:rPr>
        <w:t xml:space="preserve"> is the periodicity of DL-PRS resource set;</w:t>
      </w:r>
    </w:p>
    <w:p w14:paraId="44EE0A5D" w14:textId="77777777" w:rsidR="006D64FF" w:rsidRDefault="00C14D42">
      <w:pPr>
        <w:numPr>
          <w:ilvl w:val="4"/>
          <w:numId w:val="78"/>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B55807">
        <w:rPr>
          <w:rFonts w:ascii="Arial" w:eastAsia="SimSun" w:hAnsi="Arial" w:cs="Arial"/>
          <w:sz w:val="24"/>
          <w:szCs w:val="21"/>
          <w:lang w:eastAsia="zh-CN"/>
        </w:rPr>
        <w:t xml:space="preserve"> </w:t>
      </w:r>
      <w:r w:rsidR="00B55807">
        <w:rPr>
          <w:rFonts w:eastAsia="DengXian"/>
          <w:b/>
          <w:i/>
          <w:szCs w:val="22"/>
          <w:lang w:val="en-IN" w:eastAsia="zh-CN"/>
        </w:rPr>
        <w:t>is the number of UE measurement instances included in the UE measurement time window</w:t>
      </w:r>
      <w:r w:rsidR="00B55807">
        <w:rPr>
          <w:rFonts w:eastAsia="DengXian" w:hint="eastAsia"/>
          <w:b/>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B55807">
        <w:rPr>
          <w:rFonts w:ascii="Arial" w:eastAsia="SimSun" w:hAnsi="Arial" w:cs="Arial"/>
          <w:sz w:val="24"/>
          <w:szCs w:val="21"/>
          <w:lang w:eastAsia="zh-CN"/>
        </w:rPr>
        <w:t>≥1</w:t>
      </w:r>
      <w:r w:rsidR="00B55807">
        <w:rPr>
          <w:rFonts w:ascii="Arial" w:eastAsia="SimSun" w:hAnsi="Arial" w:cs="Arial" w:hint="eastAsia"/>
          <w:sz w:val="24"/>
          <w:szCs w:val="21"/>
          <w:lang w:eastAsia="zh-CN"/>
        </w:rPr>
        <w:t>;</w:t>
      </w:r>
    </w:p>
    <w:p w14:paraId="7B107A15" w14:textId="77777777" w:rsidR="006D64FF" w:rsidRDefault="00C14D42">
      <w:pPr>
        <w:numPr>
          <w:ilvl w:val="4"/>
          <w:numId w:val="78"/>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B55807">
        <w:rPr>
          <w:rFonts w:ascii="Arial" w:eastAsia="SimSun" w:hAnsi="Arial" w:cs="Arial"/>
          <w:sz w:val="24"/>
          <w:szCs w:val="21"/>
          <w:lang w:eastAsia="zh-CN"/>
        </w:rPr>
        <w:t xml:space="preserve"> </w:t>
      </w:r>
      <w:r w:rsidR="00B55807">
        <w:rPr>
          <w:rFonts w:eastAsia="DengXian"/>
          <w:b/>
          <w:i/>
          <w:szCs w:val="22"/>
          <w:lang w:val="en-IN" w:eastAsia="zh-CN"/>
        </w:rPr>
        <w:t xml:space="preserve">is the number of </w:t>
      </w:r>
      <w:r w:rsidR="00B55807">
        <w:rPr>
          <w:rFonts w:eastAsia="DengXian" w:hint="eastAsia"/>
          <w:b/>
          <w:i/>
          <w:szCs w:val="22"/>
          <w:lang w:val="en-IN" w:eastAsia="zh-CN"/>
        </w:rPr>
        <w:t>i</w:t>
      </w:r>
      <w:r w:rsidR="00B55807">
        <w:rPr>
          <w:rFonts w:eastAsia="DengXian"/>
          <w:b/>
          <w:i/>
          <w:szCs w:val="22"/>
          <w:lang w:val="en-IN"/>
        </w:rPr>
        <w:t>nstances</w:t>
      </w:r>
      <w:r w:rsidR="00B55807">
        <w:rPr>
          <w:rFonts w:eastAsia="DengXian" w:hint="eastAsia"/>
          <w:b/>
          <w:i/>
          <w:szCs w:val="22"/>
          <w:lang w:val="en-IN"/>
        </w:rPr>
        <w:t xml:space="preserve"> </w:t>
      </w:r>
      <w:r w:rsidR="00B55807">
        <w:rPr>
          <w:rFonts w:eastAsia="DengXian" w:hint="eastAsia"/>
          <w:b/>
          <w:i/>
          <w:szCs w:val="22"/>
          <w:lang w:val="en-IN" w:eastAsia="zh-CN"/>
        </w:rPr>
        <w:t xml:space="preserve">of </w:t>
      </w:r>
      <w:r w:rsidR="00B55807">
        <w:rPr>
          <w:rFonts w:eastAsia="DengXian" w:hint="eastAsia"/>
          <w:b/>
          <w:i/>
          <w:szCs w:val="22"/>
          <w:lang w:val="en-IN"/>
        </w:rPr>
        <w:t>DL-PRS</w:t>
      </w:r>
      <w:r w:rsidR="00B55807">
        <w:rPr>
          <w:rFonts w:eastAsia="DengXian"/>
          <w:b/>
          <w:i/>
          <w:szCs w:val="22"/>
          <w:lang w:val="en-IN"/>
        </w:rPr>
        <w:t xml:space="preserve"> resource set or</w:t>
      </w:r>
      <w:r w:rsidR="00B55807">
        <w:rPr>
          <w:rFonts w:eastAsia="DengXian" w:hint="eastAsia"/>
          <w:b/>
          <w:i/>
          <w:szCs w:val="22"/>
          <w:lang w:val="en-IN"/>
        </w:rPr>
        <w:t xml:space="preserve"> DL-PRS</w:t>
      </w:r>
      <w:r w:rsidR="00B55807">
        <w:rPr>
          <w:rFonts w:eastAsia="DengXian"/>
          <w:b/>
          <w:i/>
          <w:szCs w:val="22"/>
          <w:lang w:val="en-IN"/>
        </w:rPr>
        <w:t xml:space="preserve"> occasions contained by</w:t>
      </w:r>
      <w:r w:rsidR="00B55807">
        <w:rPr>
          <w:rFonts w:eastAsia="DengXian" w:hint="eastAsia"/>
          <w:b/>
          <w:i/>
          <w:szCs w:val="22"/>
          <w:lang w:val="en-IN" w:eastAsia="zh-CN"/>
        </w:rPr>
        <w:t xml:space="preserve"> </w:t>
      </w:r>
      <w:r w:rsidR="00B55807">
        <w:rPr>
          <w:rFonts w:eastAsia="DengXian"/>
          <w:b/>
          <w:i/>
          <w:szCs w:val="22"/>
          <w:lang w:val="en-IN" w:eastAsia="zh-CN"/>
        </w:rPr>
        <w:t>the</w:t>
      </w:r>
      <w:r w:rsidR="00B55807">
        <w:rPr>
          <w:rFonts w:eastAsia="DengXian" w:hint="eastAsia"/>
          <w:b/>
          <w:i/>
          <w:szCs w:val="22"/>
          <w:lang w:val="en-IN" w:eastAsia="zh-CN"/>
        </w:rPr>
        <w:t xml:space="preserve"> i-</w:t>
      </w:r>
      <w:r w:rsidR="00B55807">
        <w:rPr>
          <w:rFonts w:eastAsia="DengXian"/>
          <w:b/>
          <w:i/>
          <w:szCs w:val="22"/>
          <w:lang w:val="en-IN" w:eastAsia="zh-CN"/>
        </w:rPr>
        <w:t>th UE measurement instance</w:t>
      </w:r>
      <w:r w:rsidR="00B55807">
        <w:rPr>
          <w:rFonts w:eastAsia="DengXian" w:hint="eastAsia"/>
          <w:b/>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B55807">
        <w:rPr>
          <w:rFonts w:ascii="Arial" w:eastAsia="SimSun" w:hAnsi="Arial" w:cs="Arial"/>
          <w:sz w:val="24"/>
          <w:szCs w:val="21"/>
          <w:lang w:eastAsia="zh-CN"/>
        </w:rPr>
        <w:t>≥</w:t>
      </w:r>
      <w:r w:rsidR="00B55807">
        <w:rPr>
          <w:rFonts w:ascii="Arial" w:eastAsia="SimSun" w:hAnsi="Arial" w:cs="Arial" w:hint="eastAsia"/>
          <w:sz w:val="24"/>
          <w:szCs w:val="21"/>
          <w:lang w:eastAsia="zh-CN"/>
        </w:rPr>
        <w:t>1.</w:t>
      </w:r>
    </w:p>
    <w:p w14:paraId="422871D6" w14:textId="77777777" w:rsidR="006D64FF" w:rsidRDefault="00B55807">
      <w:pPr>
        <w:pStyle w:val="ListParagraph"/>
        <w:numPr>
          <w:ilvl w:val="0"/>
          <w:numId w:val="78"/>
        </w:numPr>
        <w:overflowPunct w:val="0"/>
        <w:autoSpaceDE w:val="0"/>
        <w:autoSpaceDN w:val="0"/>
        <w:spacing w:before="120" w:after="120"/>
        <w:rPr>
          <w:rFonts w:eastAsia="DengXian"/>
          <w:b/>
          <w:i/>
          <w:szCs w:val="22"/>
          <w:lang w:val="en-IN" w:eastAsia="zh-CN"/>
        </w:rPr>
      </w:pPr>
      <w:r>
        <w:rPr>
          <w:b/>
          <w:i/>
          <w:lang w:eastAsia="zh-CN"/>
        </w:rPr>
        <w:t xml:space="preserve">(CATT, </w:t>
      </w:r>
      <w:hyperlink r:id="rId153"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13</w:t>
      </w:r>
      <w:r>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b/>
          <w:i/>
          <w:szCs w:val="22"/>
          <w:lang w:val="en-IN" w:eastAsia="zh-CN"/>
        </w:rPr>
        <w:t xml:space="preserve">For </w:t>
      </w:r>
      <w:r>
        <w:rPr>
          <w:rFonts w:eastAsia="DengXian" w:hint="eastAsia"/>
          <w:b/>
          <w:i/>
          <w:szCs w:val="22"/>
          <w:lang w:eastAsia="zh-CN"/>
        </w:rPr>
        <w:t xml:space="preserve">configuration </w:t>
      </w:r>
      <w:r>
        <w:rPr>
          <w:rFonts w:eastAsia="DengXian"/>
          <w:b/>
          <w:i/>
          <w:szCs w:val="22"/>
          <w:lang w:eastAsia="zh-CN"/>
        </w:rPr>
        <w:t>method</w:t>
      </w:r>
      <w:r>
        <w:rPr>
          <w:rFonts w:eastAsia="DengXian" w:hint="eastAsia"/>
          <w:b/>
          <w:i/>
          <w:szCs w:val="22"/>
          <w:lang w:eastAsia="zh-CN"/>
        </w:rPr>
        <w:t xml:space="preserve"> 1 and </w:t>
      </w:r>
      <w:r>
        <w:rPr>
          <w:rFonts w:eastAsia="DengXian" w:hint="eastAsia"/>
          <w:b/>
          <w:i/>
          <w:szCs w:val="22"/>
          <w:lang w:val="en-IN" w:eastAsia="zh-CN"/>
        </w:rPr>
        <w:t xml:space="preserve">the </w:t>
      </w:r>
      <w:r>
        <w:rPr>
          <w:rFonts w:eastAsia="DengXian"/>
          <w:b/>
          <w:i/>
          <w:szCs w:val="22"/>
          <w:lang w:val="en-IN" w:eastAsia="zh-CN"/>
        </w:rPr>
        <w:t>periodic/semi</w:t>
      </w:r>
      <w:r>
        <w:rPr>
          <w:rFonts w:eastAsia="DengXian" w:hint="eastAsia"/>
          <w:b/>
          <w:i/>
          <w:szCs w:val="22"/>
          <w:lang w:val="en-IN" w:eastAsia="zh-CN"/>
        </w:rPr>
        <w:t>-</w:t>
      </w:r>
      <w:r>
        <w:rPr>
          <w:rFonts w:eastAsia="DengXian"/>
          <w:b/>
          <w:i/>
          <w:szCs w:val="22"/>
          <w:lang w:val="en-IN" w:eastAsia="zh-CN"/>
        </w:rPr>
        <w:t xml:space="preserve">persistent </w:t>
      </w:r>
      <w:r>
        <w:rPr>
          <w:rFonts w:eastAsia="DengXian" w:hint="eastAsia"/>
          <w:b/>
          <w:i/>
          <w:szCs w:val="22"/>
          <w:lang w:val="en-IN" w:eastAsia="zh-CN"/>
        </w:rPr>
        <w:t xml:space="preserve">SRS-Pos, the </w:t>
      </w:r>
      <w:r>
        <w:rPr>
          <w:rFonts w:eastAsia="DengXian"/>
          <w:b/>
          <w:i/>
          <w:szCs w:val="22"/>
          <w:lang w:val="en-IN" w:eastAsia="zh-CN"/>
        </w:rPr>
        <w:t>length</w:t>
      </w:r>
      <w:r>
        <w:rPr>
          <w:rFonts w:eastAsia="DengXian" w:hint="eastAsia"/>
          <w:b/>
          <w:i/>
          <w:szCs w:val="22"/>
          <w:lang w:val="en-IN" w:eastAsia="zh-CN"/>
        </w:rPr>
        <w:t xml:space="preserve"> of TRP</w:t>
      </w:r>
      <w:r>
        <w:rPr>
          <w:rFonts w:eastAsia="DengXian"/>
          <w:b/>
          <w:i/>
          <w:szCs w:val="22"/>
          <w:lang w:val="en-IN" w:eastAsia="zh-CN"/>
        </w:rPr>
        <w:t xml:space="preserve"> measurement time window</w:t>
      </w:r>
      <w:r>
        <w:rPr>
          <w:rFonts w:eastAsia="DengXian" w:hint="eastAsia"/>
          <w:b/>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TRP</m:t>
            </m:r>
          </m:sub>
        </m:sSub>
        <m:r>
          <m:rPr>
            <m:sty m:val="p"/>
          </m:rPr>
          <w:rPr>
            <w:rFonts w:ascii="Cambria Math" w:eastAsia="DengXian" w:hAnsi="Cambria Math" w:cs="Cambria Math"/>
            <w:sz w:val="22"/>
            <w:szCs w:val="21"/>
            <w:lang w:val="en-IN"/>
          </w:rPr>
          <m:t xml:space="preserve"> </m:t>
        </m:r>
      </m:oMath>
      <w:r>
        <w:rPr>
          <w:rFonts w:eastAsia="DengXian" w:hint="eastAsia"/>
          <w:b/>
          <w:i/>
          <w:szCs w:val="22"/>
          <w:lang w:val="en-IN" w:eastAsia="zh-CN"/>
        </w:rPr>
        <w:t>can be defined as:</w:t>
      </w:r>
    </w:p>
    <w:p w14:paraId="24A40279" w14:textId="77777777" w:rsidR="006D64FF" w:rsidRDefault="00C14D42">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e>
          </m:nary>
        </m:oMath>
      </m:oMathPara>
    </w:p>
    <w:p w14:paraId="42FFACBB" w14:textId="77777777" w:rsidR="006D64FF" w:rsidRDefault="00C14D42">
      <w:pPr>
        <w:numPr>
          <w:ilvl w:val="4"/>
          <w:numId w:val="78"/>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oMath>
      <w:r w:rsidR="00B55807">
        <w:rPr>
          <w:rFonts w:eastAsia="DengXian" w:hint="eastAsia"/>
          <w:b/>
          <w:i/>
          <w:szCs w:val="22"/>
          <w:lang w:val="en-IN" w:eastAsia="zh-CN"/>
        </w:rPr>
        <w:t xml:space="preserve"> is the periodicity of SRS-Pos resource set;</w:t>
      </w:r>
    </w:p>
    <w:p w14:paraId="6592546D" w14:textId="77777777" w:rsidR="006D64FF" w:rsidRDefault="00C14D42">
      <w:pPr>
        <w:numPr>
          <w:ilvl w:val="4"/>
          <w:numId w:val="78"/>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B55807">
        <w:rPr>
          <w:rFonts w:ascii="Arial" w:eastAsia="SimSun" w:hAnsi="Arial" w:cs="Arial"/>
          <w:sz w:val="24"/>
          <w:szCs w:val="21"/>
          <w:lang w:eastAsia="zh-CN"/>
        </w:rPr>
        <w:t xml:space="preserve"> </w:t>
      </w:r>
      <w:r w:rsidR="00B55807">
        <w:rPr>
          <w:rFonts w:eastAsia="DengXian"/>
          <w:b/>
          <w:i/>
          <w:szCs w:val="22"/>
          <w:lang w:val="en-IN" w:eastAsia="zh-CN"/>
        </w:rPr>
        <w:t xml:space="preserve">is the number of </w:t>
      </w:r>
      <w:r w:rsidR="00B55807">
        <w:rPr>
          <w:rFonts w:eastAsia="DengXian" w:hint="eastAsia"/>
          <w:b/>
          <w:i/>
          <w:szCs w:val="22"/>
          <w:lang w:val="en-IN" w:eastAsia="zh-CN"/>
        </w:rPr>
        <w:t>TRP</w:t>
      </w:r>
      <w:r w:rsidR="00B55807">
        <w:rPr>
          <w:rFonts w:eastAsia="DengXian"/>
          <w:b/>
          <w:i/>
          <w:szCs w:val="22"/>
          <w:lang w:val="en-IN" w:eastAsia="zh-CN"/>
        </w:rPr>
        <w:t xml:space="preserve"> measurement instances included in the </w:t>
      </w:r>
      <w:r w:rsidR="00B55807">
        <w:rPr>
          <w:rFonts w:eastAsia="DengXian" w:hint="eastAsia"/>
          <w:b/>
          <w:i/>
          <w:szCs w:val="22"/>
          <w:lang w:val="en-IN" w:eastAsia="zh-CN"/>
        </w:rPr>
        <w:t>TRP</w:t>
      </w:r>
      <w:r w:rsidR="00B55807">
        <w:rPr>
          <w:rFonts w:eastAsia="DengXian"/>
          <w:b/>
          <w:i/>
          <w:szCs w:val="22"/>
          <w:lang w:val="en-IN" w:eastAsia="zh-CN"/>
        </w:rPr>
        <w:t xml:space="preserve"> measurement time window</w:t>
      </w:r>
      <w:r w:rsidR="00B55807">
        <w:rPr>
          <w:rFonts w:eastAsia="DengXian" w:hint="eastAsia"/>
          <w:b/>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B55807">
        <w:rPr>
          <w:rFonts w:ascii="Arial" w:eastAsia="SimSun" w:hAnsi="Arial" w:cs="Arial"/>
          <w:sz w:val="24"/>
          <w:szCs w:val="21"/>
          <w:lang w:eastAsia="zh-CN"/>
        </w:rPr>
        <w:t>≥1</w:t>
      </w:r>
      <w:r w:rsidR="00B55807">
        <w:rPr>
          <w:rFonts w:ascii="Arial" w:eastAsia="SimSun" w:hAnsi="Arial" w:cs="Arial" w:hint="eastAsia"/>
          <w:sz w:val="24"/>
          <w:szCs w:val="21"/>
          <w:lang w:eastAsia="zh-CN"/>
        </w:rPr>
        <w:t>;</w:t>
      </w:r>
    </w:p>
    <w:p w14:paraId="39BDD947" w14:textId="77777777" w:rsidR="006D64FF" w:rsidRDefault="00C14D42">
      <w:pPr>
        <w:numPr>
          <w:ilvl w:val="4"/>
          <w:numId w:val="78"/>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B55807">
        <w:rPr>
          <w:rFonts w:ascii="Arial" w:eastAsia="SimSun" w:hAnsi="Arial" w:cs="Arial"/>
          <w:sz w:val="24"/>
          <w:szCs w:val="21"/>
          <w:lang w:eastAsia="zh-CN"/>
        </w:rPr>
        <w:t xml:space="preserve"> </w:t>
      </w:r>
      <w:r w:rsidR="00B55807">
        <w:rPr>
          <w:rFonts w:eastAsia="DengXian"/>
          <w:b/>
          <w:i/>
          <w:szCs w:val="22"/>
          <w:lang w:val="en-IN" w:eastAsia="zh-CN"/>
        </w:rPr>
        <w:t xml:space="preserve">is the number of </w:t>
      </w:r>
      <w:r w:rsidR="00B55807">
        <w:rPr>
          <w:rFonts w:eastAsia="DengXian"/>
          <w:b/>
          <w:i/>
          <w:szCs w:val="22"/>
          <w:lang w:val="en-IN"/>
        </w:rPr>
        <w:t>instances</w:t>
      </w:r>
      <w:r w:rsidR="00B55807">
        <w:rPr>
          <w:rFonts w:eastAsia="DengXian" w:hint="eastAsia"/>
          <w:b/>
          <w:i/>
          <w:szCs w:val="22"/>
          <w:lang w:val="en-IN"/>
        </w:rPr>
        <w:t xml:space="preserve"> </w:t>
      </w:r>
      <w:r w:rsidR="00B55807">
        <w:rPr>
          <w:rFonts w:eastAsia="DengXian" w:hint="eastAsia"/>
          <w:b/>
          <w:i/>
          <w:szCs w:val="22"/>
          <w:lang w:val="en-IN" w:eastAsia="zh-CN"/>
        </w:rPr>
        <w:t xml:space="preserve">of </w:t>
      </w:r>
      <w:r w:rsidR="00B55807">
        <w:rPr>
          <w:rFonts w:eastAsia="DengXian" w:hint="eastAsia"/>
          <w:b/>
          <w:i/>
          <w:szCs w:val="22"/>
          <w:lang w:val="en-IN"/>
        </w:rPr>
        <w:t>SRS-Pos</w:t>
      </w:r>
      <w:r w:rsidR="00B55807">
        <w:rPr>
          <w:rFonts w:eastAsia="DengXian"/>
          <w:b/>
          <w:i/>
          <w:szCs w:val="22"/>
          <w:lang w:val="en-IN"/>
        </w:rPr>
        <w:t xml:space="preserve"> resource set or</w:t>
      </w:r>
      <w:r w:rsidR="00B55807">
        <w:rPr>
          <w:rFonts w:eastAsia="DengXian" w:hint="eastAsia"/>
          <w:b/>
          <w:i/>
          <w:szCs w:val="22"/>
          <w:lang w:val="en-IN"/>
        </w:rPr>
        <w:t xml:space="preserve"> SRS-Pos</w:t>
      </w:r>
      <w:r w:rsidR="00B55807">
        <w:rPr>
          <w:rFonts w:eastAsia="DengXian"/>
          <w:b/>
          <w:i/>
          <w:szCs w:val="22"/>
          <w:lang w:val="en-IN"/>
        </w:rPr>
        <w:t xml:space="preserve"> occasions contained by</w:t>
      </w:r>
      <w:r w:rsidR="00B55807">
        <w:rPr>
          <w:rFonts w:eastAsia="DengXian"/>
          <w:b/>
          <w:i/>
          <w:szCs w:val="22"/>
          <w:lang w:val="en-IN" w:eastAsia="zh-CN"/>
        </w:rPr>
        <w:t xml:space="preserve"> the</w:t>
      </w:r>
      <w:r w:rsidR="00B55807">
        <w:rPr>
          <w:rFonts w:eastAsia="DengXian" w:hint="eastAsia"/>
          <w:b/>
          <w:i/>
          <w:szCs w:val="22"/>
          <w:lang w:val="en-IN" w:eastAsia="zh-CN"/>
        </w:rPr>
        <w:t xml:space="preserve"> i-</w:t>
      </w:r>
      <w:r w:rsidR="00B55807">
        <w:rPr>
          <w:rFonts w:eastAsia="DengXian"/>
          <w:b/>
          <w:i/>
          <w:szCs w:val="22"/>
          <w:lang w:val="en-IN" w:eastAsia="zh-CN"/>
        </w:rPr>
        <w:t xml:space="preserve">th </w:t>
      </w:r>
      <w:r w:rsidR="00B55807">
        <w:rPr>
          <w:rFonts w:eastAsia="DengXian" w:hint="eastAsia"/>
          <w:b/>
          <w:i/>
          <w:szCs w:val="22"/>
          <w:lang w:val="en-IN" w:eastAsia="zh-CN"/>
        </w:rPr>
        <w:t>TRP</w:t>
      </w:r>
      <w:r w:rsidR="00B55807">
        <w:rPr>
          <w:rFonts w:eastAsia="DengXian"/>
          <w:b/>
          <w:i/>
          <w:szCs w:val="22"/>
          <w:lang w:val="en-IN" w:eastAsia="zh-CN"/>
        </w:rPr>
        <w:t xml:space="preserve"> measurement instance</w:t>
      </w:r>
      <w:r w:rsidR="00B55807">
        <w:rPr>
          <w:rFonts w:eastAsia="DengXian" w:hint="eastAsia"/>
          <w:b/>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B55807">
        <w:rPr>
          <w:rFonts w:ascii="Arial" w:eastAsia="SimSun" w:hAnsi="Arial" w:cs="Arial"/>
          <w:sz w:val="24"/>
          <w:szCs w:val="21"/>
          <w:lang w:eastAsia="zh-CN"/>
        </w:rPr>
        <w:t>≥</w:t>
      </w:r>
      <w:r w:rsidR="00B55807">
        <w:rPr>
          <w:rFonts w:ascii="Arial" w:eastAsia="SimSun" w:hAnsi="Arial" w:cs="Arial" w:hint="eastAsia"/>
          <w:sz w:val="24"/>
          <w:szCs w:val="21"/>
          <w:lang w:eastAsia="zh-CN"/>
        </w:rPr>
        <w:t>1.</w:t>
      </w:r>
    </w:p>
    <w:p w14:paraId="4345400D" w14:textId="77777777" w:rsidR="006D64FF" w:rsidRDefault="00B55807">
      <w:pPr>
        <w:pStyle w:val="Guidance"/>
        <w:ind w:left="284"/>
        <w:rPr>
          <w:b/>
          <w:bCs/>
          <w:i w:val="0"/>
        </w:rPr>
      </w:pPr>
      <w:r>
        <w:rPr>
          <w:b/>
          <w:bCs/>
        </w:rPr>
        <w:t>FL:</w:t>
      </w:r>
      <w:r>
        <w:t xml:space="preserve"> May be further discussed after measurement time window can be agreed in Proposal 5-1.</w:t>
      </w:r>
    </w:p>
    <w:p w14:paraId="52B70298" w14:textId="77777777" w:rsidR="006D64FF" w:rsidRDefault="00B55807">
      <w:pPr>
        <w:pStyle w:val="ListParagraph"/>
        <w:numPr>
          <w:ilvl w:val="0"/>
          <w:numId w:val="78"/>
        </w:numPr>
        <w:overflowPunct w:val="0"/>
        <w:autoSpaceDE w:val="0"/>
        <w:autoSpaceDN w:val="0"/>
        <w:spacing w:before="120" w:after="120"/>
        <w:rPr>
          <w:rFonts w:eastAsia="DengXian"/>
          <w:b/>
          <w:i/>
          <w:szCs w:val="22"/>
          <w:lang w:val="en-IN" w:eastAsia="zh-CN"/>
        </w:rPr>
      </w:pPr>
      <w:r>
        <w:rPr>
          <w:b/>
          <w:i/>
          <w:lang w:eastAsia="zh-CN"/>
        </w:rPr>
        <w:lastRenderedPageBreak/>
        <w:t xml:space="preserve"> (CATT, </w:t>
      </w:r>
      <w:hyperlink r:id="rId154" w:history="1">
        <w:r>
          <w:rPr>
            <w:rStyle w:val="Hyperlink"/>
            <w:b/>
            <w:i/>
            <w:lang w:eastAsia="zh-CN"/>
          </w:rPr>
          <w:t>R1-2106971</w:t>
        </w:r>
      </w:hyperlink>
      <w:r>
        <w:rPr>
          <w:b/>
          <w:i/>
          <w:lang w:eastAsia="zh-CN"/>
        </w:rPr>
        <w:t xml:space="preserve">[6])Proposal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14</w:t>
      </w:r>
      <w:r>
        <w:rPr>
          <w:b/>
          <w:i/>
          <w:lang w:eastAsia="zh-CN"/>
        </w:rPr>
        <w:fldChar w:fldCharType="end"/>
      </w:r>
      <w:r>
        <w:rPr>
          <w:rFonts w:eastAsia="DengXian" w:hint="eastAsia"/>
          <w:b/>
          <w:i/>
          <w:szCs w:val="22"/>
          <w:lang w:eastAsia="zh-CN"/>
        </w:rPr>
        <w:t xml:space="preserve">: </w:t>
      </w:r>
      <w:r>
        <w:rPr>
          <w:rFonts w:eastAsia="DengXian" w:hint="eastAsia"/>
          <w:b/>
          <w:i/>
          <w:szCs w:val="22"/>
          <w:lang w:val="en-IN" w:eastAsia="zh-CN"/>
        </w:rPr>
        <w:t>(</w:t>
      </w:r>
      <w:r>
        <w:rPr>
          <w:rFonts w:eastAsia="DengXian" w:hint="eastAsia"/>
          <w:b/>
          <w:i/>
          <w:szCs w:val="22"/>
          <w:lang w:eastAsia="zh-CN"/>
        </w:rPr>
        <w:t xml:space="preserve">Configuration </w:t>
      </w:r>
      <w:r>
        <w:rPr>
          <w:rFonts w:eastAsia="DengXian"/>
          <w:b/>
          <w:i/>
          <w:szCs w:val="22"/>
          <w:lang w:eastAsia="zh-CN"/>
        </w:rPr>
        <w:t>method</w:t>
      </w:r>
      <w:r>
        <w:rPr>
          <w:rFonts w:eastAsia="DengXian" w:hint="eastAsia"/>
          <w:b/>
          <w:i/>
          <w:szCs w:val="22"/>
          <w:lang w:eastAsia="zh-CN"/>
        </w:rPr>
        <w:t xml:space="preserve"> 2): </w:t>
      </w:r>
      <w:r>
        <w:rPr>
          <w:rFonts w:eastAsia="DengXian" w:hint="eastAsia"/>
          <w:b/>
          <w:i/>
          <w:szCs w:val="22"/>
          <w:lang w:val="en-IN" w:eastAsia="zh-CN"/>
        </w:rPr>
        <w:t xml:space="preserve">UE/TRP measurement time window should be configured </w:t>
      </w:r>
      <w:r>
        <w:rPr>
          <w:rFonts w:eastAsia="DengXian"/>
          <w:b/>
          <w:i/>
          <w:szCs w:val="22"/>
          <w:lang w:val="en-IN" w:eastAsia="zh-CN"/>
        </w:rPr>
        <w:t>with</w:t>
      </w:r>
      <w:r>
        <w:rPr>
          <w:rFonts w:eastAsia="DengXian" w:hint="eastAsia"/>
          <w:b/>
          <w:i/>
          <w:szCs w:val="22"/>
          <w:lang w:val="en-IN" w:eastAsia="zh-CN"/>
        </w:rPr>
        <w:t xml:space="preserve"> the following parameters by LMF:</w:t>
      </w:r>
    </w:p>
    <w:p w14:paraId="51EB732F" w14:textId="77777777" w:rsidR="006D64FF" w:rsidRDefault="00B55807">
      <w:pPr>
        <w:numPr>
          <w:ilvl w:val="0"/>
          <w:numId w:val="79"/>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For UE </w:t>
      </w:r>
      <w:r>
        <w:rPr>
          <w:rFonts w:eastAsia="DengXian"/>
          <w:b/>
          <w:i/>
          <w:szCs w:val="22"/>
          <w:lang w:val="en-IN" w:eastAsia="zh-CN"/>
        </w:rPr>
        <w:t>measurement time window</w:t>
      </w:r>
      <w:r>
        <w:rPr>
          <w:rFonts w:eastAsia="DengXian" w:hint="eastAsia"/>
          <w:b/>
          <w:i/>
          <w:szCs w:val="22"/>
          <w:lang w:val="en-IN" w:eastAsia="zh-CN"/>
        </w:rPr>
        <w:t xml:space="preserve"> (via LPP </w:t>
      </w:r>
      <w:r>
        <w:rPr>
          <w:rFonts w:eastAsia="DengXian"/>
          <w:b/>
          <w:i/>
          <w:szCs w:val="22"/>
          <w:lang w:val="en-IN" w:eastAsia="zh-CN"/>
        </w:rPr>
        <w:t>signalling</w:t>
      </w:r>
      <w:r>
        <w:rPr>
          <w:rFonts w:eastAsia="DengXian" w:hint="eastAsia"/>
          <w:b/>
          <w:i/>
          <w:szCs w:val="22"/>
          <w:lang w:val="en-IN" w:eastAsia="zh-CN"/>
        </w:rPr>
        <w:t>):</w:t>
      </w:r>
    </w:p>
    <w:p w14:paraId="50AEB67A" w14:textId="77777777" w:rsidR="006D64FF" w:rsidRDefault="00B55807">
      <w:pPr>
        <w:numPr>
          <w:ilvl w:val="0"/>
          <w:numId w:val="80"/>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P1: The </w:t>
      </w:r>
      <w:r>
        <w:rPr>
          <w:rFonts w:eastAsia="DengXian"/>
          <w:b/>
          <w:i/>
          <w:szCs w:val="22"/>
          <w:lang w:val="en-IN" w:eastAsia="zh-CN"/>
        </w:rPr>
        <w:t>periodicity</w:t>
      </w:r>
      <w:r>
        <w:rPr>
          <w:rFonts w:eastAsia="DengXian" w:hint="eastAsia"/>
          <w:b/>
          <w:i/>
          <w:szCs w:val="22"/>
          <w:lang w:val="en-IN" w:eastAsia="zh-CN"/>
        </w:rPr>
        <w:t xml:space="preserve"> of UE </w:t>
      </w:r>
      <w:r>
        <w:rPr>
          <w:rFonts w:eastAsia="DengXian"/>
          <w:b/>
          <w:i/>
          <w:szCs w:val="22"/>
          <w:lang w:val="en-IN"/>
        </w:rPr>
        <w:t>measurement time window</w:t>
      </w:r>
      <w:r>
        <w:rPr>
          <w:rFonts w:eastAsia="DengXian" w:hint="eastAsia"/>
          <w:b/>
          <w:i/>
          <w:szCs w:val="22"/>
          <w:lang w:val="en-IN" w:eastAsia="zh-CN"/>
        </w:rPr>
        <w:t xml:space="preserve"> (for periodic UE MTW).</w:t>
      </w:r>
    </w:p>
    <w:p w14:paraId="599B4F72" w14:textId="77777777" w:rsidR="006D64FF" w:rsidRDefault="00B55807">
      <w:pPr>
        <w:numPr>
          <w:ilvl w:val="0"/>
          <w:numId w:val="80"/>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T1: The start time of </w:t>
      </w:r>
      <w:r>
        <w:rPr>
          <w:rFonts w:eastAsia="DengXian"/>
          <w:b/>
          <w:i/>
          <w:szCs w:val="22"/>
          <w:lang w:val="en-IN"/>
        </w:rPr>
        <w:t>UE measurement time window</w:t>
      </w:r>
      <w:r>
        <w:rPr>
          <w:rFonts w:eastAsia="DengXian" w:hint="eastAsia"/>
          <w:b/>
          <w:i/>
          <w:szCs w:val="22"/>
          <w:lang w:val="en-IN" w:eastAsia="zh-CN"/>
        </w:rPr>
        <w:t>.</w:t>
      </w:r>
    </w:p>
    <w:p w14:paraId="36439C2F" w14:textId="77777777" w:rsidR="006D64FF" w:rsidRDefault="00B55807">
      <w:pPr>
        <w:numPr>
          <w:ilvl w:val="0"/>
          <w:numId w:val="80"/>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L1: T</w:t>
      </w:r>
      <w:r>
        <w:rPr>
          <w:rFonts w:eastAsia="DengXian"/>
          <w:b/>
          <w:i/>
          <w:szCs w:val="22"/>
          <w:lang w:val="en-IN"/>
        </w:rPr>
        <w:t>he length of UE measurement time window</w:t>
      </w:r>
      <w:r>
        <w:rPr>
          <w:rFonts w:eastAsia="DengXian" w:hint="eastAsia"/>
          <w:b/>
          <w:i/>
          <w:szCs w:val="22"/>
          <w:lang w:val="en-IN" w:eastAsia="zh-CN"/>
        </w:rPr>
        <w:t>.</w:t>
      </w:r>
    </w:p>
    <w:p w14:paraId="5ACB93C2" w14:textId="77777777" w:rsidR="006D64FF" w:rsidRDefault="00B55807">
      <w:pPr>
        <w:numPr>
          <w:ilvl w:val="0"/>
          <w:numId w:val="79"/>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For TRP </w:t>
      </w:r>
      <w:r>
        <w:rPr>
          <w:rFonts w:eastAsia="DengXian"/>
          <w:b/>
          <w:i/>
          <w:szCs w:val="22"/>
          <w:lang w:val="en-IN" w:eastAsia="zh-CN"/>
        </w:rPr>
        <w:t>measurement time window</w:t>
      </w:r>
      <w:r>
        <w:rPr>
          <w:rFonts w:eastAsia="DengXian" w:hint="eastAsia"/>
          <w:b/>
          <w:i/>
          <w:szCs w:val="22"/>
          <w:lang w:val="en-IN" w:eastAsia="zh-CN"/>
        </w:rPr>
        <w:t xml:space="preserve"> (via NRPPa signalling):</w:t>
      </w:r>
    </w:p>
    <w:p w14:paraId="4EF06DC4" w14:textId="77777777" w:rsidR="006D64FF" w:rsidRDefault="00B55807">
      <w:pPr>
        <w:numPr>
          <w:ilvl w:val="0"/>
          <w:numId w:val="81"/>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 xml:space="preserve">P2: The </w:t>
      </w:r>
      <w:r>
        <w:rPr>
          <w:rFonts w:eastAsia="DengXian"/>
          <w:b/>
          <w:i/>
          <w:szCs w:val="22"/>
          <w:lang w:val="en-IN" w:eastAsia="zh-CN"/>
        </w:rPr>
        <w:t>periodicity</w:t>
      </w:r>
      <w:r>
        <w:rPr>
          <w:rFonts w:eastAsia="DengXian" w:hint="eastAsia"/>
          <w:b/>
          <w:i/>
          <w:szCs w:val="22"/>
          <w:lang w:val="en-IN" w:eastAsia="zh-CN"/>
        </w:rPr>
        <w:t xml:space="preserve"> of TRP </w:t>
      </w:r>
      <w:r>
        <w:rPr>
          <w:rFonts w:eastAsia="DengXian"/>
          <w:b/>
          <w:i/>
          <w:szCs w:val="22"/>
          <w:lang w:val="en-IN"/>
        </w:rPr>
        <w:t>measurement time window</w:t>
      </w:r>
      <w:r>
        <w:rPr>
          <w:rFonts w:eastAsia="DengXian" w:hint="eastAsia"/>
          <w:b/>
          <w:i/>
          <w:szCs w:val="22"/>
          <w:lang w:val="en-IN" w:eastAsia="zh-CN"/>
        </w:rPr>
        <w:t xml:space="preserve"> (for periodic TRP MTW).</w:t>
      </w:r>
    </w:p>
    <w:p w14:paraId="78AFCE71" w14:textId="77777777" w:rsidR="006D64FF" w:rsidRDefault="00B55807">
      <w:pPr>
        <w:numPr>
          <w:ilvl w:val="0"/>
          <w:numId w:val="81"/>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T2: The start time of TRP</w:t>
      </w:r>
      <w:r>
        <w:rPr>
          <w:rFonts w:eastAsia="DengXian"/>
          <w:b/>
          <w:i/>
          <w:szCs w:val="22"/>
          <w:lang w:val="en-IN"/>
        </w:rPr>
        <w:t xml:space="preserve"> measurement time window</w:t>
      </w:r>
      <w:r>
        <w:rPr>
          <w:rFonts w:eastAsia="DengXian" w:hint="eastAsia"/>
          <w:b/>
          <w:i/>
          <w:szCs w:val="22"/>
          <w:lang w:val="en-IN" w:eastAsia="zh-CN"/>
        </w:rPr>
        <w:t>.</w:t>
      </w:r>
    </w:p>
    <w:p w14:paraId="0B8FC7E1" w14:textId="77777777" w:rsidR="006D64FF" w:rsidRDefault="00B55807">
      <w:pPr>
        <w:numPr>
          <w:ilvl w:val="0"/>
          <w:numId w:val="81"/>
        </w:numPr>
        <w:overflowPunct w:val="0"/>
        <w:autoSpaceDE w:val="0"/>
        <w:autoSpaceDN w:val="0"/>
        <w:spacing w:before="120" w:after="120" w:line="240" w:lineRule="auto"/>
        <w:rPr>
          <w:rFonts w:eastAsia="DengXian"/>
          <w:b/>
          <w:i/>
          <w:szCs w:val="22"/>
          <w:lang w:val="en-IN" w:eastAsia="zh-CN"/>
        </w:rPr>
      </w:pPr>
      <w:r>
        <w:rPr>
          <w:rFonts w:eastAsia="DengXian" w:hint="eastAsia"/>
          <w:b/>
          <w:i/>
          <w:szCs w:val="22"/>
          <w:lang w:val="en-IN" w:eastAsia="zh-CN"/>
        </w:rPr>
        <w:t>L2: T</w:t>
      </w:r>
      <w:r>
        <w:rPr>
          <w:rFonts w:eastAsia="DengXian"/>
          <w:b/>
          <w:i/>
          <w:szCs w:val="22"/>
          <w:lang w:val="en-IN"/>
        </w:rPr>
        <w:t>he length of TRP measurement time window</w:t>
      </w:r>
      <w:r>
        <w:rPr>
          <w:rFonts w:eastAsia="DengXian" w:hint="eastAsia"/>
          <w:b/>
          <w:i/>
          <w:szCs w:val="22"/>
          <w:lang w:val="en-IN" w:eastAsia="zh-CN"/>
        </w:rPr>
        <w:t>.</w:t>
      </w:r>
    </w:p>
    <w:p w14:paraId="25F3BBE9" w14:textId="77777777" w:rsidR="006D64FF" w:rsidRDefault="00B55807">
      <w:pPr>
        <w:pStyle w:val="Guidance"/>
        <w:ind w:left="284"/>
        <w:rPr>
          <w:b/>
          <w:bCs/>
          <w:i w:val="0"/>
        </w:rPr>
      </w:pPr>
      <w:r>
        <w:rPr>
          <w:b/>
          <w:bCs/>
        </w:rPr>
        <w:t>FL:</w:t>
      </w:r>
      <w:r>
        <w:t xml:space="preserve"> Details of measurement time window can be discussed after RAN1 makes the agreement to introduce the measurement time window.</w:t>
      </w:r>
    </w:p>
    <w:p w14:paraId="127CA3D4" w14:textId="77777777" w:rsidR="006D64FF" w:rsidRDefault="00B55807">
      <w:pPr>
        <w:numPr>
          <w:ilvl w:val="0"/>
          <w:numId w:val="35"/>
        </w:numPr>
        <w:spacing w:after="0" w:line="240" w:lineRule="auto"/>
        <w:rPr>
          <w:b/>
          <w:bCs/>
          <w:i/>
        </w:rPr>
      </w:pPr>
      <w:r>
        <w:rPr>
          <w:b/>
          <w:bCs/>
          <w:i/>
          <w:lang w:val="en-US"/>
        </w:rPr>
        <w:t xml:space="preserve"> (CATT, </w:t>
      </w:r>
      <w:hyperlink r:id="rId155" w:history="1">
        <w:r>
          <w:rPr>
            <w:rStyle w:val="Hyperlink"/>
            <w:b/>
            <w:bCs/>
            <w:i/>
            <w:lang w:val="en-US"/>
          </w:rPr>
          <w:t>R1-2106971</w:t>
        </w:r>
      </w:hyperlink>
      <w:r>
        <w:rPr>
          <w:b/>
          <w:bCs/>
          <w:i/>
          <w:lang w:val="en-US"/>
        </w:rPr>
        <w:t>[6])</w:t>
      </w: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15</w:t>
      </w:r>
      <w:r>
        <w:rPr>
          <w:b/>
          <w:bCs/>
          <w:i/>
          <w:lang w:val="en-US"/>
        </w:rPr>
        <w:fldChar w:fldCharType="end"/>
      </w:r>
      <w:r>
        <w:rPr>
          <w:rFonts w:hint="eastAsia"/>
          <w:b/>
          <w:bCs/>
          <w:i/>
        </w:rPr>
        <w:t xml:space="preserve">: </w:t>
      </w:r>
      <w:r>
        <w:rPr>
          <w:b/>
          <w:bCs/>
          <w:i/>
        </w:rPr>
        <w:t>Configuration</w:t>
      </w:r>
      <w:r>
        <w:rPr>
          <w:rFonts w:hint="eastAsia"/>
          <w:b/>
          <w:bCs/>
          <w:i/>
        </w:rPr>
        <w:t xml:space="preserve"> method 1 should be adopted to configure the measurement time window, since it will help LMF to </w:t>
      </w:r>
      <w:r>
        <w:rPr>
          <w:b/>
          <w:bCs/>
          <w:i/>
        </w:rPr>
        <w:t>more effectively eliminate the influence of timing error</w:t>
      </w:r>
      <w:r>
        <w:rPr>
          <w:rFonts w:hint="eastAsia"/>
          <w:b/>
          <w:bCs/>
          <w:i/>
        </w:rPr>
        <w:t>s</w:t>
      </w:r>
      <w:r>
        <w:rPr>
          <w:b/>
          <w:bCs/>
          <w:i/>
        </w:rPr>
        <w:t xml:space="preserve"> of TRPs</w:t>
      </w:r>
      <w:r>
        <w:rPr>
          <w:rFonts w:hint="eastAsia"/>
          <w:b/>
          <w:bCs/>
          <w:i/>
        </w:rPr>
        <w:t xml:space="preserve"> and UE.</w:t>
      </w:r>
    </w:p>
    <w:p w14:paraId="52A5A8BF" w14:textId="77777777" w:rsidR="006D64FF" w:rsidRDefault="00B55807">
      <w:pPr>
        <w:pStyle w:val="Guidance"/>
        <w:ind w:left="284"/>
        <w:rPr>
          <w:b/>
          <w:bCs/>
          <w:i w:val="0"/>
        </w:rPr>
      </w:pPr>
      <w:r>
        <w:rPr>
          <w:b/>
          <w:bCs/>
        </w:rPr>
        <w:t>FL:</w:t>
      </w:r>
      <w:r>
        <w:t xml:space="preserve"> May be further discussed after measurement time window can be agreed in Proposal 5-1.</w:t>
      </w:r>
    </w:p>
    <w:p w14:paraId="38479216" w14:textId="77777777" w:rsidR="006D64FF" w:rsidRDefault="00B55807">
      <w:pPr>
        <w:numPr>
          <w:ilvl w:val="0"/>
          <w:numId w:val="35"/>
        </w:numPr>
        <w:spacing w:after="0" w:line="240" w:lineRule="auto"/>
        <w:rPr>
          <w:b/>
          <w:i/>
          <w:lang w:val="en-US"/>
        </w:rPr>
      </w:pPr>
      <w:r>
        <w:rPr>
          <w:b/>
          <w:bCs/>
          <w:i/>
          <w:lang w:val="en-US"/>
        </w:rPr>
        <w:t xml:space="preserve"> (Nokia, R1- 2107057[7]) Proposal 9:</w:t>
      </w:r>
      <w:r>
        <w:rPr>
          <w:b/>
          <w:i/>
          <w:lang w:val="en-US"/>
        </w:rPr>
        <w:t xml:space="preserve"> UE to provide gNB its measurement time window for UE Rx-Tx time difference measurement.</w:t>
      </w:r>
    </w:p>
    <w:p w14:paraId="2CBC22A5" w14:textId="77777777" w:rsidR="006D64FF" w:rsidRDefault="00B55807">
      <w:pPr>
        <w:pStyle w:val="Guidance"/>
        <w:ind w:left="284"/>
        <w:rPr>
          <w:b/>
          <w:bCs/>
        </w:rPr>
      </w:pPr>
      <w:r>
        <w:rPr>
          <w:b/>
          <w:bCs/>
        </w:rPr>
        <w:t>FL:</w:t>
      </w:r>
      <w:r>
        <w:t xml:space="preserve"> Further discussion in Proposal 5-1. </w:t>
      </w:r>
    </w:p>
    <w:p w14:paraId="4889E6D0" w14:textId="77777777" w:rsidR="006D64FF" w:rsidRDefault="00B55807">
      <w:pPr>
        <w:numPr>
          <w:ilvl w:val="0"/>
          <w:numId w:val="35"/>
        </w:numPr>
        <w:spacing w:after="0" w:line="240" w:lineRule="auto"/>
        <w:rPr>
          <w:b/>
          <w:bCs/>
          <w:i/>
          <w:iCs/>
        </w:rPr>
      </w:pPr>
      <w:r>
        <w:rPr>
          <w:b/>
          <w:bCs/>
          <w:i/>
          <w:iCs/>
        </w:rPr>
        <w:t xml:space="preserve"> (Q</w:t>
      </w:r>
      <w:r>
        <w:rPr>
          <w:rFonts w:hint="eastAsia"/>
          <w:b/>
          <w:bCs/>
          <w:i/>
          <w:iCs/>
        </w:rPr>
        <w:t>ualcomm</w:t>
      </w:r>
      <w:r>
        <w:rPr>
          <w:b/>
          <w:bCs/>
          <w:i/>
          <w:iCs/>
        </w:rPr>
        <w:t xml:space="preserve">, </w:t>
      </w:r>
      <w:hyperlink r:id="rId156" w:history="1">
        <w:r>
          <w:rPr>
            <w:rStyle w:val="Hyperlink"/>
            <w:b/>
            <w:bCs/>
            <w:i/>
            <w:iCs/>
          </w:rPr>
          <w:t>R1-2107345</w:t>
        </w:r>
      </w:hyperlink>
      <w:r>
        <w:rPr>
          <w:b/>
          <w:bCs/>
          <w:i/>
          <w:iCs/>
        </w:rPr>
        <w:t xml:space="preserve">[9]) Proposal 11: For UE-assisted/network-based Positioning, for enabling a device to include measurements in a single report across multiple measurement instances (i.e. Batch reporting feature), support LMF sending an optional “Time-domain Window” configuration(s) to both UE and gNBs that define the time at which the measurements are to be obtained. </w:t>
      </w:r>
    </w:p>
    <w:p w14:paraId="6D688F5A" w14:textId="77777777" w:rsidR="006D64FF" w:rsidRDefault="00B55807">
      <w:pPr>
        <w:numPr>
          <w:ilvl w:val="1"/>
          <w:numId w:val="35"/>
        </w:numPr>
        <w:spacing w:after="0" w:line="240" w:lineRule="auto"/>
        <w:rPr>
          <w:b/>
          <w:bCs/>
          <w:i/>
          <w:iCs/>
        </w:rPr>
      </w:pPr>
      <w:r>
        <w:rPr>
          <w:b/>
          <w:bCs/>
          <w:i/>
          <w:iCs/>
        </w:rPr>
        <w:t xml:space="preserve">Each window is defined with a start/End configuration (and potentially a period for periodic location requests).  </w:t>
      </w:r>
    </w:p>
    <w:p w14:paraId="5F506F12" w14:textId="77777777" w:rsidR="006D64FF" w:rsidRDefault="00B55807">
      <w:pPr>
        <w:numPr>
          <w:ilvl w:val="1"/>
          <w:numId w:val="35"/>
        </w:numPr>
        <w:spacing w:after="0" w:line="240" w:lineRule="auto"/>
        <w:rPr>
          <w:b/>
          <w:bCs/>
          <w:i/>
          <w:iCs/>
        </w:rPr>
      </w:pPr>
      <w:r>
        <w:rPr>
          <w:b/>
          <w:bCs/>
          <w:i/>
          <w:iCs/>
        </w:rPr>
        <w:t xml:space="preserve">If startTime is provided, the device (UE/gNB) shall strive to include, in a single report, measurements derived on instances that start no earlier than the startTime. </w:t>
      </w:r>
    </w:p>
    <w:p w14:paraId="2BC1FDA7" w14:textId="77777777" w:rsidR="006D64FF" w:rsidRDefault="00B55807">
      <w:pPr>
        <w:numPr>
          <w:ilvl w:val="1"/>
          <w:numId w:val="35"/>
        </w:numPr>
        <w:spacing w:after="0" w:line="240" w:lineRule="auto"/>
        <w:rPr>
          <w:b/>
          <w:bCs/>
          <w:i/>
          <w:iCs/>
        </w:rPr>
      </w:pPr>
      <w:r>
        <w:rPr>
          <w:b/>
          <w:bCs/>
          <w:i/>
          <w:iCs/>
        </w:rPr>
        <w:t xml:space="preserve">If EndTime is provided, the device (UE/gNB) shall strive to include, in a single report, measurements derived on instances that end no later than the EndTime. </w:t>
      </w:r>
    </w:p>
    <w:p w14:paraId="4C2CA9A9" w14:textId="77777777" w:rsidR="006D64FF" w:rsidRDefault="00B55807">
      <w:pPr>
        <w:pStyle w:val="Guidance"/>
        <w:ind w:left="284"/>
        <w:rPr>
          <w:b/>
          <w:bCs/>
          <w:i w:val="0"/>
        </w:rPr>
      </w:pPr>
      <w:r>
        <w:rPr>
          <w:b/>
          <w:bCs/>
        </w:rPr>
        <w:t>FL:</w:t>
      </w:r>
      <w:r>
        <w:t xml:space="preserve"> Further discussion in Proposal 5-1. Details of measurement time window can be discussed after RAN1 makes the agreement to introduce the measurement time window.</w:t>
      </w:r>
    </w:p>
    <w:p w14:paraId="6875A8DC" w14:textId="77777777" w:rsidR="006D64FF" w:rsidRDefault="00B55807">
      <w:pPr>
        <w:numPr>
          <w:ilvl w:val="0"/>
          <w:numId w:val="35"/>
        </w:numPr>
        <w:spacing w:after="0" w:line="240" w:lineRule="auto"/>
        <w:rPr>
          <w:b/>
          <w:bCs/>
          <w:i/>
          <w:iCs/>
        </w:rPr>
      </w:pPr>
      <w:r>
        <w:rPr>
          <w:b/>
          <w:bCs/>
          <w:i/>
          <w:iCs/>
        </w:rPr>
        <w:t xml:space="preserve"> (Q</w:t>
      </w:r>
      <w:r>
        <w:rPr>
          <w:rFonts w:hint="eastAsia"/>
          <w:b/>
          <w:bCs/>
          <w:i/>
          <w:iCs/>
        </w:rPr>
        <w:t>ualcomm</w:t>
      </w:r>
      <w:r>
        <w:rPr>
          <w:b/>
          <w:bCs/>
          <w:i/>
          <w:iCs/>
        </w:rPr>
        <w:t xml:space="preserve">, </w:t>
      </w:r>
      <w:hyperlink r:id="rId157" w:history="1">
        <w:r>
          <w:rPr>
            <w:rStyle w:val="Hyperlink"/>
            <w:b/>
            <w:bCs/>
            <w:i/>
            <w:iCs/>
          </w:rPr>
          <w:t>R1-2107345</w:t>
        </w:r>
      </w:hyperlink>
      <w:r>
        <w:rPr>
          <w:b/>
          <w:bCs/>
          <w:i/>
          <w:iCs/>
        </w:rPr>
        <w:t xml:space="preserve">[9]) Proposal 12: With regards to the requested Time-domain measurement Window: </w:t>
      </w:r>
    </w:p>
    <w:p w14:paraId="04DBF26B" w14:textId="77777777" w:rsidR="006D64FF" w:rsidRDefault="00B55807">
      <w:pPr>
        <w:numPr>
          <w:ilvl w:val="1"/>
          <w:numId w:val="35"/>
        </w:numPr>
        <w:spacing w:after="0" w:line="240" w:lineRule="auto"/>
        <w:rPr>
          <w:b/>
          <w:bCs/>
          <w:i/>
          <w:iCs/>
        </w:rPr>
      </w:pPr>
      <w:r>
        <w:rPr>
          <w:b/>
          <w:bCs/>
          <w:i/>
          <w:iCs/>
        </w:rPr>
        <w:t xml:space="preserve">Study further the UE </w:t>
      </w:r>
      <w:r>
        <w:rPr>
          <w:b/>
          <w:bCs/>
          <w:i/>
          <w:iCs/>
        </w:rPr>
        <w:pgNum/>
      </w:r>
      <w:r>
        <w:rPr>
          <w:b/>
          <w:bCs/>
          <w:i/>
          <w:iCs/>
        </w:rPr>
        <w:t>ehavior</w:t>
      </w:r>
      <w:r>
        <w:rPr>
          <w:b/>
          <w:bCs/>
          <w:i/>
          <w:iCs/>
        </w:rPr>
        <w:pgNum/>
      </w:r>
      <w:r>
        <w:rPr>
          <w:b/>
          <w:bCs/>
          <w:i/>
          <w:iCs/>
        </w:rPr>
        <w:t xml:space="preserve"> when a limited number (or none) of PRS instances appears within a configured time-domain window.</w:t>
      </w:r>
    </w:p>
    <w:p w14:paraId="04EF94F8" w14:textId="77777777" w:rsidR="006D64FF" w:rsidRDefault="00B55807">
      <w:pPr>
        <w:pStyle w:val="Guidance"/>
        <w:numPr>
          <w:ilvl w:val="0"/>
          <w:numId w:val="35"/>
        </w:numPr>
        <w:rPr>
          <w:b/>
          <w:bCs/>
          <w:i w:val="0"/>
        </w:rPr>
      </w:pPr>
      <w:r>
        <w:rPr>
          <w:b/>
          <w:bCs/>
        </w:rPr>
        <w:t>FL:</w:t>
      </w:r>
      <w:r>
        <w:t xml:space="preserve"> Details of UE </w:t>
      </w:r>
      <w:r>
        <w:pgNum/>
      </w:r>
      <w:r>
        <w:t>ehavior</w:t>
      </w:r>
      <w:r>
        <w:pgNum/>
      </w:r>
      <w:r>
        <w:t xml:space="preserve"> can be discussed after RAN1 makes the agreement to introduce the measurement time window.</w:t>
      </w:r>
    </w:p>
    <w:p w14:paraId="76329401" w14:textId="77777777" w:rsidR="006D64FF" w:rsidRDefault="00B55807">
      <w:pPr>
        <w:numPr>
          <w:ilvl w:val="0"/>
          <w:numId w:val="35"/>
        </w:numPr>
        <w:spacing w:after="0" w:line="240" w:lineRule="auto"/>
        <w:rPr>
          <w:b/>
          <w:i/>
        </w:rPr>
      </w:pPr>
      <w:r>
        <w:rPr>
          <w:b/>
          <w:i/>
        </w:rPr>
        <w:t xml:space="preserve">(LG, </w:t>
      </w:r>
      <w:hyperlink r:id="rId158" w:history="1">
        <w:r>
          <w:rPr>
            <w:rStyle w:val="Hyperlink"/>
            <w:b/>
            <w:i/>
          </w:rPr>
          <w:t>R1-2107542</w:t>
        </w:r>
      </w:hyperlink>
      <w:r>
        <w:rPr>
          <w:b/>
          <w:i/>
        </w:rPr>
        <w:t xml:space="preserve">[11]) Proposal #3: </w:t>
      </w:r>
    </w:p>
    <w:p w14:paraId="0D64E71F" w14:textId="77777777" w:rsidR="006D64FF" w:rsidRDefault="00B55807">
      <w:pPr>
        <w:numPr>
          <w:ilvl w:val="1"/>
          <w:numId w:val="35"/>
        </w:numPr>
        <w:spacing w:after="0" w:line="240" w:lineRule="auto"/>
        <w:rPr>
          <w:b/>
          <w:i/>
        </w:rPr>
      </w:pPr>
      <w:r>
        <w:rPr>
          <w:b/>
          <w:i/>
        </w:rPr>
        <w:t xml:space="preserve">RAN1 should consider average measurement time window for positioning measurement. </w:t>
      </w:r>
    </w:p>
    <w:p w14:paraId="7303545E" w14:textId="77777777" w:rsidR="006D64FF" w:rsidRDefault="00B55807">
      <w:pPr>
        <w:pStyle w:val="Guidance"/>
        <w:ind w:left="284"/>
        <w:rPr>
          <w:b/>
          <w:bCs/>
        </w:rPr>
      </w:pPr>
      <w:r>
        <w:rPr>
          <w:b/>
          <w:bCs/>
        </w:rPr>
        <w:t>FL:</w:t>
      </w:r>
      <w:r>
        <w:t xml:space="preserve"> Further discussion in Proposal 5-1. </w:t>
      </w:r>
    </w:p>
    <w:p w14:paraId="61C89E9F" w14:textId="77777777" w:rsidR="006D64FF" w:rsidRDefault="00B55807">
      <w:pPr>
        <w:numPr>
          <w:ilvl w:val="0"/>
          <w:numId w:val="35"/>
        </w:numPr>
        <w:spacing w:after="0" w:line="240" w:lineRule="auto"/>
        <w:rPr>
          <w:b/>
          <w:i/>
          <w:lang w:val="en-US"/>
        </w:rPr>
      </w:pPr>
      <w:r>
        <w:rPr>
          <w:b/>
          <w:bCs/>
          <w:i/>
          <w:lang w:val="en-US"/>
        </w:rPr>
        <w:t xml:space="preserve"> (Apple, </w:t>
      </w:r>
      <w:hyperlink r:id="rId159" w:history="1">
        <w:r>
          <w:rPr>
            <w:rStyle w:val="Hyperlink"/>
            <w:b/>
            <w:bCs/>
            <w:i/>
            <w:lang w:val="en-US"/>
          </w:rPr>
          <w:t>R1-2107740</w:t>
        </w:r>
      </w:hyperlink>
      <w:r>
        <w:rPr>
          <w:b/>
          <w:bCs/>
          <w:i/>
          <w:lang w:val="en-US"/>
        </w:rPr>
        <w:t>[14]) Proposal 6</w:t>
      </w:r>
      <w:r>
        <w:rPr>
          <w:b/>
          <w:i/>
          <w:lang w:val="en-US"/>
        </w:rPr>
        <w:t>: At least for UE-assisted method, UE may be indicated by LMF to perform measurements corresponding to both DL-TDOA and DL-AoD positioning techniques</w:t>
      </w:r>
    </w:p>
    <w:p w14:paraId="687A18FE" w14:textId="77777777" w:rsidR="006D64FF" w:rsidRDefault="00B55807">
      <w:pPr>
        <w:numPr>
          <w:ilvl w:val="1"/>
          <w:numId w:val="35"/>
        </w:numPr>
        <w:spacing w:after="0" w:line="240" w:lineRule="auto"/>
        <w:rPr>
          <w:b/>
          <w:i/>
          <w:lang w:val="en-US"/>
        </w:rPr>
      </w:pPr>
      <w:r>
        <w:rPr>
          <w:b/>
          <w:i/>
          <w:lang w:val="en-US"/>
        </w:rPr>
        <w:t>The measurements at least include DL-RSTD together with DL-PRS-RSRP over a set of (TRPs, antenna panels, PRS configurations, etc)</w:t>
      </w:r>
    </w:p>
    <w:p w14:paraId="2F1DC34F" w14:textId="77777777" w:rsidR="006D64FF" w:rsidRDefault="00B55807">
      <w:pPr>
        <w:numPr>
          <w:ilvl w:val="1"/>
          <w:numId w:val="35"/>
        </w:numPr>
        <w:spacing w:after="0" w:line="240" w:lineRule="auto"/>
        <w:rPr>
          <w:b/>
          <w:i/>
          <w:lang w:val="en-US"/>
        </w:rPr>
      </w:pPr>
      <w:r>
        <w:rPr>
          <w:b/>
          <w:i/>
          <w:lang w:val="en-US"/>
        </w:rPr>
        <w:t xml:space="preserve">Additional UE capabilities may be needed  </w:t>
      </w:r>
    </w:p>
    <w:p w14:paraId="23DA6AEB" w14:textId="77777777" w:rsidR="006D64FF" w:rsidRDefault="00B55807">
      <w:pPr>
        <w:pStyle w:val="Guidance"/>
        <w:ind w:left="284"/>
        <w:rPr>
          <w:b/>
          <w:bCs/>
        </w:rPr>
      </w:pPr>
      <w:r>
        <w:rPr>
          <w:b/>
          <w:bCs/>
        </w:rPr>
        <w:t>FL:</w:t>
      </w:r>
      <w:r>
        <w:t xml:space="preserve"> The proposal seems already covered by the agreement in RAN1#104bis “A UE to report one or more measurement instances (of RSTD, DL RSRP, and/or UE Rx-Tx time difference measurements) in a single measurement report to LMF for UE-assisted positioning. </w:t>
      </w:r>
    </w:p>
    <w:p w14:paraId="0D447C36" w14:textId="77777777" w:rsidR="006D64FF" w:rsidRDefault="00B55807">
      <w:pPr>
        <w:numPr>
          <w:ilvl w:val="0"/>
          <w:numId w:val="35"/>
        </w:numPr>
        <w:spacing w:after="0" w:line="240" w:lineRule="auto"/>
        <w:rPr>
          <w:b/>
          <w:i/>
          <w:lang w:val="en-US"/>
        </w:rPr>
      </w:pPr>
      <w:r>
        <w:rPr>
          <w:b/>
          <w:i/>
        </w:rPr>
        <w:t xml:space="preserve"> (</w:t>
      </w:r>
      <w:r>
        <w:rPr>
          <w:b/>
          <w:i/>
          <w:lang w:val="en-US"/>
        </w:rPr>
        <w:t xml:space="preserve">Ericsson, </w:t>
      </w:r>
      <w:hyperlink r:id="rId160" w:history="1">
        <w:r>
          <w:rPr>
            <w:rStyle w:val="Hyperlink"/>
            <w:b/>
            <w:i/>
            <w:lang w:val="en-US"/>
          </w:rPr>
          <w:t>R1-2108164</w:t>
        </w:r>
      </w:hyperlink>
      <w:r>
        <w:rPr>
          <w:b/>
          <w:i/>
          <w:lang w:val="en-US"/>
        </w:rPr>
        <w:t>[19])Proposal 22</w:t>
      </w:r>
      <w:r>
        <w:rPr>
          <w:b/>
          <w:i/>
          <w:lang w:val="en-US"/>
        </w:rPr>
        <w:tab/>
        <w:t>It shall be possible to configure the measurement window for a measurement instance to be so short that there is no risk for the TEG associations to change during the measurement window.</w:t>
      </w:r>
    </w:p>
    <w:p w14:paraId="175DD7FF" w14:textId="77777777" w:rsidR="006D64FF" w:rsidRDefault="00B55807">
      <w:pPr>
        <w:pStyle w:val="Guidance"/>
        <w:ind w:left="284"/>
        <w:rPr>
          <w:b/>
          <w:bCs/>
          <w:i w:val="0"/>
        </w:rPr>
      </w:pPr>
      <w:r>
        <w:rPr>
          <w:b/>
          <w:bCs/>
        </w:rPr>
        <w:t>FL:</w:t>
      </w:r>
      <w:r>
        <w:t xml:space="preserve"> Further discussion in Proposal 5-1. Details of measurement time window can be discussed after RAN1 makes the agreement to introduce the measurement time window.</w:t>
      </w:r>
    </w:p>
    <w:p w14:paraId="063403D8" w14:textId="77777777" w:rsidR="006D64FF" w:rsidRDefault="006D64FF">
      <w:pPr>
        <w:spacing w:after="0" w:line="240" w:lineRule="auto"/>
        <w:ind w:left="284"/>
        <w:rPr>
          <w:b/>
          <w:i/>
        </w:rPr>
      </w:pPr>
    </w:p>
    <w:p w14:paraId="14841D69" w14:textId="77777777" w:rsidR="006D64FF" w:rsidRDefault="006D64FF">
      <w:pPr>
        <w:rPr>
          <w:rFonts w:eastAsia="SimSun"/>
          <w:lang w:eastAsia="zh-CN"/>
        </w:rPr>
      </w:pPr>
    </w:p>
    <w:p w14:paraId="2B68F181"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7405A9B7" w14:textId="77777777" w:rsidR="006D64FF" w:rsidRDefault="00B55807">
      <w:r>
        <w:t xml:space="preserve">The intention for proposing LMF to configure the measurement time windows for both the UE and the gNB is to enable the UE and gNB to provide the one or multiple measurement insances in the same time window with the same measurement report to avoid miss-match the UL and DL measurements, which may be specially for DL+UL positioning. However, some companies consider the miss-match the UL and DL measurements may be resolved based on the timestamp included in the measurement reports, and thus there is no need for  LMF to configure the measurement time window. </w:t>
      </w:r>
    </w:p>
    <w:p w14:paraId="184CD91A" w14:textId="77777777" w:rsidR="006D64FF" w:rsidRDefault="00B55807">
      <w:r>
        <w:t xml:space="preserve"> </w:t>
      </w:r>
    </w:p>
    <w:p w14:paraId="57318B97" w14:textId="77777777" w:rsidR="006D64FF" w:rsidRDefault="00B55807">
      <w:pPr>
        <w:pStyle w:val="00BodyText"/>
      </w:pPr>
      <w:r>
        <w:rPr>
          <w:highlight w:val="lightGray"/>
        </w:rPr>
        <w:t>Proposal 5-1 (H)</w:t>
      </w:r>
    </w:p>
    <w:p w14:paraId="22C51532" w14:textId="77777777" w:rsidR="006D64FF" w:rsidRDefault="00B55807">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is expected to perform measurements during the configured MTW.</w:t>
      </w:r>
    </w:p>
    <w:p w14:paraId="7DCAE3DF" w14:textId="77777777" w:rsidR="006D64FF" w:rsidRDefault="00B55807">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is expected to perform measurements during the configure MTW</w:t>
      </w:r>
    </w:p>
    <w:p w14:paraId="6B94D181" w14:textId="77777777" w:rsidR="006D64FF" w:rsidRDefault="00B55807">
      <w:pPr>
        <w:pStyle w:val="ListParagraph"/>
        <w:numPr>
          <w:ilvl w:val="0"/>
          <w:numId w:val="37"/>
        </w:numPr>
        <w:rPr>
          <w:rFonts w:eastAsia="SimSun"/>
          <w:i/>
          <w:lang w:eastAsia="zh-CN"/>
        </w:rPr>
      </w:pPr>
      <w:r>
        <w:rPr>
          <w:rFonts w:eastAsia="SimSun"/>
          <w:i/>
          <w:lang w:eastAsia="zh-CN"/>
        </w:rPr>
        <w:t>FFS: the details of the MTW configuration</w:t>
      </w:r>
    </w:p>
    <w:p w14:paraId="4736267E" w14:textId="77777777" w:rsidR="006D64FF" w:rsidRDefault="00B55807">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14:paraId="036F8785" w14:textId="77777777" w:rsidR="006D64FF" w:rsidRDefault="00B55807">
      <w:pPr>
        <w:pStyle w:val="ListParagraph"/>
        <w:numPr>
          <w:ilvl w:val="0"/>
          <w:numId w:val="37"/>
        </w:numPr>
        <w:rPr>
          <w:rFonts w:eastAsia="SimSun"/>
          <w:i/>
          <w:lang w:eastAsia="zh-CN"/>
        </w:rPr>
      </w:pPr>
      <w:r>
        <w:rPr>
          <w:rFonts w:eastAsia="SimSun"/>
          <w:i/>
          <w:lang w:eastAsia="zh-CN"/>
        </w:rPr>
        <w:t>Note: UE/gNB’s behaviors outside of the MTWs are undefined</w:t>
      </w:r>
    </w:p>
    <w:p w14:paraId="68AEA153" w14:textId="77777777" w:rsidR="006D64FF" w:rsidRDefault="006D64FF">
      <w:pPr>
        <w:pStyle w:val="ListParagraph"/>
        <w:ind w:left="1440"/>
        <w:rPr>
          <w:rFonts w:eastAsia="SimSun"/>
          <w:lang w:eastAsia="zh-CN"/>
        </w:rPr>
      </w:pPr>
    </w:p>
    <w:p w14:paraId="0E6FED35"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6F34560B"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6EBCDFC" w14:textId="77777777" w:rsidR="006D64FF" w:rsidRDefault="00B55807">
            <w:pPr>
              <w:spacing w:after="0"/>
              <w:rPr>
                <w:b/>
                <w:caps w:val="0"/>
                <w:sz w:val="16"/>
                <w:szCs w:val="16"/>
              </w:rPr>
            </w:pPr>
            <w:r>
              <w:rPr>
                <w:b/>
                <w:sz w:val="16"/>
                <w:szCs w:val="16"/>
              </w:rPr>
              <w:t>Company</w:t>
            </w:r>
          </w:p>
        </w:tc>
        <w:tc>
          <w:tcPr>
            <w:tcW w:w="8811" w:type="dxa"/>
          </w:tcPr>
          <w:p w14:paraId="4F4A448B" w14:textId="77777777" w:rsidR="006D64FF" w:rsidRDefault="00B55807">
            <w:pPr>
              <w:spacing w:after="0"/>
              <w:rPr>
                <w:b/>
                <w:caps w:val="0"/>
                <w:sz w:val="16"/>
                <w:szCs w:val="16"/>
              </w:rPr>
            </w:pPr>
            <w:r>
              <w:rPr>
                <w:b/>
                <w:sz w:val="16"/>
                <w:szCs w:val="16"/>
              </w:rPr>
              <w:t xml:space="preserve">Comments </w:t>
            </w:r>
          </w:p>
        </w:tc>
      </w:tr>
      <w:tr w:rsidR="006D64FF" w14:paraId="1A9BEA60" w14:textId="77777777" w:rsidTr="006D64FF">
        <w:trPr>
          <w:trHeight w:val="260"/>
        </w:trPr>
        <w:tc>
          <w:tcPr>
            <w:tcW w:w="1804" w:type="dxa"/>
          </w:tcPr>
          <w:p w14:paraId="45D5E420" w14:textId="77777777" w:rsidR="006D64FF" w:rsidRDefault="00B55807">
            <w:pPr>
              <w:spacing w:after="0"/>
              <w:rPr>
                <w:b/>
                <w:sz w:val="16"/>
                <w:szCs w:val="16"/>
              </w:rPr>
            </w:pPr>
            <w:r>
              <w:rPr>
                <w:bCs/>
                <w:sz w:val="16"/>
                <w:szCs w:val="16"/>
              </w:rPr>
              <w:t>Qualcomm</w:t>
            </w:r>
          </w:p>
        </w:tc>
        <w:tc>
          <w:tcPr>
            <w:tcW w:w="8811" w:type="dxa"/>
          </w:tcPr>
          <w:p w14:paraId="399D6A7B" w14:textId="77777777" w:rsidR="006D64FF" w:rsidRDefault="00B55807">
            <w:pPr>
              <w:spacing w:after="0"/>
              <w:rPr>
                <w:bCs/>
                <w:sz w:val="16"/>
                <w:szCs w:val="16"/>
              </w:rPr>
            </w:pPr>
            <w:r>
              <w:rPr>
                <w:bCs/>
                <w:sz w:val="16"/>
                <w:szCs w:val="16"/>
              </w:rPr>
              <w:t xml:space="preserve">We are generally supportive of the proposal. We suggest to change the stronger wording of “ UE/gNB is expected” to : “UE/gNB shall strive to perform measurements during the MTW”. </w:t>
            </w:r>
          </w:p>
          <w:p w14:paraId="670AB5C4" w14:textId="77777777" w:rsidR="006D64FF" w:rsidRDefault="006D64FF">
            <w:pPr>
              <w:spacing w:after="0"/>
              <w:rPr>
                <w:bCs/>
                <w:sz w:val="16"/>
                <w:szCs w:val="16"/>
              </w:rPr>
            </w:pPr>
          </w:p>
          <w:p w14:paraId="20EC0C2D" w14:textId="77777777" w:rsidR="006D64FF" w:rsidRDefault="00B55807">
            <w:pPr>
              <w:spacing w:after="0"/>
              <w:rPr>
                <w:b/>
                <w:sz w:val="16"/>
                <w:szCs w:val="16"/>
              </w:rPr>
            </w:pPr>
            <w:r>
              <w:rPr>
                <w:bCs/>
                <w:sz w:val="16"/>
                <w:szCs w:val="16"/>
              </w:rPr>
              <w:t xml:space="preserve">The reasoning is the following: A device (UE/gNB) may perform additional measurements outside the window, I assume that the devices could still report those. Similarly, a device may ave additional constraints and had to skip some of the measurement instances that was requested to reported. In this case, the device could report for a subset of the instances. </w:t>
            </w:r>
          </w:p>
        </w:tc>
      </w:tr>
      <w:tr w:rsidR="006D64FF" w14:paraId="058175FB" w14:textId="77777777" w:rsidTr="006D64FF">
        <w:trPr>
          <w:trHeight w:val="260"/>
        </w:trPr>
        <w:tc>
          <w:tcPr>
            <w:tcW w:w="1804" w:type="dxa"/>
          </w:tcPr>
          <w:p w14:paraId="6A7B180C" w14:textId="77777777" w:rsidR="006D64FF" w:rsidRDefault="00B55807">
            <w:pPr>
              <w:spacing w:after="0"/>
              <w:rPr>
                <w:b/>
                <w:sz w:val="16"/>
                <w:szCs w:val="16"/>
              </w:rPr>
            </w:pPr>
            <w:r>
              <w:rPr>
                <w:rFonts w:eastAsiaTheme="minorEastAsia"/>
                <w:sz w:val="16"/>
                <w:szCs w:val="16"/>
                <w:lang w:eastAsia="zh-CN"/>
              </w:rPr>
              <w:t>Huawei, HiSilicon</w:t>
            </w:r>
          </w:p>
        </w:tc>
        <w:tc>
          <w:tcPr>
            <w:tcW w:w="8811" w:type="dxa"/>
          </w:tcPr>
          <w:p w14:paraId="0F5686E3" w14:textId="77777777" w:rsidR="006D64FF" w:rsidRDefault="00B55807">
            <w:pPr>
              <w:spacing w:after="0"/>
              <w:rPr>
                <w:b/>
                <w:sz w:val="16"/>
                <w:szCs w:val="16"/>
              </w:rPr>
            </w:pPr>
            <w:r>
              <w:rPr>
                <w:rFonts w:eastAsiaTheme="minorEastAsia"/>
                <w:sz w:val="16"/>
                <w:szCs w:val="16"/>
                <w:lang w:eastAsia="zh-CN"/>
              </w:rPr>
              <w:t>We think this window should better be jointly discussed with regard to SA2 support of scheduling location in advance.</w:t>
            </w:r>
          </w:p>
        </w:tc>
      </w:tr>
      <w:tr w:rsidR="006D64FF" w14:paraId="19F28AFC" w14:textId="77777777" w:rsidTr="006D64FF">
        <w:trPr>
          <w:trHeight w:val="260"/>
        </w:trPr>
        <w:tc>
          <w:tcPr>
            <w:tcW w:w="1804" w:type="dxa"/>
          </w:tcPr>
          <w:p w14:paraId="5297C48C"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235C08B3"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w:t>
            </w:r>
          </w:p>
          <w:p w14:paraId="1CC68CB4" w14:textId="77777777" w:rsidR="006D64FF" w:rsidRDefault="00B55807">
            <w:pPr>
              <w:pStyle w:val="3GPPText"/>
              <w:rPr>
                <w:sz w:val="16"/>
                <w:lang w:eastAsia="zh-CN"/>
              </w:rPr>
            </w:pPr>
            <w:r>
              <w:rPr>
                <w:rFonts w:hint="eastAsia"/>
                <w:sz w:val="16"/>
                <w:lang w:eastAsia="zh-CN"/>
              </w:rPr>
              <w:t xml:space="preserve">The configurable measurement time window can help LMF to </w:t>
            </w:r>
            <w:r>
              <w:rPr>
                <w:sz w:val="16"/>
                <w:lang w:eastAsia="zh-CN"/>
              </w:rPr>
              <w:t>eliminate the influence of timing error</w:t>
            </w:r>
            <w:r>
              <w:rPr>
                <w:rFonts w:hint="eastAsia"/>
                <w:sz w:val="16"/>
                <w:lang w:eastAsia="zh-CN"/>
              </w:rPr>
              <w:t>s</w:t>
            </w:r>
            <w:r>
              <w:rPr>
                <w:sz w:val="16"/>
                <w:lang w:eastAsia="zh-CN"/>
              </w:rPr>
              <w:t xml:space="preserve"> of TRPs</w:t>
            </w:r>
            <w:r>
              <w:rPr>
                <w:rFonts w:hint="eastAsia"/>
                <w:sz w:val="16"/>
                <w:lang w:eastAsia="zh-CN"/>
              </w:rPr>
              <w:t xml:space="preserve"> and UE. The </w:t>
            </w:r>
            <w:r>
              <w:rPr>
                <w:sz w:val="16"/>
                <w:lang w:eastAsia="zh-CN"/>
              </w:rPr>
              <w:t>purpose</w:t>
            </w:r>
            <w:r>
              <w:rPr>
                <w:rFonts w:hint="eastAsia"/>
                <w:sz w:val="16"/>
                <w:lang w:eastAsia="zh-CN"/>
              </w:rPr>
              <w:t xml:space="preserve">s for introducing measurement time window </w:t>
            </w:r>
            <w:r>
              <w:rPr>
                <w:sz w:val="16"/>
                <w:lang w:eastAsia="zh-CN"/>
              </w:rPr>
              <w:t xml:space="preserve">are </w:t>
            </w:r>
            <w:r>
              <w:rPr>
                <w:rFonts w:hint="eastAsia"/>
                <w:sz w:val="16"/>
                <w:lang w:eastAsia="zh-CN"/>
              </w:rPr>
              <w:t>as follows</w:t>
            </w:r>
            <w:r>
              <w:rPr>
                <w:sz w:val="16"/>
                <w:lang w:eastAsia="zh-CN"/>
              </w:rPr>
              <w:t>:</w:t>
            </w:r>
          </w:p>
          <w:p w14:paraId="0810886C" w14:textId="77777777" w:rsidR="006D64FF" w:rsidRDefault="00B55807">
            <w:pPr>
              <w:pStyle w:val="3GPPText"/>
              <w:numPr>
                <w:ilvl w:val="0"/>
                <w:numId w:val="82"/>
              </w:numPr>
              <w:adjustRightInd/>
              <w:spacing w:line="240" w:lineRule="auto"/>
              <w:textAlignment w:val="auto"/>
              <w:rPr>
                <w:sz w:val="16"/>
                <w:lang w:eastAsia="zh-CN"/>
              </w:rPr>
            </w:pPr>
            <w:r>
              <w:rPr>
                <w:sz w:val="16"/>
                <w:lang w:eastAsia="zh-CN"/>
              </w:rPr>
              <w:t xml:space="preserve">Limit the measurement </w:t>
            </w:r>
            <w:r>
              <w:rPr>
                <w:sz w:val="16"/>
                <w:lang w:eastAsia="zh-CN"/>
              </w:rPr>
              <w:pgNum/>
            </w:r>
            <w:r>
              <w:rPr>
                <w:sz w:val="16"/>
                <w:lang w:eastAsia="zh-CN"/>
              </w:rPr>
              <w:t>ehavior of UE</w:t>
            </w:r>
            <w:r>
              <w:rPr>
                <w:rFonts w:hint="eastAsia"/>
                <w:sz w:val="16"/>
                <w:lang w:eastAsia="zh-CN"/>
              </w:rPr>
              <w:t xml:space="preserve"> or </w:t>
            </w:r>
            <w:r>
              <w:rPr>
                <w:sz w:val="16"/>
                <w:lang w:eastAsia="zh-CN"/>
              </w:rPr>
              <w:t>TRP</w:t>
            </w:r>
            <w:r>
              <w:rPr>
                <w:rFonts w:hint="eastAsia"/>
                <w:sz w:val="16"/>
                <w:lang w:eastAsia="zh-CN"/>
              </w:rPr>
              <w:t>, and</w:t>
            </w:r>
            <w:r>
              <w:rPr>
                <w:sz w:val="16"/>
                <w:lang w:eastAsia="zh-CN"/>
              </w:rPr>
              <w:t xml:space="preserve"> only </w:t>
            </w:r>
            <w:r>
              <w:rPr>
                <w:rFonts w:hint="eastAsia"/>
                <w:sz w:val="16"/>
                <w:lang w:eastAsia="zh-CN"/>
              </w:rPr>
              <w:t>DL-</w:t>
            </w:r>
            <w:r>
              <w:rPr>
                <w:sz w:val="16"/>
                <w:lang w:eastAsia="zh-CN"/>
              </w:rPr>
              <w:t>PRS/ SRS</w:t>
            </w:r>
            <w:r>
              <w:rPr>
                <w:rFonts w:hint="eastAsia"/>
                <w:sz w:val="16"/>
                <w:lang w:eastAsia="zh-CN"/>
              </w:rPr>
              <w:t>-Pos</w:t>
            </w:r>
            <w:r>
              <w:rPr>
                <w:sz w:val="16"/>
                <w:lang w:eastAsia="zh-CN"/>
              </w:rPr>
              <w:t xml:space="preserve"> </w:t>
            </w:r>
            <w:r>
              <w:rPr>
                <w:rFonts w:hint="eastAsia"/>
                <w:sz w:val="16"/>
                <w:lang w:eastAsia="zh-CN"/>
              </w:rPr>
              <w:t xml:space="preserve">resources </w:t>
            </w:r>
            <w:r>
              <w:rPr>
                <w:sz w:val="16"/>
                <w:lang w:eastAsia="zh-CN"/>
              </w:rPr>
              <w:t>within the measurement time window will be measured.</w:t>
            </w:r>
          </w:p>
          <w:p w14:paraId="7D4E3F18" w14:textId="77777777" w:rsidR="006D64FF" w:rsidRDefault="00B55807">
            <w:pPr>
              <w:pStyle w:val="3GPPText"/>
              <w:numPr>
                <w:ilvl w:val="0"/>
                <w:numId w:val="82"/>
              </w:numPr>
              <w:adjustRightInd/>
              <w:spacing w:line="240" w:lineRule="auto"/>
              <w:textAlignment w:val="auto"/>
              <w:rPr>
                <w:sz w:val="16"/>
                <w:lang w:eastAsia="zh-CN"/>
              </w:rPr>
            </w:pPr>
            <w:r>
              <w:rPr>
                <w:rFonts w:hint="eastAsia"/>
                <w:sz w:val="16"/>
                <w:lang w:eastAsia="zh-CN"/>
              </w:rPr>
              <w:t xml:space="preserve">Limit </w:t>
            </w:r>
            <w:r>
              <w:rPr>
                <w:sz w:val="16"/>
                <w:lang w:eastAsia="zh-CN"/>
              </w:rPr>
              <w:t>the measurement time of each measurement</w:t>
            </w:r>
            <w:r>
              <w:rPr>
                <w:rFonts w:hint="eastAsia"/>
                <w:sz w:val="16"/>
                <w:lang w:eastAsia="zh-CN"/>
              </w:rPr>
              <w:t xml:space="preserve"> instance</w:t>
            </w:r>
            <w:r>
              <w:rPr>
                <w:sz w:val="16"/>
                <w:lang w:eastAsia="zh-CN"/>
              </w:rPr>
              <w:t xml:space="preserve">, </w:t>
            </w:r>
            <w:r>
              <w:rPr>
                <w:rFonts w:hint="eastAsia"/>
                <w:sz w:val="16"/>
                <w:lang w:eastAsia="zh-CN"/>
              </w:rPr>
              <w:t xml:space="preserve">and support the </w:t>
            </w:r>
            <w:r>
              <w:rPr>
                <w:sz w:val="16"/>
                <w:lang w:eastAsia="zh-CN"/>
              </w:rPr>
              <w:t>measurement</w:t>
            </w:r>
            <w:r>
              <w:rPr>
                <w:rFonts w:hint="eastAsia"/>
                <w:sz w:val="16"/>
                <w:lang w:eastAsia="zh-CN"/>
              </w:rPr>
              <w:t xml:space="preserve"> instance which only corresponds to one DL-PRS/SRS-Pos occasion </w:t>
            </w:r>
            <w:r>
              <w:rPr>
                <w:sz w:val="16"/>
                <w:lang w:eastAsia="zh-CN"/>
              </w:rPr>
              <w:t>for one-shot measurement</w:t>
            </w:r>
            <w:r>
              <w:rPr>
                <w:rFonts w:hint="eastAsia"/>
                <w:sz w:val="16"/>
                <w:lang w:eastAsia="zh-CN"/>
              </w:rPr>
              <w:t>.</w:t>
            </w:r>
          </w:p>
          <w:p w14:paraId="3DD76DD6" w14:textId="77777777" w:rsidR="006D64FF" w:rsidRDefault="00B55807">
            <w:pPr>
              <w:pStyle w:val="3GPPText"/>
              <w:numPr>
                <w:ilvl w:val="0"/>
                <w:numId w:val="82"/>
              </w:numPr>
              <w:adjustRightInd/>
              <w:spacing w:line="240" w:lineRule="auto"/>
              <w:textAlignment w:val="auto"/>
              <w:rPr>
                <w:sz w:val="16"/>
                <w:lang w:eastAsia="zh-CN"/>
              </w:rPr>
            </w:pPr>
            <w:r>
              <w:rPr>
                <w:rFonts w:hint="eastAsia"/>
                <w:sz w:val="16"/>
                <w:lang w:eastAsia="zh-CN"/>
              </w:rPr>
              <w:t xml:space="preserve">Facilitate the </w:t>
            </w:r>
            <w:r>
              <w:rPr>
                <w:sz w:val="16"/>
                <w:lang w:eastAsia="zh-CN"/>
              </w:rPr>
              <w:t xml:space="preserve">timestamps matching </w:t>
            </w:r>
            <w:r>
              <w:rPr>
                <w:rFonts w:hint="eastAsia"/>
                <w:sz w:val="16"/>
                <w:lang w:eastAsia="zh-CN"/>
              </w:rPr>
              <w:t>among</w:t>
            </w:r>
            <w:r>
              <w:rPr>
                <w:sz w:val="16"/>
                <w:lang w:eastAsia="zh-CN"/>
              </w:rPr>
              <w:t xml:space="preserve"> various measurement </w:t>
            </w:r>
            <w:r>
              <w:rPr>
                <w:rFonts w:hint="eastAsia"/>
                <w:sz w:val="16"/>
                <w:lang w:eastAsia="zh-CN"/>
              </w:rPr>
              <w:t>instance</w:t>
            </w:r>
            <w:r>
              <w:rPr>
                <w:sz w:val="16"/>
                <w:lang w:eastAsia="zh-CN"/>
              </w:rPr>
              <w:t>s</w:t>
            </w:r>
            <w:r>
              <w:rPr>
                <w:rFonts w:hint="eastAsia"/>
                <w:sz w:val="16"/>
                <w:lang w:eastAsia="zh-CN"/>
              </w:rPr>
              <w:t xml:space="preserve">, e.g., among </w:t>
            </w:r>
            <w:r>
              <w:rPr>
                <w:sz w:val="16"/>
                <w:lang w:eastAsia="zh-CN"/>
              </w:rPr>
              <w:t>UE Rx-Tx time difference measurement</w:t>
            </w:r>
            <w:r>
              <w:rPr>
                <w:rFonts w:hint="eastAsia"/>
                <w:sz w:val="16"/>
                <w:lang w:eastAsia="zh-CN"/>
              </w:rPr>
              <w:t xml:space="preserve"> instance</w:t>
            </w:r>
            <w:r>
              <w:rPr>
                <w:sz w:val="16"/>
                <w:lang w:eastAsia="zh-CN"/>
              </w:rPr>
              <w:t>s</w:t>
            </w:r>
            <w:r>
              <w:rPr>
                <w:rFonts w:hint="eastAsia"/>
                <w:sz w:val="16"/>
                <w:lang w:eastAsia="zh-CN"/>
              </w:rPr>
              <w:t xml:space="preserve"> and</w:t>
            </w:r>
            <w:r>
              <w:rPr>
                <w:sz w:val="16"/>
                <w:lang w:eastAsia="zh-CN"/>
              </w:rPr>
              <w:t xml:space="preserve"> gNB Rx-Tx time difference measurement</w:t>
            </w:r>
            <w:r>
              <w:rPr>
                <w:rFonts w:hint="eastAsia"/>
                <w:sz w:val="16"/>
                <w:lang w:eastAsia="zh-CN"/>
              </w:rPr>
              <w:t xml:space="preserve"> instance</w:t>
            </w:r>
            <w:r>
              <w:rPr>
                <w:sz w:val="16"/>
                <w:lang w:eastAsia="zh-CN"/>
              </w:rPr>
              <w:t>s</w:t>
            </w:r>
            <w:r>
              <w:rPr>
                <w:rFonts w:hint="eastAsia"/>
                <w:sz w:val="16"/>
                <w:lang w:eastAsia="zh-CN"/>
              </w:rPr>
              <w:t xml:space="preserve"> for multi-RTT positioning method.</w:t>
            </w:r>
          </w:p>
          <w:p w14:paraId="0C9D76CC" w14:textId="77777777" w:rsidR="006D64FF" w:rsidRDefault="00B55807">
            <w:pPr>
              <w:pStyle w:val="3GPPText"/>
              <w:numPr>
                <w:ilvl w:val="0"/>
                <w:numId w:val="82"/>
              </w:numPr>
              <w:adjustRightInd/>
              <w:spacing w:line="240" w:lineRule="auto"/>
              <w:textAlignment w:val="auto"/>
              <w:rPr>
                <w:sz w:val="16"/>
                <w:lang w:eastAsia="zh-CN"/>
              </w:rPr>
            </w:pPr>
            <w:r>
              <w:rPr>
                <w:sz w:val="16"/>
                <w:lang w:eastAsia="zh-CN"/>
              </w:rPr>
              <w:t xml:space="preserve">Indicate whether </w:t>
            </w:r>
            <w:r>
              <w:rPr>
                <w:rFonts w:hint="eastAsia"/>
                <w:sz w:val="16"/>
                <w:lang w:eastAsia="zh-CN"/>
              </w:rPr>
              <w:t>the</w:t>
            </w:r>
            <w:r>
              <w:rPr>
                <w:sz w:val="16"/>
                <w:lang w:eastAsia="zh-CN"/>
              </w:rPr>
              <w:t xml:space="preserve"> measurement</w:t>
            </w:r>
            <w:r>
              <w:rPr>
                <w:rFonts w:hint="eastAsia"/>
                <w:sz w:val="16"/>
                <w:lang w:eastAsia="zh-CN"/>
              </w:rPr>
              <w:t xml:space="preserve"> instance</w:t>
            </w:r>
            <w:r>
              <w:rPr>
                <w:sz w:val="16"/>
                <w:lang w:eastAsia="zh-CN"/>
              </w:rPr>
              <w:t>s are measured</w:t>
            </w:r>
            <w:r>
              <w:rPr>
                <w:rFonts w:hint="eastAsia"/>
                <w:sz w:val="16"/>
                <w:lang w:eastAsia="zh-CN"/>
              </w:rPr>
              <w:t xml:space="preserve"> with</w:t>
            </w:r>
            <w:r>
              <w:rPr>
                <w:sz w:val="16"/>
                <w:lang w:eastAsia="zh-CN"/>
              </w:rPr>
              <w:t>in the same measurement time window</w:t>
            </w:r>
            <w:r>
              <w:rPr>
                <w:rFonts w:hint="eastAsia"/>
                <w:sz w:val="16"/>
                <w:lang w:eastAsia="zh-CN"/>
              </w:rPr>
              <w:t>.</w:t>
            </w:r>
          </w:p>
          <w:p w14:paraId="0FE3319A" w14:textId="77777777" w:rsidR="006D64FF" w:rsidRDefault="00B55807">
            <w:pPr>
              <w:pStyle w:val="3GPPText"/>
              <w:numPr>
                <w:ilvl w:val="0"/>
                <w:numId w:val="82"/>
              </w:numPr>
              <w:adjustRightInd/>
              <w:spacing w:line="240" w:lineRule="auto"/>
              <w:textAlignment w:val="auto"/>
              <w:rPr>
                <w:rFonts w:eastAsiaTheme="minorEastAsia"/>
                <w:sz w:val="16"/>
                <w:szCs w:val="16"/>
                <w:lang w:eastAsia="zh-CN"/>
              </w:rPr>
            </w:pPr>
            <w:r>
              <w:rPr>
                <w:rFonts w:hint="eastAsia"/>
                <w:sz w:val="16"/>
                <w:lang w:eastAsia="zh-CN"/>
              </w:rPr>
              <w:t xml:space="preserve">Help LMF to track and mitigate the timing </w:t>
            </w:r>
            <w:r>
              <w:rPr>
                <w:sz w:val="16"/>
                <w:lang w:eastAsia="zh-CN"/>
              </w:rPr>
              <w:t>error drift</w:t>
            </w:r>
            <w:r>
              <w:rPr>
                <w:rFonts w:hint="eastAsia"/>
                <w:sz w:val="16"/>
                <w:lang w:eastAsia="zh-CN"/>
              </w:rPr>
              <w:t xml:space="preserve"> over time.</w:t>
            </w:r>
          </w:p>
        </w:tc>
      </w:tr>
      <w:tr w:rsidR="006D64FF" w14:paraId="2153082A" w14:textId="77777777" w:rsidTr="006D64FF">
        <w:trPr>
          <w:trHeight w:val="260"/>
        </w:trPr>
        <w:tc>
          <w:tcPr>
            <w:tcW w:w="1804" w:type="dxa"/>
          </w:tcPr>
          <w:p w14:paraId="08CA9534" w14:textId="77777777" w:rsidR="006D64FF" w:rsidRDefault="00B55807">
            <w:pPr>
              <w:spacing w:after="0"/>
              <w:rPr>
                <w:b/>
                <w:sz w:val="16"/>
                <w:szCs w:val="16"/>
              </w:rPr>
            </w:pPr>
            <w:r>
              <w:rPr>
                <w:sz w:val="16"/>
                <w:szCs w:val="16"/>
              </w:rPr>
              <w:t>OPPO</w:t>
            </w:r>
          </w:p>
        </w:tc>
        <w:tc>
          <w:tcPr>
            <w:tcW w:w="8811" w:type="dxa"/>
          </w:tcPr>
          <w:p w14:paraId="5ECAB372" w14:textId="77777777" w:rsidR="006D64FF" w:rsidRDefault="00B55807">
            <w:pPr>
              <w:spacing w:after="0"/>
              <w:rPr>
                <w:b/>
                <w:sz w:val="16"/>
                <w:szCs w:val="16"/>
              </w:rPr>
            </w:pPr>
            <w:r>
              <w:rPr>
                <w:rFonts w:eastAsiaTheme="minorEastAsia"/>
                <w:sz w:val="16"/>
                <w:szCs w:val="16"/>
                <w:lang w:eastAsia="zh-CN"/>
              </w:rPr>
              <w:t xml:space="preserve">Measurement time window is not needed. Each measurement instance is reported with its own timestamp and LMF can know whether these measure instance is close enough or not. We also have the same comment as Nokia made in last meeting: what’s the relationship between MTW and the timing error mitigation? </w:t>
            </w:r>
          </w:p>
        </w:tc>
      </w:tr>
      <w:tr w:rsidR="006D64FF" w14:paraId="6500B354" w14:textId="77777777" w:rsidTr="006D64FF">
        <w:trPr>
          <w:trHeight w:val="260"/>
        </w:trPr>
        <w:tc>
          <w:tcPr>
            <w:tcW w:w="1804" w:type="dxa"/>
          </w:tcPr>
          <w:p w14:paraId="096CEE61" w14:textId="77777777" w:rsidR="006D64FF" w:rsidRDefault="00B55807">
            <w:pPr>
              <w:spacing w:after="0"/>
              <w:rPr>
                <w:b/>
                <w:sz w:val="16"/>
                <w:szCs w:val="16"/>
              </w:rPr>
            </w:pPr>
            <w:r>
              <w:rPr>
                <w:bCs/>
                <w:sz w:val="16"/>
                <w:szCs w:val="16"/>
              </w:rPr>
              <w:t>Lenovo,Motorola Mobility</w:t>
            </w:r>
          </w:p>
        </w:tc>
        <w:tc>
          <w:tcPr>
            <w:tcW w:w="8811" w:type="dxa"/>
          </w:tcPr>
          <w:p w14:paraId="3301BEC7" w14:textId="77777777" w:rsidR="006D64FF" w:rsidRDefault="00B55807">
            <w:pPr>
              <w:spacing w:after="0"/>
              <w:rPr>
                <w:b/>
                <w:sz w:val="16"/>
                <w:szCs w:val="16"/>
              </w:rPr>
            </w:pPr>
            <w:r>
              <w:rPr>
                <w:bCs/>
                <w:sz w:val="16"/>
                <w:szCs w:val="16"/>
              </w:rPr>
              <w:t>Generally fine with the FL’s proposal of an LMF configured measurement window for both UE and gNB. We are also fine to discuss this under a common measurement window configuration in the NLOS/multipath AI as the requirements (in terms of duration) and motivation are different to timing error mitigation.</w:t>
            </w:r>
          </w:p>
        </w:tc>
      </w:tr>
      <w:tr w:rsidR="006D64FF" w14:paraId="79264981" w14:textId="77777777" w:rsidTr="006D64FF">
        <w:trPr>
          <w:trHeight w:val="260"/>
        </w:trPr>
        <w:tc>
          <w:tcPr>
            <w:tcW w:w="1804" w:type="dxa"/>
          </w:tcPr>
          <w:p w14:paraId="66EC91F4" w14:textId="77777777" w:rsidR="006D64FF" w:rsidRDefault="00B55807">
            <w:pPr>
              <w:spacing w:after="0"/>
              <w:rPr>
                <w:bCs/>
                <w:sz w:val="16"/>
                <w:szCs w:val="16"/>
              </w:rPr>
            </w:pPr>
            <w:r>
              <w:rPr>
                <w:rFonts w:eastAsia="Malgun Gothic" w:hint="eastAsia"/>
                <w:bCs/>
                <w:sz w:val="16"/>
                <w:szCs w:val="16"/>
                <w:lang w:eastAsia="ko-KR"/>
              </w:rPr>
              <w:t>LG</w:t>
            </w:r>
          </w:p>
        </w:tc>
        <w:tc>
          <w:tcPr>
            <w:tcW w:w="8811" w:type="dxa"/>
          </w:tcPr>
          <w:p w14:paraId="1CA821D2" w14:textId="77777777" w:rsidR="006D64FF" w:rsidRDefault="00B55807">
            <w:pPr>
              <w:spacing w:after="0"/>
              <w:rPr>
                <w:bCs/>
                <w:sz w:val="16"/>
                <w:szCs w:val="16"/>
              </w:rPr>
            </w:pPr>
            <w:r>
              <w:rPr>
                <w:bCs/>
                <w:sz w:val="16"/>
                <w:szCs w:val="16"/>
              </w:rPr>
              <w:t>We are generally supportive of the proposal.</w:t>
            </w:r>
          </w:p>
        </w:tc>
      </w:tr>
      <w:tr w:rsidR="006D64FF" w14:paraId="6E98EFE8" w14:textId="77777777" w:rsidTr="006D64FF">
        <w:trPr>
          <w:trHeight w:val="260"/>
        </w:trPr>
        <w:tc>
          <w:tcPr>
            <w:tcW w:w="1804" w:type="dxa"/>
          </w:tcPr>
          <w:p w14:paraId="4CDEE05C" w14:textId="77777777" w:rsidR="006D64FF" w:rsidRDefault="00B55807">
            <w:pPr>
              <w:spacing w:after="0"/>
              <w:rPr>
                <w:sz w:val="16"/>
                <w:szCs w:val="16"/>
              </w:rPr>
            </w:pPr>
            <w:r>
              <w:rPr>
                <w:sz w:val="16"/>
                <w:szCs w:val="16"/>
              </w:rPr>
              <w:t xml:space="preserve">Intel </w:t>
            </w:r>
          </w:p>
        </w:tc>
        <w:tc>
          <w:tcPr>
            <w:tcW w:w="8811" w:type="dxa"/>
          </w:tcPr>
          <w:p w14:paraId="1D520510" w14:textId="77777777" w:rsidR="006D64FF" w:rsidRDefault="00B55807">
            <w:pPr>
              <w:spacing w:after="0"/>
              <w:rPr>
                <w:sz w:val="16"/>
                <w:szCs w:val="16"/>
              </w:rPr>
            </w:pPr>
            <w:r>
              <w:rPr>
                <w:sz w:val="16"/>
                <w:szCs w:val="16"/>
              </w:rPr>
              <w:t>We are not convinced by current motivation to introduce the MTW concept. The note in the last subbulet is confusing.</w:t>
            </w:r>
          </w:p>
        </w:tc>
      </w:tr>
      <w:tr w:rsidR="006D64FF" w14:paraId="008FFE34" w14:textId="77777777" w:rsidTr="006D64FF">
        <w:trPr>
          <w:trHeight w:val="260"/>
        </w:trPr>
        <w:tc>
          <w:tcPr>
            <w:tcW w:w="1804" w:type="dxa"/>
          </w:tcPr>
          <w:p w14:paraId="7C3880DA" w14:textId="77777777" w:rsidR="006D64FF" w:rsidRDefault="00B55807">
            <w:pPr>
              <w:spacing w:after="0"/>
              <w:rPr>
                <w:sz w:val="16"/>
                <w:szCs w:val="16"/>
              </w:rPr>
            </w:pPr>
            <w:r>
              <w:rPr>
                <w:sz w:val="16"/>
                <w:szCs w:val="16"/>
              </w:rPr>
              <w:t>Ericsson</w:t>
            </w:r>
          </w:p>
        </w:tc>
        <w:tc>
          <w:tcPr>
            <w:tcW w:w="8811" w:type="dxa"/>
          </w:tcPr>
          <w:p w14:paraId="1EB428DA" w14:textId="77777777" w:rsidR="006D64FF" w:rsidRDefault="00B55807">
            <w:pPr>
              <w:spacing w:after="0"/>
              <w:rPr>
                <w:sz w:val="16"/>
                <w:szCs w:val="16"/>
              </w:rPr>
            </w:pPr>
            <w:r>
              <w:rPr>
                <w:sz w:val="16"/>
                <w:szCs w:val="16"/>
              </w:rPr>
              <w:t>We support the proposal.</w:t>
            </w:r>
          </w:p>
        </w:tc>
      </w:tr>
      <w:tr w:rsidR="006D64FF" w14:paraId="00918822" w14:textId="77777777" w:rsidTr="006D64FF">
        <w:trPr>
          <w:trHeight w:val="260"/>
        </w:trPr>
        <w:tc>
          <w:tcPr>
            <w:tcW w:w="1804" w:type="dxa"/>
          </w:tcPr>
          <w:p w14:paraId="2F17BD8D" w14:textId="77777777" w:rsidR="006D64FF" w:rsidRDefault="00B55807">
            <w:pPr>
              <w:spacing w:after="0"/>
              <w:rPr>
                <w:sz w:val="16"/>
                <w:szCs w:val="16"/>
              </w:rPr>
            </w:pPr>
            <w:r>
              <w:rPr>
                <w:rFonts w:eastAsia="SimSun" w:hint="eastAsia"/>
                <w:sz w:val="16"/>
                <w:szCs w:val="16"/>
                <w:lang w:val="en-US" w:eastAsia="zh-CN"/>
              </w:rPr>
              <w:t>ZTE</w:t>
            </w:r>
          </w:p>
        </w:tc>
        <w:tc>
          <w:tcPr>
            <w:tcW w:w="8811" w:type="dxa"/>
          </w:tcPr>
          <w:p w14:paraId="3CCF8797" w14:textId="77777777" w:rsidR="006D64FF" w:rsidRDefault="00B55807">
            <w:pPr>
              <w:spacing w:after="0"/>
              <w:rPr>
                <w:sz w:val="16"/>
                <w:szCs w:val="16"/>
              </w:rPr>
            </w:pPr>
            <w:r>
              <w:rPr>
                <w:rFonts w:eastAsia="SimSun" w:hint="eastAsia"/>
                <w:sz w:val="16"/>
                <w:szCs w:val="16"/>
                <w:lang w:val="en-US" w:eastAsia="zh-CN"/>
              </w:rPr>
              <w:t>Not support. We have similar view with OPPO.</w:t>
            </w:r>
          </w:p>
        </w:tc>
      </w:tr>
      <w:tr w:rsidR="006D64FF" w14:paraId="073AED30" w14:textId="77777777" w:rsidTr="006D64FF">
        <w:trPr>
          <w:trHeight w:val="260"/>
        </w:trPr>
        <w:tc>
          <w:tcPr>
            <w:tcW w:w="1804" w:type="dxa"/>
          </w:tcPr>
          <w:p w14:paraId="6A203B18" w14:textId="77777777" w:rsidR="006D64FF" w:rsidRDefault="00B55807">
            <w:pPr>
              <w:spacing w:after="0"/>
              <w:rPr>
                <w:rFonts w:eastAsia="SimSun"/>
                <w:sz w:val="16"/>
                <w:szCs w:val="16"/>
                <w:lang w:val="en-US" w:eastAsia="zh-CN"/>
              </w:rPr>
            </w:pPr>
            <w:r>
              <w:rPr>
                <w:rFonts w:eastAsia="SimSun"/>
                <w:sz w:val="16"/>
                <w:szCs w:val="16"/>
                <w:lang w:val="en-US" w:eastAsia="zh-CN"/>
              </w:rPr>
              <w:t>Nokia/NSB</w:t>
            </w:r>
          </w:p>
        </w:tc>
        <w:tc>
          <w:tcPr>
            <w:tcW w:w="8811" w:type="dxa"/>
          </w:tcPr>
          <w:p w14:paraId="7187F124" w14:textId="77777777" w:rsidR="006D64FF" w:rsidRDefault="00B55807">
            <w:pPr>
              <w:spacing w:after="0"/>
              <w:rPr>
                <w:rFonts w:eastAsia="SimSun"/>
                <w:sz w:val="16"/>
                <w:szCs w:val="16"/>
                <w:lang w:val="en-US" w:eastAsia="zh-CN"/>
              </w:rPr>
            </w:pPr>
            <w:r>
              <w:rPr>
                <w:rFonts w:eastAsia="SimSun"/>
                <w:sz w:val="16"/>
                <w:szCs w:val="16"/>
                <w:lang w:val="en-US" w:eastAsia="zh-CN"/>
              </w:rPr>
              <w:t xml:space="preserve">Okay with the update from QC. We need to be very clear that LMF does not have control over how the radio resources are used (unless that is the intention of the proposal in which case we are opposed). </w:t>
            </w:r>
          </w:p>
        </w:tc>
      </w:tr>
      <w:tr w:rsidR="006D64FF" w14:paraId="7B56C00D" w14:textId="77777777" w:rsidTr="006D64FF">
        <w:trPr>
          <w:trHeight w:val="260"/>
        </w:trPr>
        <w:tc>
          <w:tcPr>
            <w:tcW w:w="1804" w:type="dxa"/>
          </w:tcPr>
          <w:p w14:paraId="7AAA0EB2" w14:textId="77777777" w:rsidR="006D64FF" w:rsidRDefault="00B55807">
            <w:pPr>
              <w:spacing w:after="0"/>
              <w:rPr>
                <w:rFonts w:eastAsia="SimSun"/>
                <w:sz w:val="16"/>
                <w:szCs w:val="16"/>
                <w:lang w:val="en-US" w:eastAsia="zh-CN"/>
              </w:rPr>
            </w:pPr>
            <w:r>
              <w:rPr>
                <w:rFonts w:eastAsia="SimSun"/>
                <w:sz w:val="16"/>
                <w:szCs w:val="16"/>
                <w:lang w:val="en-US" w:eastAsia="zh-CN"/>
              </w:rPr>
              <w:t>FL</w:t>
            </w:r>
          </w:p>
        </w:tc>
        <w:tc>
          <w:tcPr>
            <w:tcW w:w="8811" w:type="dxa"/>
          </w:tcPr>
          <w:p w14:paraId="6902AEB5" w14:textId="77777777" w:rsidR="006D64FF" w:rsidRDefault="00B55807">
            <w:pPr>
              <w:spacing w:after="0"/>
              <w:rPr>
                <w:rFonts w:eastAsiaTheme="minorEastAsia"/>
                <w:sz w:val="16"/>
                <w:szCs w:val="16"/>
                <w:lang w:eastAsia="zh-CN"/>
              </w:rPr>
            </w:pPr>
            <w:r>
              <w:rPr>
                <w:rFonts w:eastAsia="SimSun"/>
                <w:b/>
                <w:sz w:val="16"/>
                <w:szCs w:val="16"/>
                <w:lang w:val="en-US" w:eastAsia="zh-CN"/>
              </w:rPr>
              <w:t xml:space="preserve">To </w:t>
            </w:r>
            <w:r>
              <w:rPr>
                <w:b/>
                <w:bCs/>
                <w:sz w:val="16"/>
                <w:szCs w:val="16"/>
              </w:rPr>
              <w:t xml:space="preserve">Huawei’s comments: </w:t>
            </w:r>
            <w:r>
              <w:rPr>
                <w:bCs/>
                <w:sz w:val="16"/>
                <w:szCs w:val="16"/>
              </w:rPr>
              <w:t xml:space="preserve">I share the similar view that MTW can be ueful to support </w:t>
            </w:r>
            <w:r>
              <w:rPr>
                <w:rFonts w:eastAsiaTheme="minorEastAsia"/>
                <w:sz w:val="16"/>
                <w:szCs w:val="16"/>
                <w:lang w:eastAsia="zh-CN"/>
              </w:rPr>
              <w:t>scheduling location in advance, although in my undersatdning the main motivation for the proposal is not for that purpose, and thus we can have a separate discussion.</w:t>
            </w:r>
          </w:p>
          <w:p w14:paraId="26F55343" w14:textId="77777777" w:rsidR="006D64FF" w:rsidRDefault="006D64FF">
            <w:pPr>
              <w:spacing w:after="0"/>
              <w:rPr>
                <w:rFonts w:eastAsiaTheme="minorEastAsia"/>
                <w:sz w:val="16"/>
                <w:szCs w:val="16"/>
                <w:lang w:eastAsia="zh-CN"/>
              </w:rPr>
            </w:pPr>
          </w:p>
          <w:p w14:paraId="2C87EE55" w14:textId="77777777" w:rsidR="006D64FF" w:rsidRDefault="00B55807">
            <w:pPr>
              <w:spacing w:after="0"/>
              <w:rPr>
                <w:rFonts w:eastAsiaTheme="minorEastAsia"/>
                <w:sz w:val="16"/>
                <w:szCs w:val="16"/>
                <w:lang w:eastAsia="zh-CN"/>
              </w:rPr>
            </w:pPr>
            <w:r>
              <w:rPr>
                <w:rFonts w:eastAsia="SimSun"/>
                <w:b/>
                <w:sz w:val="16"/>
                <w:szCs w:val="16"/>
                <w:lang w:val="en-US" w:eastAsia="zh-CN"/>
              </w:rPr>
              <w:lastRenderedPageBreak/>
              <w:t xml:space="preserve">To </w:t>
            </w:r>
            <w:r>
              <w:rPr>
                <w:b/>
                <w:bCs/>
                <w:sz w:val="16"/>
                <w:szCs w:val="16"/>
              </w:rPr>
              <w:t xml:space="preserve">OPPO’s comments: </w:t>
            </w:r>
            <w:r>
              <w:rPr>
                <w:bCs/>
                <w:sz w:val="16"/>
                <w:szCs w:val="16"/>
              </w:rPr>
              <w:t>The main intention of the MTW in my understanding is to configure both UE/TRP to provide the measurements at the same time durations. In my understanding, it may serve two purposes: a) avoid the mispatching of the UL/DL measurements, which is important to DL+UL positioning; b) as discussed by a number of companies, to use the measurements obtained in the same MTW for potential estimation of the Rx/Tx timing errors.</w:t>
            </w:r>
          </w:p>
          <w:p w14:paraId="75CF072C" w14:textId="77777777" w:rsidR="006D64FF" w:rsidRDefault="006D64FF">
            <w:pPr>
              <w:spacing w:after="0"/>
              <w:rPr>
                <w:b/>
                <w:bCs/>
                <w:sz w:val="16"/>
                <w:szCs w:val="16"/>
              </w:rPr>
            </w:pPr>
          </w:p>
          <w:p w14:paraId="22530A16" w14:textId="77777777" w:rsidR="006D64FF" w:rsidRDefault="00B55807">
            <w:pPr>
              <w:spacing w:after="0"/>
              <w:rPr>
                <w:b/>
                <w:bCs/>
                <w:sz w:val="16"/>
                <w:szCs w:val="16"/>
              </w:rPr>
            </w:pPr>
            <w:r>
              <w:rPr>
                <w:rFonts w:eastAsia="SimSun"/>
                <w:b/>
                <w:sz w:val="16"/>
                <w:szCs w:val="16"/>
                <w:lang w:val="en-US" w:eastAsia="zh-CN"/>
              </w:rPr>
              <w:t xml:space="preserve">To </w:t>
            </w:r>
            <w:r>
              <w:rPr>
                <w:b/>
                <w:bCs/>
                <w:sz w:val="16"/>
                <w:szCs w:val="16"/>
              </w:rPr>
              <w:t xml:space="preserve">Intel’s comments: </w:t>
            </w:r>
            <w:r>
              <w:rPr>
                <w:bCs/>
                <w:sz w:val="16"/>
                <w:szCs w:val="16"/>
              </w:rPr>
              <w:t>The note was suggested to be added for the comments on</w:t>
            </w:r>
            <w:r>
              <w:t xml:space="preserve"> </w:t>
            </w:r>
            <w:r>
              <w:rPr>
                <w:bCs/>
                <w:sz w:val="16"/>
                <w:szCs w:val="16"/>
              </w:rPr>
              <w:t>UE/gNB’s behaviors outside of the MTWs. We may remove it in my view since the main intention of the proposal is to define the UE.</w:t>
            </w:r>
          </w:p>
          <w:p w14:paraId="66B6C56E" w14:textId="77777777" w:rsidR="006D64FF" w:rsidRDefault="006D64FF">
            <w:pPr>
              <w:rPr>
                <w:rFonts w:eastAsia="SimSun"/>
                <w:lang w:eastAsia="zh-CN"/>
              </w:rPr>
            </w:pPr>
          </w:p>
          <w:p w14:paraId="0CC10C31" w14:textId="77777777" w:rsidR="006D64FF" w:rsidRDefault="00B55807">
            <w:pPr>
              <w:rPr>
                <w:rFonts w:eastAsia="SimSun"/>
                <w:lang w:eastAsia="zh-CN"/>
              </w:rPr>
            </w:pPr>
            <w:r>
              <w:rPr>
                <w:rFonts w:eastAsia="SimSun"/>
                <w:lang w:eastAsia="zh-CN"/>
              </w:rPr>
              <w:t>The proposal my be revised as follows mainly based on the comments:</w:t>
            </w:r>
          </w:p>
          <w:p w14:paraId="64FD779C" w14:textId="77777777" w:rsidR="006D64FF" w:rsidRDefault="00B55807">
            <w:pPr>
              <w:pStyle w:val="Heading3"/>
              <w:outlineLvl w:val="2"/>
            </w:pPr>
            <w:r>
              <w:rPr>
                <w:highlight w:val="magenta"/>
              </w:rPr>
              <w:t>Proposal 5-1</w:t>
            </w:r>
            <w:r>
              <w:t xml:space="preserve"> (H)</w:t>
            </w:r>
          </w:p>
          <w:p w14:paraId="6AE28445" w14:textId="77777777" w:rsidR="006D64FF" w:rsidRDefault="00B55807">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shall strive to perform measurements during the configured MTW.</w:t>
            </w:r>
          </w:p>
          <w:p w14:paraId="0EF93ACA" w14:textId="77777777" w:rsidR="006D64FF" w:rsidRDefault="00B55807">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shall strive to perform measurements during the configure MTW</w:t>
            </w:r>
          </w:p>
          <w:p w14:paraId="0A510445" w14:textId="77777777" w:rsidR="006D64FF" w:rsidRDefault="00B55807">
            <w:pPr>
              <w:pStyle w:val="ListParagraph"/>
              <w:numPr>
                <w:ilvl w:val="0"/>
                <w:numId w:val="37"/>
              </w:numPr>
              <w:rPr>
                <w:rFonts w:eastAsia="SimSun"/>
                <w:i/>
                <w:lang w:eastAsia="zh-CN"/>
              </w:rPr>
            </w:pPr>
            <w:r>
              <w:rPr>
                <w:rFonts w:eastAsia="SimSun"/>
                <w:i/>
                <w:lang w:eastAsia="zh-CN"/>
              </w:rPr>
              <w:t>FFS: the details of the MTW configuration</w:t>
            </w:r>
          </w:p>
          <w:p w14:paraId="611D76F9" w14:textId="77777777" w:rsidR="006D64FF" w:rsidRDefault="00B55807">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14:paraId="426A193B" w14:textId="77777777" w:rsidR="006D64FF" w:rsidRDefault="006D64FF">
            <w:pPr>
              <w:pStyle w:val="ListParagraph"/>
              <w:numPr>
                <w:ilvl w:val="0"/>
                <w:numId w:val="37"/>
              </w:numPr>
              <w:rPr>
                <w:rFonts w:eastAsia="SimSun"/>
                <w:i/>
                <w:lang w:eastAsia="zh-CN"/>
              </w:rPr>
            </w:pPr>
          </w:p>
        </w:tc>
      </w:tr>
    </w:tbl>
    <w:p w14:paraId="4A12A7D6" w14:textId="77777777" w:rsidR="006D64FF" w:rsidRDefault="006D64FF">
      <w:pPr>
        <w:pStyle w:val="ListParagraph"/>
        <w:ind w:left="1440"/>
        <w:rPr>
          <w:rFonts w:eastAsia="SimSun"/>
          <w:lang w:eastAsia="zh-CN"/>
        </w:rPr>
      </w:pPr>
    </w:p>
    <w:p w14:paraId="48BD92FC" w14:textId="77777777" w:rsidR="006D64FF" w:rsidRDefault="006D64FF">
      <w:pPr>
        <w:pStyle w:val="ListParagraph"/>
        <w:ind w:left="1440"/>
        <w:rPr>
          <w:rFonts w:eastAsia="SimSun"/>
          <w:lang w:eastAsia="zh-CN"/>
        </w:rPr>
      </w:pPr>
    </w:p>
    <w:p w14:paraId="2BBCAA03"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7FD2EE1B" w14:textId="77777777" w:rsidR="006D64FF" w:rsidRDefault="00B55807">
      <w:pPr>
        <w:rPr>
          <w:rFonts w:eastAsia="SimSun"/>
          <w:lang w:eastAsia="zh-CN"/>
        </w:rPr>
      </w:pPr>
      <w:r>
        <w:rPr>
          <w:rFonts w:eastAsia="SimSun"/>
          <w:lang w:eastAsia="zh-CN"/>
        </w:rPr>
        <w:t>The proposal is revised mainly based on the comments.</w:t>
      </w:r>
    </w:p>
    <w:p w14:paraId="5A058AC7" w14:textId="77777777" w:rsidR="006D64FF" w:rsidRDefault="006D64FF">
      <w:pPr>
        <w:rPr>
          <w:rFonts w:eastAsia="SimSun"/>
          <w:lang w:eastAsia="zh-CN"/>
        </w:rPr>
      </w:pPr>
    </w:p>
    <w:p w14:paraId="21A9CFA2" w14:textId="77777777" w:rsidR="006D64FF" w:rsidRDefault="00B55807">
      <w:pPr>
        <w:pStyle w:val="00BodyText"/>
      </w:pPr>
      <w:r>
        <w:rPr>
          <w:highlight w:val="lightGray"/>
        </w:rPr>
        <w:t xml:space="preserve"> (Round 2) Proposal 5-1 (H)</w:t>
      </w:r>
    </w:p>
    <w:p w14:paraId="0A8F3D71" w14:textId="77777777" w:rsidR="006D64FF" w:rsidRDefault="00B55807">
      <w:pPr>
        <w:pStyle w:val="ListParagraph"/>
        <w:numPr>
          <w:ilvl w:val="0"/>
          <w:numId w:val="37"/>
        </w:numPr>
        <w:rPr>
          <w:rFonts w:eastAsia="SimSun"/>
          <w:i/>
          <w:lang w:eastAsia="zh-CN"/>
        </w:rPr>
      </w:pPr>
      <w:r>
        <w:rPr>
          <w:rFonts w:eastAsia="SimSun"/>
          <w:i/>
          <w:lang w:eastAsia="zh-CN"/>
        </w:rPr>
        <w:t>Support LMF to configure the measurement time window (MTW) for a UE for the measurement instances included in a measurement report. UE shall strive to perform measurements during the configured MTW.</w:t>
      </w:r>
    </w:p>
    <w:p w14:paraId="3434C562" w14:textId="77777777" w:rsidR="006D64FF" w:rsidRDefault="00B55807">
      <w:pPr>
        <w:pStyle w:val="ListParagraph"/>
        <w:numPr>
          <w:ilvl w:val="0"/>
          <w:numId w:val="37"/>
        </w:numPr>
        <w:rPr>
          <w:rFonts w:eastAsia="SimSun"/>
          <w:i/>
          <w:lang w:eastAsia="zh-CN"/>
        </w:rPr>
      </w:pPr>
      <w:r>
        <w:rPr>
          <w:rFonts w:eastAsia="SimSun"/>
          <w:i/>
          <w:lang w:eastAsia="zh-CN"/>
        </w:rPr>
        <w:t>Support LMF to configure the measurement time window for a gNB for the measurement instances included in a measurement report. gNB shall strive to perform measurements during the configure MTW</w:t>
      </w:r>
    </w:p>
    <w:p w14:paraId="67851651" w14:textId="77777777" w:rsidR="006D64FF" w:rsidRDefault="00B55807">
      <w:pPr>
        <w:pStyle w:val="ListParagraph"/>
        <w:numPr>
          <w:ilvl w:val="0"/>
          <w:numId w:val="37"/>
        </w:numPr>
        <w:rPr>
          <w:rFonts w:eastAsia="SimSun"/>
          <w:i/>
          <w:lang w:eastAsia="zh-CN"/>
        </w:rPr>
      </w:pPr>
      <w:r>
        <w:rPr>
          <w:rFonts w:eastAsia="SimSun"/>
          <w:i/>
          <w:lang w:eastAsia="zh-CN"/>
        </w:rPr>
        <w:t>FFS: the details of the MTW configuration</w:t>
      </w:r>
    </w:p>
    <w:p w14:paraId="77B619D5" w14:textId="77777777" w:rsidR="006D64FF" w:rsidRDefault="00B55807">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14:paraId="2009FC9D" w14:textId="77777777" w:rsidR="006D64FF" w:rsidRDefault="00B55807">
      <w:pPr>
        <w:pStyle w:val="ListParagraph"/>
        <w:numPr>
          <w:ilvl w:val="0"/>
          <w:numId w:val="37"/>
        </w:numPr>
        <w:rPr>
          <w:rFonts w:eastAsia="SimSun"/>
          <w:i/>
          <w:lang w:eastAsia="zh-CN"/>
        </w:rPr>
      </w:pPr>
      <w:r>
        <w:rPr>
          <w:rFonts w:eastAsia="SimSun"/>
          <w:i/>
          <w:lang w:eastAsia="zh-CN"/>
        </w:rPr>
        <w:t>Note: UE/gNB’s behaviors outside of the MTWs are undefined</w:t>
      </w:r>
    </w:p>
    <w:p w14:paraId="3A2CCCCE" w14:textId="77777777" w:rsidR="006D64FF" w:rsidRDefault="00B55807">
      <w:pPr>
        <w:pStyle w:val="ListParagraph"/>
        <w:numPr>
          <w:ilvl w:val="0"/>
          <w:numId w:val="37"/>
        </w:numPr>
        <w:rPr>
          <w:rFonts w:eastAsia="SimSun"/>
          <w:i/>
          <w:strike/>
          <w:color w:val="FF0000"/>
          <w:lang w:eastAsia="zh-CN"/>
        </w:rPr>
      </w:pPr>
      <w:r>
        <w:rPr>
          <w:rFonts w:eastAsia="SimSun"/>
          <w:i/>
          <w:strike/>
          <w:color w:val="FF0000"/>
          <w:lang w:eastAsia="zh-CN"/>
        </w:rPr>
        <w:t>Note: UE/gNB’s behaviors outside of the MTWs are undefined</w:t>
      </w:r>
    </w:p>
    <w:p w14:paraId="63B9D665" w14:textId="77777777" w:rsidR="006D64FF" w:rsidRDefault="006D64FF">
      <w:pPr>
        <w:pStyle w:val="ListParagraph"/>
        <w:ind w:left="1440"/>
        <w:rPr>
          <w:rFonts w:eastAsia="SimSun"/>
          <w:lang w:eastAsia="zh-CN"/>
        </w:rPr>
      </w:pPr>
    </w:p>
    <w:p w14:paraId="6B62DF8B" w14:textId="77777777" w:rsidR="006D64FF" w:rsidRDefault="006D64FF">
      <w:pPr>
        <w:spacing w:after="0"/>
        <w:rPr>
          <w:lang w:val="en-US"/>
        </w:rPr>
      </w:pPr>
    </w:p>
    <w:p w14:paraId="4B26C531"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245AE804"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967BFA5" w14:textId="77777777" w:rsidR="006D64FF" w:rsidRDefault="00B55807">
            <w:pPr>
              <w:spacing w:after="0"/>
              <w:rPr>
                <w:b/>
                <w:caps w:val="0"/>
                <w:sz w:val="16"/>
                <w:szCs w:val="16"/>
              </w:rPr>
            </w:pPr>
            <w:r>
              <w:rPr>
                <w:b/>
                <w:sz w:val="16"/>
                <w:szCs w:val="16"/>
              </w:rPr>
              <w:t>Company</w:t>
            </w:r>
          </w:p>
        </w:tc>
        <w:tc>
          <w:tcPr>
            <w:tcW w:w="8811" w:type="dxa"/>
          </w:tcPr>
          <w:p w14:paraId="0C2FE46D" w14:textId="77777777" w:rsidR="006D64FF" w:rsidRDefault="00B55807">
            <w:pPr>
              <w:spacing w:after="0"/>
              <w:rPr>
                <w:b/>
                <w:caps w:val="0"/>
                <w:sz w:val="16"/>
                <w:szCs w:val="16"/>
              </w:rPr>
            </w:pPr>
            <w:r>
              <w:rPr>
                <w:b/>
                <w:sz w:val="16"/>
                <w:szCs w:val="16"/>
              </w:rPr>
              <w:t xml:space="preserve">Comments </w:t>
            </w:r>
          </w:p>
        </w:tc>
      </w:tr>
      <w:tr w:rsidR="006D64FF" w14:paraId="2010BBF0" w14:textId="77777777" w:rsidTr="006D64FF">
        <w:trPr>
          <w:trHeight w:val="260"/>
        </w:trPr>
        <w:tc>
          <w:tcPr>
            <w:tcW w:w="1804" w:type="dxa"/>
          </w:tcPr>
          <w:p w14:paraId="4E83A0B1" w14:textId="77777777" w:rsidR="006D64FF" w:rsidRDefault="00B55807">
            <w:pPr>
              <w:spacing w:after="0"/>
              <w:rPr>
                <w:bCs/>
                <w:sz w:val="16"/>
                <w:szCs w:val="16"/>
              </w:rPr>
            </w:pPr>
            <w:r>
              <w:rPr>
                <w:bCs/>
                <w:sz w:val="16"/>
                <w:szCs w:val="16"/>
              </w:rPr>
              <w:t>Apple</w:t>
            </w:r>
          </w:p>
        </w:tc>
        <w:tc>
          <w:tcPr>
            <w:tcW w:w="8811" w:type="dxa"/>
          </w:tcPr>
          <w:p w14:paraId="2AB88BD5" w14:textId="77777777" w:rsidR="006D64FF" w:rsidRDefault="00B55807">
            <w:pPr>
              <w:spacing w:after="0"/>
              <w:rPr>
                <w:bCs/>
                <w:sz w:val="16"/>
                <w:szCs w:val="16"/>
              </w:rPr>
            </w:pPr>
            <w:r>
              <w:rPr>
                <w:bCs/>
                <w:sz w:val="16"/>
                <w:szCs w:val="16"/>
              </w:rPr>
              <w:t>Support, 2</w:t>
            </w:r>
            <w:r>
              <w:rPr>
                <w:bCs/>
                <w:sz w:val="16"/>
                <w:szCs w:val="16"/>
                <w:vertAlign w:val="superscript"/>
              </w:rPr>
              <w:t>nd</w:t>
            </w:r>
            <w:r>
              <w:rPr>
                <w:bCs/>
                <w:sz w:val="16"/>
                <w:szCs w:val="16"/>
              </w:rPr>
              <w:t xml:space="preserve"> Note is duplicated</w:t>
            </w:r>
          </w:p>
          <w:p w14:paraId="04D92294" w14:textId="77777777" w:rsidR="006D64FF" w:rsidRDefault="006D64FF">
            <w:pPr>
              <w:spacing w:after="0"/>
              <w:rPr>
                <w:bCs/>
                <w:sz w:val="16"/>
                <w:szCs w:val="16"/>
              </w:rPr>
            </w:pPr>
          </w:p>
          <w:p w14:paraId="19104416" w14:textId="77777777" w:rsidR="006D64FF" w:rsidRDefault="00B55807">
            <w:pPr>
              <w:spacing w:after="0"/>
              <w:rPr>
                <w:bCs/>
                <w:sz w:val="16"/>
                <w:szCs w:val="16"/>
              </w:rPr>
            </w:pPr>
            <w:r>
              <w:rPr>
                <w:bCs/>
                <w:sz w:val="16"/>
                <w:szCs w:val="16"/>
              </w:rPr>
              <w:t>FL: Thanks. The duplicated is removed.</w:t>
            </w:r>
          </w:p>
        </w:tc>
      </w:tr>
      <w:tr w:rsidR="006D64FF" w14:paraId="3951C387" w14:textId="77777777" w:rsidTr="006D64FF">
        <w:trPr>
          <w:trHeight w:val="260"/>
        </w:trPr>
        <w:tc>
          <w:tcPr>
            <w:tcW w:w="1804" w:type="dxa"/>
          </w:tcPr>
          <w:p w14:paraId="3D06A5A7" w14:textId="77777777" w:rsidR="006D64FF" w:rsidRDefault="00B55807">
            <w:pPr>
              <w:spacing w:after="0"/>
              <w:rPr>
                <w:bCs/>
                <w:sz w:val="16"/>
                <w:szCs w:val="16"/>
              </w:rPr>
            </w:pPr>
            <w:r>
              <w:rPr>
                <w:bCs/>
                <w:sz w:val="16"/>
                <w:szCs w:val="16"/>
              </w:rPr>
              <w:t>Qualcomm</w:t>
            </w:r>
          </w:p>
        </w:tc>
        <w:tc>
          <w:tcPr>
            <w:tcW w:w="8811" w:type="dxa"/>
          </w:tcPr>
          <w:p w14:paraId="430DCBBD" w14:textId="77777777" w:rsidR="006D64FF" w:rsidRDefault="00B55807">
            <w:pPr>
              <w:spacing w:after="0"/>
              <w:rPr>
                <w:bCs/>
                <w:sz w:val="16"/>
                <w:szCs w:val="16"/>
              </w:rPr>
            </w:pPr>
            <w:r>
              <w:rPr>
                <w:bCs/>
                <w:sz w:val="16"/>
                <w:szCs w:val="16"/>
              </w:rPr>
              <w:t xml:space="preserve">Support. </w:t>
            </w:r>
          </w:p>
          <w:p w14:paraId="034DE3DC" w14:textId="77777777" w:rsidR="006D64FF" w:rsidRDefault="006D64FF">
            <w:pPr>
              <w:spacing w:after="0"/>
              <w:rPr>
                <w:bCs/>
                <w:sz w:val="16"/>
                <w:szCs w:val="16"/>
              </w:rPr>
            </w:pPr>
          </w:p>
          <w:p w14:paraId="5E2B2C5D" w14:textId="77777777" w:rsidR="006D64FF" w:rsidRDefault="00B55807">
            <w:pPr>
              <w:spacing w:after="0"/>
              <w:rPr>
                <w:b/>
                <w:sz w:val="16"/>
                <w:szCs w:val="16"/>
              </w:rPr>
            </w:pPr>
            <w:r>
              <w:rPr>
                <w:bCs/>
                <w:sz w:val="16"/>
                <w:szCs w:val="16"/>
              </w:rPr>
              <w:t xml:space="preserve">Our main motivation from our side is the alignment of RxTx measurements, and time-drift estimation at the LMF. Both these are related to timing error mitigation enhancemnts, and have nothing to do with scheduling in advance feature. The fact that scheduling in advance feature (if supported) could use these Ies is another discussion, and no need to discuss it in RAN1. </w:t>
            </w:r>
          </w:p>
        </w:tc>
      </w:tr>
      <w:tr w:rsidR="006D64FF" w14:paraId="1C234E7C" w14:textId="77777777" w:rsidTr="006D64FF">
        <w:trPr>
          <w:trHeight w:val="260"/>
        </w:trPr>
        <w:tc>
          <w:tcPr>
            <w:tcW w:w="1804" w:type="dxa"/>
          </w:tcPr>
          <w:p w14:paraId="10C6F76D" w14:textId="77777777" w:rsidR="006D64FF" w:rsidRDefault="00B55807">
            <w:pPr>
              <w:spacing w:after="0"/>
              <w:rPr>
                <w:bCs/>
                <w:sz w:val="16"/>
                <w:szCs w:val="16"/>
              </w:rPr>
            </w:pPr>
            <w:r>
              <w:rPr>
                <w:bCs/>
                <w:sz w:val="16"/>
                <w:szCs w:val="16"/>
              </w:rPr>
              <w:t>Ericsson</w:t>
            </w:r>
          </w:p>
        </w:tc>
        <w:tc>
          <w:tcPr>
            <w:tcW w:w="8811" w:type="dxa"/>
          </w:tcPr>
          <w:p w14:paraId="3C0EBADC" w14:textId="77777777" w:rsidR="006D64FF" w:rsidRDefault="00B55807">
            <w:pPr>
              <w:spacing w:after="0"/>
              <w:rPr>
                <w:bCs/>
                <w:sz w:val="16"/>
                <w:szCs w:val="16"/>
              </w:rPr>
            </w:pPr>
            <w:r>
              <w:rPr>
                <w:bCs/>
                <w:sz w:val="16"/>
                <w:szCs w:val="16"/>
              </w:rPr>
              <w:t>ok</w:t>
            </w:r>
          </w:p>
        </w:tc>
      </w:tr>
      <w:tr w:rsidR="006D64FF" w14:paraId="3DDE8CD3" w14:textId="77777777" w:rsidTr="006D64FF">
        <w:trPr>
          <w:trHeight w:val="260"/>
        </w:trPr>
        <w:tc>
          <w:tcPr>
            <w:tcW w:w="1804" w:type="dxa"/>
          </w:tcPr>
          <w:p w14:paraId="1186A63E" w14:textId="77777777" w:rsidR="006D64FF" w:rsidRDefault="00B55807">
            <w:pPr>
              <w:spacing w:after="0"/>
              <w:rPr>
                <w:rFonts w:eastAsiaTheme="minorEastAsia"/>
                <w:sz w:val="16"/>
                <w:szCs w:val="16"/>
                <w:lang w:eastAsia="zh-CN"/>
              </w:rPr>
            </w:pPr>
            <w:r>
              <w:rPr>
                <w:rFonts w:eastAsiaTheme="minorEastAsia"/>
                <w:sz w:val="16"/>
                <w:szCs w:val="16"/>
                <w:lang w:eastAsia="zh-CN"/>
              </w:rPr>
              <w:t>CATT</w:t>
            </w:r>
          </w:p>
        </w:tc>
        <w:tc>
          <w:tcPr>
            <w:tcW w:w="8811" w:type="dxa"/>
          </w:tcPr>
          <w:p w14:paraId="75A45F07" w14:textId="77777777" w:rsidR="006D64FF" w:rsidRDefault="00B55807">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We believe configurable </w:t>
            </w:r>
            <w:r>
              <w:rPr>
                <w:rFonts w:eastAsiaTheme="minorEastAsia"/>
                <w:sz w:val="16"/>
                <w:szCs w:val="16"/>
                <w:lang w:eastAsia="zh-CN"/>
              </w:rPr>
              <w:t>measurement time window</w:t>
            </w:r>
            <w:r>
              <w:rPr>
                <w:rFonts w:eastAsiaTheme="minorEastAsia" w:hint="eastAsia"/>
                <w:sz w:val="16"/>
                <w:szCs w:val="16"/>
                <w:lang w:eastAsia="zh-CN"/>
              </w:rPr>
              <w:t xml:space="preserve"> is very </w:t>
            </w:r>
            <w:r>
              <w:rPr>
                <w:rFonts w:eastAsiaTheme="minorEastAsia"/>
                <w:sz w:val="16"/>
                <w:szCs w:val="16"/>
                <w:lang w:eastAsia="zh-CN"/>
              </w:rPr>
              <w:t>important</w:t>
            </w:r>
            <w:r>
              <w:rPr>
                <w:rFonts w:eastAsiaTheme="minorEastAsia" w:hint="eastAsia"/>
                <w:sz w:val="16"/>
                <w:szCs w:val="16"/>
                <w:lang w:eastAsia="zh-CN"/>
              </w:rPr>
              <w:t xml:space="preserve"> for </w:t>
            </w:r>
            <w:r>
              <w:rPr>
                <w:rFonts w:eastAsiaTheme="minorEastAsia"/>
                <w:sz w:val="16"/>
                <w:szCs w:val="16"/>
                <w:lang w:eastAsia="zh-CN"/>
              </w:rPr>
              <w:t>measurement</w:t>
            </w:r>
            <w:r>
              <w:rPr>
                <w:rFonts w:eastAsiaTheme="minorEastAsia" w:hint="eastAsia"/>
                <w:sz w:val="16"/>
                <w:szCs w:val="16"/>
                <w:lang w:eastAsia="zh-CN"/>
              </w:rPr>
              <w:t xml:space="preserve"> enhancements.</w:t>
            </w:r>
          </w:p>
        </w:tc>
      </w:tr>
      <w:tr w:rsidR="006D64FF" w14:paraId="6F94D54E" w14:textId="77777777" w:rsidTr="006D64FF">
        <w:trPr>
          <w:trHeight w:val="260"/>
        </w:trPr>
        <w:tc>
          <w:tcPr>
            <w:tcW w:w="1804" w:type="dxa"/>
          </w:tcPr>
          <w:p w14:paraId="1DCD491B" w14:textId="77777777" w:rsidR="006D64FF" w:rsidRDefault="00B55807">
            <w:pPr>
              <w:spacing w:after="0"/>
              <w:rPr>
                <w:rFonts w:eastAsia="PMingLiU"/>
                <w:sz w:val="16"/>
                <w:szCs w:val="16"/>
                <w:lang w:eastAsia="zh-TW"/>
              </w:rPr>
            </w:pPr>
            <w:r>
              <w:rPr>
                <w:rFonts w:eastAsia="PMingLiU" w:hint="eastAsia"/>
                <w:sz w:val="16"/>
                <w:szCs w:val="16"/>
                <w:lang w:eastAsia="zh-TW"/>
              </w:rPr>
              <w:t>MTK</w:t>
            </w:r>
          </w:p>
        </w:tc>
        <w:tc>
          <w:tcPr>
            <w:tcW w:w="8811" w:type="dxa"/>
          </w:tcPr>
          <w:p w14:paraId="677A4B1A" w14:textId="77777777" w:rsidR="006D64FF" w:rsidRDefault="00B55807">
            <w:pPr>
              <w:spacing w:after="0"/>
              <w:rPr>
                <w:rFonts w:eastAsia="PMingLiU"/>
                <w:sz w:val="16"/>
                <w:szCs w:val="16"/>
                <w:lang w:eastAsia="zh-TW"/>
              </w:rPr>
            </w:pPr>
            <w:r>
              <w:rPr>
                <w:rFonts w:eastAsia="PMingLiU" w:hint="eastAsia"/>
                <w:sz w:val="16"/>
                <w:szCs w:val="16"/>
                <w:lang w:eastAsia="zh-TW"/>
              </w:rPr>
              <w:t xml:space="preserve">It seems to us that there are certain companies have concern on this features. </w:t>
            </w:r>
            <w:r>
              <w:rPr>
                <w:rFonts w:eastAsia="PMingLiU"/>
                <w:sz w:val="16"/>
                <w:szCs w:val="16"/>
                <w:lang w:eastAsia="zh-TW"/>
              </w:rPr>
              <w:t>We also have some questions to FL and QC,</w:t>
            </w:r>
          </w:p>
          <w:p w14:paraId="59A00A6C" w14:textId="77777777" w:rsidR="006D64FF" w:rsidRDefault="00B55807">
            <w:pPr>
              <w:spacing w:after="0"/>
              <w:rPr>
                <w:rFonts w:eastAsia="PMingLiU"/>
                <w:sz w:val="16"/>
                <w:szCs w:val="16"/>
                <w:lang w:eastAsia="zh-TW"/>
              </w:rPr>
            </w:pPr>
            <w:r>
              <w:rPr>
                <w:rFonts w:eastAsia="PMingLiU" w:hint="eastAsia"/>
                <w:sz w:val="16"/>
                <w:szCs w:val="16"/>
                <w:lang w:eastAsia="zh-TW"/>
              </w:rPr>
              <w:t>1, do you expect under M-RTT technique, DL-PRS and SRS periodicity would be quite different?</w:t>
            </w:r>
          </w:p>
          <w:p w14:paraId="6BBCB33D" w14:textId="77777777" w:rsidR="006D64FF" w:rsidRDefault="00B55807">
            <w:pPr>
              <w:spacing w:after="0"/>
              <w:rPr>
                <w:rFonts w:eastAsia="PMingLiU"/>
                <w:sz w:val="16"/>
                <w:szCs w:val="16"/>
                <w:lang w:eastAsia="zh-TW"/>
              </w:rPr>
            </w:pPr>
            <w:r>
              <w:rPr>
                <w:rFonts w:eastAsia="PMingLiU"/>
                <w:sz w:val="16"/>
                <w:szCs w:val="16"/>
                <w:lang w:eastAsia="zh-TW"/>
              </w:rPr>
              <w:t>2, if DL-PRS transmission periodicity and SRS transmission periodicity is quite aligned, but there are unavoidable slot offset between DL-PRS and SRS, do we need MTW?</w:t>
            </w:r>
          </w:p>
          <w:p w14:paraId="41351B7A" w14:textId="77777777" w:rsidR="006D64FF" w:rsidRDefault="006D64FF">
            <w:pPr>
              <w:spacing w:after="0"/>
              <w:rPr>
                <w:rFonts w:eastAsia="PMingLiU"/>
                <w:sz w:val="16"/>
                <w:szCs w:val="16"/>
                <w:lang w:eastAsia="zh-TW"/>
              </w:rPr>
            </w:pPr>
          </w:p>
          <w:p w14:paraId="2D6BFBF3" w14:textId="77777777" w:rsidR="006D64FF" w:rsidRDefault="00B55807">
            <w:pPr>
              <w:spacing w:after="0"/>
              <w:rPr>
                <w:rFonts w:eastAsia="PMingLiU"/>
                <w:sz w:val="16"/>
                <w:szCs w:val="16"/>
                <w:lang w:eastAsia="zh-TW"/>
              </w:rPr>
            </w:pPr>
            <w:r>
              <w:rPr>
                <w:rFonts w:eastAsia="PMingLiU"/>
                <w:sz w:val="16"/>
                <w:szCs w:val="16"/>
                <w:lang w:eastAsia="zh-TW"/>
              </w:rPr>
              <w:t>3, if DL-PRS and SRS have quite different periodicity for example DL-PRS periodicity is much longer than SRS periodicity, UE may ONLY measure and report the DL-PRS instance nearest SRS. But if UE measures each DL-PRS instance and report them as a batch each with time stamp, and it is up to LMF to pair UE and gNB measurement by using closest time stamp, do we still need MTW?</w:t>
            </w:r>
          </w:p>
          <w:p w14:paraId="22AD70F2" w14:textId="77777777" w:rsidR="006D64FF" w:rsidRDefault="006D64FF">
            <w:pPr>
              <w:spacing w:after="0"/>
              <w:rPr>
                <w:rFonts w:eastAsia="PMingLiU"/>
                <w:sz w:val="16"/>
                <w:szCs w:val="16"/>
                <w:lang w:eastAsia="zh-TW"/>
              </w:rPr>
            </w:pPr>
          </w:p>
          <w:p w14:paraId="72D2BB51" w14:textId="77777777" w:rsidR="006D64FF" w:rsidRDefault="006D64FF">
            <w:pPr>
              <w:spacing w:after="0"/>
              <w:rPr>
                <w:rFonts w:eastAsia="PMingLiU"/>
                <w:sz w:val="16"/>
                <w:szCs w:val="16"/>
                <w:lang w:eastAsia="zh-TW"/>
              </w:rPr>
            </w:pPr>
          </w:p>
          <w:p w14:paraId="1969169A" w14:textId="77777777" w:rsidR="006D64FF" w:rsidRDefault="006D64FF">
            <w:pPr>
              <w:spacing w:after="0"/>
              <w:rPr>
                <w:rFonts w:eastAsia="PMingLiU"/>
                <w:sz w:val="16"/>
                <w:szCs w:val="16"/>
                <w:lang w:eastAsia="zh-TW"/>
              </w:rPr>
            </w:pPr>
          </w:p>
        </w:tc>
      </w:tr>
      <w:tr w:rsidR="006D64FF" w14:paraId="418DA170" w14:textId="77777777" w:rsidTr="006D64FF">
        <w:trPr>
          <w:trHeight w:val="260"/>
        </w:trPr>
        <w:tc>
          <w:tcPr>
            <w:tcW w:w="1804" w:type="dxa"/>
          </w:tcPr>
          <w:p w14:paraId="3BC7F67D" w14:textId="77777777" w:rsidR="006D64FF" w:rsidRDefault="00B55807">
            <w:pPr>
              <w:spacing w:after="0"/>
              <w:rPr>
                <w:rFonts w:eastAsiaTheme="minorEastAsia"/>
                <w:sz w:val="16"/>
                <w:szCs w:val="16"/>
                <w:lang w:eastAsia="zh-CN"/>
              </w:rPr>
            </w:pPr>
            <w:r>
              <w:rPr>
                <w:rFonts w:eastAsiaTheme="minorEastAsia"/>
                <w:sz w:val="16"/>
                <w:szCs w:val="16"/>
                <w:lang w:eastAsia="zh-CN"/>
              </w:rPr>
              <w:lastRenderedPageBreak/>
              <w:t>Vivo</w:t>
            </w:r>
          </w:p>
        </w:tc>
        <w:tc>
          <w:tcPr>
            <w:tcW w:w="8811" w:type="dxa"/>
          </w:tcPr>
          <w:p w14:paraId="0147FBA5" w14:textId="77777777" w:rsidR="006D64FF" w:rsidRDefault="00B55807">
            <w:pPr>
              <w:spacing w:after="0"/>
              <w:rPr>
                <w:rFonts w:eastAsiaTheme="minorEastAsia"/>
                <w:sz w:val="16"/>
                <w:szCs w:val="16"/>
                <w:lang w:eastAsia="zh-CN"/>
              </w:rPr>
            </w:pPr>
            <w:r>
              <w:rPr>
                <w:rFonts w:eastAsiaTheme="minorEastAsia"/>
                <w:sz w:val="16"/>
                <w:szCs w:val="16"/>
                <w:lang w:eastAsia="zh-CN"/>
              </w:rPr>
              <w:t>We wonder whether there is any relationship between MTW and PRS process priority window in 8.5.4 given the description”</w:t>
            </w:r>
            <w:r>
              <w:rPr>
                <w:rFonts w:eastAsia="SimSun"/>
                <w:i/>
                <w:lang w:eastAsia="zh-CN"/>
              </w:rPr>
              <w:t xml:space="preserve"> UE shall strive to perform measurements during the configured MTW</w:t>
            </w:r>
            <w:r>
              <w:rPr>
                <w:rFonts w:eastAsiaTheme="minorEastAsia"/>
                <w:sz w:val="16"/>
                <w:szCs w:val="16"/>
                <w:lang w:eastAsia="zh-CN"/>
              </w:rPr>
              <w:t>”</w:t>
            </w:r>
          </w:p>
        </w:tc>
      </w:tr>
      <w:tr w:rsidR="006D64FF" w14:paraId="5CA308FF" w14:textId="77777777" w:rsidTr="006D64FF">
        <w:trPr>
          <w:trHeight w:val="260"/>
        </w:trPr>
        <w:tc>
          <w:tcPr>
            <w:tcW w:w="1804" w:type="dxa"/>
          </w:tcPr>
          <w:p w14:paraId="71771DE0" w14:textId="77777777" w:rsidR="006D64FF" w:rsidRDefault="00B55807">
            <w:pPr>
              <w:spacing w:after="0"/>
              <w:rPr>
                <w:rFonts w:eastAsiaTheme="minorEastAsia"/>
                <w:sz w:val="16"/>
                <w:szCs w:val="16"/>
                <w:lang w:eastAsia="zh-CN"/>
              </w:rPr>
            </w:pPr>
            <w:r>
              <w:rPr>
                <w:rFonts w:eastAsiaTheme="minorEastAsia"/>
                <w:sz w:val="16"/>
                <w:szCs w:val="16"/>
                <w:lang w:eastAsia="zh-CN"/>
              </w:rPr>
              <w:t>OPPO</w:t>
            </w:r>
          </w:p>
        </w:tc>
        <w:tc>
          <w:tcPr>
            <w:tcW w:w="8811" w:type="dxa"/>
          </w:tcPr>
          <w:p w14:paraId="01C21E07" w14:textId="77777777" w:rsidR="006D64FF" w:rsidRDefault="00B55807">
            <w:pPr>
              <w:spacing w:after="0"/>
              <w:rPr>
                <w:rFonts w:eastAsiaTheme="minorEastAsia"/>
                <w:sz w:val="16"/>
                <w:szCs w:val="16"/>
                <w:lang w:eastAsia="zh-CN"/>
              </w:rPr>
            </w:pPr>
            <w:r>
              <w:rPr>
                <w:rFonts w:eastAsiaTheme="minorEastAsia"/>
                <w:sz w:val="16"/>
                <w:szCs w:val="16"/>
                <w:lang w:eastAsia="zh-CN"/>
              </w:rPr>
              <w:t>@FL Thanks for the explain the benefits fo the pososal. Here are some following question</w:t>
            </w:r>
          </w:p>
          <w:p w14:paraId="0F06AB91" w14:textId="77777777" w:rsidR="006D64FF" w:rsidRDefault="00B55807">
            <w:pPr>
              <w:pStyle w:val="ListParagraph"/>
              <w:numPr>
                <w:ilvl w:val="0"/>
                <w:numId w:val="37"/>
              </w:numPr>
              <w:rPr>
                <w:rFonts w:eastAsiaTheme="minorEastAsia"/>
                <w:sz w:val="16"/>
                <w:szCs w:val="16"/>
                <w:lang w:eastAsia="zh-CN"/>
              </w:rPr>
            </w:pPr>
            <w:r>
              <w:rPr>
                <w:bCs/>
                <w:sz w:val="16"/>
                <w:szCs w:val="16"/>
              </w:rPr>
              <w:t>“avoid the mispatching of the UL/DL measurements, which is important to DL+UL positioning”</w:t>
            </w:r>
            <w:r>
              <w:rPr>
                <w:rFonts w:eastAsiaTheme="minorEastAsia"/>
                <w:sz w:val="16"/>
                <w:szCs w:val="16"/>
                <w:lang w:eastAsia="zh-CN"/>
              </w:rPr>
              <w:t>: the measurement results are associated with timestamp. In our understanding, LMF can match the measuements based on the timestamp. Why is it not sufficient?</w:t>
            </w:r>
          </w:p>
          <w:p w14:paraId="0DF095ED" w14:textId="77777777" w:rsidR="006D64FF" w:rsidRDefault="00B55807">
            <w:pPr>
              <w:pStyle w:val="ListParagraph"/>
              <w:numPr>
                <w:ilvl w:val="0"/>
                <w:numId w:val="37"/>
              </w:numPr>
              <w:rPr>
                <w:rFonts w:eastAsiaTheme="minorEastAsia"/>
                <w:sz w:val="16"/>
                <w:szCs w:val="16"/>
                <w:lang w:eastAsia="zh-CN"/>
              </w:rPr>
            </w:pPr>
            <w:r>
              <w:rPr>
                <w:rFonts w:eastAsiaTheme="minorEastAsia"/>
                <w:sz w:val="16"/>
                <w:szCs w:val="16"/>
                <w:lang w:eastAsia="zh-CN"/>
              </w:rPr>
              <w:t xml:space="preserve"> “</w:t>
            </w:r>
            <w:r>
              <w:rPr>
                <w:bCs/>
                <w:sz w:val="16"/>
                <w:szCs w:val="16"/>
              </w:rPr>
              <w:t>use the measurements obtained in the same MTW for potential estimation of the Rx/Tx timing errors</w:t>
            </w:r>
            <w:r>
              <w:rPr>
                <w:rFonts w:eastAsiaTheme="minorEastAsia"/>
                <w:sz w:val="16"/>
                <w:szCs w:val="16"/>
                <w:lang w:eastAsia="zh-CN"/>
              </w:rPr>
              <w:t xml:space="preserve">”: According to the discussion of Proposal 3.4-1, we can see that whether the TEI information is changed is not related to the MTW.  </w:t>
            </w:r>
          </w:p>
          <w:p w14:paraId="61B44AB6" w14:textId="77777777" w:rsidR="006D64FF" w:rsidRDefault="00B55807">
            <w:pPr>
              <w:pStyle w:val="ListParagraph"/>
              <w:numPr>
                <w:ilvl w:val="0"/>
                <w:numId w:val="37"/>
              </w:numPr>
              <w:rPr>
                <w:rFonts w:eastAsiaTheme="minorEastAsia"/>
                <w:sz w:val="16"/>
                <w:szCs w:val="16"/>
                <w:lang w:eastAsia="zh-CN"/>
              </w:rPr>
            </w:pPr>
            <w:r>
              <w:rPr>
                <w:rFonts w:eastAsiaTheme="minorEastAsia"/>
                <w:sz w:val="16"/>
                <w:szCs w:val="16"/>
                <w:lang w:eastAsia="zh-CN"/>
              </w:rPr>
              <w:t>In the main bullet “</w:t>
            </w:r>
            <w:r>
              <w:rPr>
                <w:rFonts w:eastAsia="SimSun"/>
                <w:i/>
                <w:lang w:eastAsia="zh-CN"/>
              </w:rPr>
              <w:t>UE shall strive to</w:t>
            </w:r>
            <w:r>
              <w:rPr>
                <w:rFonts w:eastAsiaTheme="minorEastAsia"/>
                <w:sz w:val="16"/>
                <w:szCs w:val="16"/>
                <w:lang w:eastAsia="zh-CN"/>
              </w:rPr>
              <w:t xml:space="preserve">” is quite vague. It may be also related to some RAN4 requirement. </w:t>
            </w:r>
          </w:p>
        </w:tc>
      </w:tr>
      <w:tr w:rsidR="006D64FF" w14:paraId="630DABEA" w14:textId="77777777" w:rsidTr="006D64FF">
        <w:trPr>
          <w:trHeight w:val="260"/>
        </w:trPr>
        <w:tc>
          <w:tcPr>
            <w:tcW w:w="1804" w:type="dxa"/>
          </w:tcPr>
          <w:p w14:paraId="759D1984" w14:textId="77777777" w:rsidR="006D64FF" w:rsidRDefault="00B55807">
            <w:pPr>
              <w:spacing w:after="0"/>
              <w:rPr>
                <w:rFonts w:eastAsiaTheme="minorEastAsia"/>
                <w:sz w:val="16"/>
                <w:szCs w:val="16"/>
                <w:lang w:eastAsia="zh-CN"/>
              </w:rPr>
            </w:pPr>
            <w:r>
              <w:rPr>
                <w:rFonts w:eastAsiaTheme="minorEastAsia"/>
                <w:sz w:val="16"/>
                <w:szCs w:val="16"/>
                <w:lang w:eastAsia="zh-CN"/>
              </w:rPr>
              <w:t>Lenovo,Motorola Mobility</w:t>
            </w:r>
          </w:p>
        </w:tc>
        <w:tc>
          <w:tcPr>
            <w:tcW w:w="8811" w:type="dxa"/>
          </w:tcPr>
          <w:p w14:paraId="26E8D8F6" w14:textId="77777777" w:rsidR="006D64FF" w:rsidRDefault="00B55807">
            <w:pPr>
              <w:spacing w:after="0"/>
              <w:rPr>
                <w:rFonts w:eastAsiaTheme="minorEastAsia"/>
                <w:sz w:val="16"/>
                <w:szCs w:val="16"/>
                <w:lang w:eastAsia="zh-CN"/>
              </w:rPr>
            </w:pPr>
            <w:r>
              <w:rPr>
                <w:rFonts w:eastAsiaTheme="minorEastAsia"/>
                <w:sz w:val="16"/>
                <w:szCs w:val="16"/>
                <w:lang w:eastAsia="zh-CN"/>
              </w:rPr>
              <w:t>Generally supportive, but have 2 clarification questions:</w:t>
            </w:r>
          </w:p>
          <w:p w14:paraId="4DD82085" w14:textId="77777777" w:rsidR="006D64FF" w:rsidRDefault="00B55807">
            <w:pPr>
              <w:pStyle w:val="ListParagraph"/>
              <w:numPr>
                <w:ilvl w:val="0"/>
                <w:numId w:val="65"/>
              </w:numPr>
              <w:rPr>
                <w:rFonts w:eastAsiaTheme="minorEastAsia"/>
                <w:sz w:val="16"/>
                <w:szCs w:val="16"/>
                <w:lang w:eastAsia="zh-CN"/>
              </w:rPr>
            </w:pPr>
            <w:r>
              <w:rPr>
                <w:rFonts w:eastAsiaTheme="minorEastAsia"/>
                <w:sz w:val="16"/>
                <w:szCs w:val="16"/>
                <w:lang w:eastAsia="zh-CN"/>
              </w:rPr>
              <w:t>Regarding the MTW configuration, can the LMF configure multiple periodic MTWs (depending on the number and duration of measurement instances) for a single UE or is it limited to a single configured MTW to report all measurement instances within said MTW.</w:t>
            </w:r>
          </w:p>
          <w:p w14:paraId="77646F45" w14:textId="77777777" w:rsidR="006D64FF" w:rsidRDefault="00B55807">
            <w:pPr>
              <w:pStyle w:val="ListParagraph"/>
              <w:numPr>
                <w:ilvl w:val="0"/>
                <w:numId w:val="37"/>
              </w:numPr>
              <w:rPr>
                <w:rFonts w:eastAsiaTheme="minorEastAsia"/>
                <w:sz w:val="16"/>
                <w:szCs w:val="16"/>
                <w:lang w:eastAsia="zh-CN"/>
              </w:rPr>
            </w:pPr>
            <w:r>
              <w:rPr>
                <w:rFonts w:eastAsiaTheme="minorEastAsia"/>
                <w:sz w:val="16"/>
                <w:szCs w:val="16"/>
                <w:lang w:eastAsia="zh-CN"/>
              </w:rPr>
              <w:t xml:space="preserve">2. Regarding the Note, does the measurement </w:t>
            </w:r>
            <w:r>
              <w:rPr>
                <w:rFonts w:eastAsiaTheme="minorEastAsia"/>
                <w:sz w:val="16"/>
                <w:szCs w:val="16"/>
                <w:lang w:eastAsia="zh-CN"/>
              </w:rPr>
              <w:pgNum/>
            </w:r>
            <w:r>
              <w:rPr>
                <w:rFonts w:eastAsiaTheme="minorEastAsia"/>
                <w:sz w:val="16"/>
                <w:szCs w:val="16"/>
                <w:lang w:eastAsia="zh-CN"/>
              </w:rPr>
              <w:t>ignalli outside the MTW preclude the possibility to report measurement instance time stamps outside the MTW or will that be separately defined in Proposal 5-2a?</w:t>
            </w:r>
          </w:p>
        </w:tc>
      </w:tr>
      <w:tr w:rsidR="006D64FF" w14:paraId="6ABBEA1D" w14:textId="77777777" w:rsidTr="006D64FF">
        <w:trPr>
          <w:trHeight w:val="260"/>
        </w:trPr>
        <w:tc>
          <w:tcPr>
            <w:tcW w:w="1804" w:type="dxa"/>
          </w:tcPr>
          <w:p w14:paraId="1E8927F8" w14:textId="77777777" w:rsidR="006D64FF" w:rsidRDefault="00B55807">
            <w:pPr>
              <w:spacing w:after="0"/>
              <w:rPr>
                <w:rFonts w:eastAsiaTheme="minorEastAsia"/>
                <w:sz w:val="16"/>
                <w:szCs w:val="16"/>
                <w:lang w:eastAsia="zh-CN"/>
              </w:rPr>
            </w:pPr>
            <w:r>
              <w:rPr>
                <w:rFonts w:eastAsiaTheme="minorEastAsia"/>
                <w:sz w:val="16"/>
                <w:szCs w:val="16"/>
                <w:lang w:eastAsia="zh-CN"/>
              </w:rPr>
              <w:t>Qualcomm</w:t>
            </w:r>
          </w:p>
        </w:tc>
        <w:tc>
          <w:tcPr>
            <w:tcW w:w="8811" w:type="dxa"/>
          </w:tcPr>
          <w:p w14:paraId="0ECF2785" w14:textId="77777777" w:rsidR="006D64FF" w:rsidRDefault="00B55807">
            <w:pPr>
              <w:spacing w:after="0"/>
              <w:rPr>
                <w:rFonts w:eastAsiaTheme="minorEastAsia"/>
                <w:sz w:val="16"/>
                <w:szCs w:val="16"/>
                <w:lang w:eastAsia="zh-CN"/>
              </w:rPr>
            </w:pPr>
            <w:r>
              <w:rPr>
                <w:rFonts w:eastAsiaTheme="minorEastAsia"/>
                <w:sz w:val="16"/>
                <w:szCs w:val="16"/>
                <w:lang w:eastAsia="zh-CN"/>
              </w:rPr>
              <w:t>To OPPO: The timestamp is not sufficient because a UE may be providing very different timestamps than the TRP.</w:t>
            </w:r>
          </w:p>
          <w:p w14:paraId="3C2BC54D"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The expression “UE shall strive to” is intentionally vague, so that it doesn’t appear as if we enforce/mandate the UE do something. It is just a soft suggestion to the UE, and a good UE implementation will try to follow it. No need to really have requirements if RAN4 doesn’t have time, no need to create a big story/spec around this. It is just a </w:t>
            </w:r>
            <w:r>
              <w:rPr>
                <w:rFonts w:eastAsiaTheme="minorEastAsia"/>
                <w:sz w:val="16"/>
                <w:szCs w:val="16"/>
                <w:lang w:eastAsia="zh-CN"/>
              </w:rPr>
              <w:pgNum/>
            </w:r>
            <w:r>
              <w:rPr>
                <w:rFonts w:eastAsiaTheme="minorEastAsia"/>
                <w:sz w:val="16"/>
                <w:szCs w:val="16"/>
                <w:lang w:eastAsia="zh-CN"/>
              </w:rPr>
              <w:t xml:space="preserve">ignalling of when should the UE/TRPs try to do their measurements. Many things in Positioning are optional &amp; best effort, but we need at least some recommendations to help drive decisions. </w:t>
            </w:r>
          </w:p>
          <w:p w14:paraId="763CE659" w14:textId="77777777" w:rsidR="006D64FF" w:rsidRDefault="006D64FF">
            <w:pPr>
              <w:spacing w:after="0"/>
              <w:rPr>
                <w:rFonts w:eastAsiaTheme="minorEastAsia"/>
                <w:sz w:val="16"/>
                <w:szCs w:val="16"/>
                <w:lang w:eastAsia="zh-CN"/>
              </w:rPr>
            </w:pPr>
          </w:p>
          <w:p w14:paraId="195DDA32"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To MTK: Even though we expect PRS and SRS to be similar periodicity, there is no such constraint. Also note that DL-PRS can be used for other methods also concurrently (e.g. TDOA, DL-AoD), so it is not clear that the PRS/SRS will always be the same periodicity. If LMF could really choose both, then it wouldn’t be as much of a problem, but now, unfortunately, we have the serving gNB choosing SRS and the LMF choosing PRS. </w:t>
            </w:r>
          </w:p>
          <w:p w14:paraId="40887F5D" w14:textId="77777777" w:rsidR="006D64FF" w:rsidRDefault="006D64FF">
            <w:pPr>
              <w:spacing w:after="0"/>
              <w:rPr>
                <w:rFonts w:eastAsiaTheme="minorEastAsia"/>
                <w:sz w:val="16"/>
                <w:szCs w:val="16"/>
                <w:lang w:eastAsia="zh-CN"/>
              </w:rPr>
            </w:pPr>
          </w:p>
          <w:p w14:paraId="4F8AEC66"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To Vivo: PRS processing window is something very different: Every after instance, the UE would need some time to finish the processing and report. MTW is much/much longer than that; It may be 500 msce long, or 1 sec, so that the UE/TRP will try to do measurements within that time. PRS processing window is a period of time in which the UE prioritizes PRS over other channels. MTW doesn’t say anything about prioritization. </w:t>
            </w:r>
          </w:p>
          <w:p w14:paraId="1F9BE830" w14:textId="77777777" w:rsidR="006D64FF" w:rsidRDefault="006D64FF">
            <w:pPr>
              <w:spacing w:after="0"/>
              <w:rPr>
                <w:rFonts w:eastAsiaTheme="minorEastAsia"/>
                <w:sz w:val="16"/>
                <w:szCs w:val="16"/>
                <w:lang w:eastAsia="zh-CN"/>
              </w:rPr>
            </w:pPr>
          </w:p>
          <w:p w14:paraId="3B2738D4"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Furthermore, MTW is not just for alignment  of DL &amp; UL meausrements. It is also for time-drift estimation at the LMF. If the UE/TRP provide meuasrmeents across a collection of instances, it can enable tracking &amp; time-drift compensation at the LMF. </w:t>
            </w:r>
          </w:p>
        </w:tc>
      </w:tr>
      <w:tr w:rsidR="006D64FF" w14:paraId="5BAD9211" w14:textId="77777777" w:rsidTr="006D64FF">
        <w:trPr>
          <w:trHeight w:val="260"/>
        </w:trPr>
        <w:tc>
          <w:tcPr>
            <w:tcW w:w="1804" w:type="dxa"/>
          </w:tcPr>
          <w:p w14:paraId="46115737"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224BBC6A"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 The following is related to the email discussion between Nokia and FL:</w:t>
            </w:r>
          </w:p>
          <w:p w14:paraId="4E87E368" w14:textId="77777777" w:rsidR="006D64FF" w:rsidRDefault="006D64FF">
            <w:pPr>
              <w:spacing w:after="0"/>
              <w:rPr>
                <w:rFonts w:eastAsiaTheme="minorEastAsia"/>
                <w:sz w:val="16"/>
                <w:szCs w:val="16"/>
                <w:lang w:eastAsia="zh-CN"/>
              </w:rPr>
            </w:pPr>
          </w:p>
          <w:p w14:paraId="4E2BEFC3" w14:textId="77777777" w:rsidR="006D64FF" w:rsidRDefault="00B55807">
            <w:pPr>
              <w:spacing w:after="0"/>
              <w:rPr>
                <w:rFonts w:eastAsiaTheme="minorEastAsia"/>
                <w:sz w:val="16"/>
                <w:szCs w:val="16"/>
                <w:lang w:eastAsia="zh-CN"/>
              </w:rPr>
            </w:pPr>
            <w:r>
              <w:rPr>
                <w:rFonts w:eastAsiaTheme="minorEastAsia"/>
                <w:b/>
                <w:sz w:val="16"/>
                <w:szCs w:val="16"/>
                <w:lang w:eastAsia="zh-CN"/>
              </w:rPr>
              <w:t>Nokia</w:t>
            </w:r>
            <w:r>
              <w:rPr>
                <w:rFonts w:eastAsiaTheme="minorEastAsia"/>
                <w:sz w:val="16"/>
                <w:szCs w:val="16"/>
                <w:lang w:eastAsia="zh-CN"/>
              </w:rPr>
              <w:t xml:space="preserve">: </w:t>
            </w:r>
          </w:p>
          <w:p w14:paraId="0699E3A9" w14:textId="77777777" w:rsidR="006D64FF" w:rsidRDefault="00B55807">
            <w:pPr>
              <w:spacing w:after="0"/>
              <w:rPr>
                <w:rFonts w:eastAsiaTheme="minorEastAsia"/>
                <w:sz w:val="16"/>
                <w:szCs w:val="16"/>
                <w:lang w:eastAsia="zh-CN"/>
              </w:rPr>
            </w:pPr>
            <w:r>
              <w:rPr>
                <w:rFonts w:eastAsiaTheme="minorEastAsia"/>
                <w:sz w:val="16"/>
                <w:szCs w:val="16"/>
                <w:lang w:eastAsia="zh-CN"/>
              </w:rPr>
              <w:t>That is the motivation for the 2</w:t>
            </w:r>
            <w:r>
              <w:rPr>
                <w:rFonts w:eastAsiaTheme="minorEastAsia"/>
                <w:sz w:val="16"/>
                <w:szCs w:val="16"/>
                <w:vertAlign w:val="superscript"/>
                <w:lang w:eastAsia="zh-CN"/>
              </w:rPr>
              <w:t>nd</w:t>
            </w:r>
            <w:r>
              <w:rPr>
                <w:rFonts w:eastAsiaTheme="minorEastAsia"/>
                <w:sz w:val="16"/>
                <w:szCs w:val="16"/>
                <w:lang w:eastAsia="zh-CN"/>
              </w:rPr>
              <w:t xml:space="preserve"> FFS? If the UE/gNB are striving to perform the measurements in the window but are not mandated then there doesn’t seem to be any new </w:t>
            </w:r>
            <w:r>
              <w:rPr>
                <w:rFonts w:eastAsiaTheme="minorEastAsia"/>
                <w:sz w:val="16"/>
                <w:szCs w:val="16"/>
                <w:lang w:eastAsia="zh-CN"/>
              </w:rPr>
              <w:pgNum/>
            </w:r>
            <w:r>
              <w:rPr>
                <w:rFonts w:eastAsiaTheme="minorEastAsia"/>
                <w:sz w:val="16"/>
                <w:szCs w:val="16"/>
                <w:lang w:eastAsia="zh-CN"/>
              </w:rPr>
              <w:t>ehaviour needed based on the note.</w:t>
            </w:r>
          </w:p>
          <w:p w14:paraId="58BF7960" w14:textId="77777777" w:rsidR="006D64FF" w:rsidRDefault="006D64FF">
            <w:pPr>
              <w:spacing w:after="0"/>
              <w:rPr>
                <w:rFonts w:eastAsiaTheme="minorEastAsia"/>
                <w:sz w:val="16"/>
                <w:szCs w:val="16"/>
                <w:lang w:val="en-US" w:eastAsia="zh-CN"/>
              </w:rPr>
            </w:pPr>
          </w:p>
          <w:p w14:paraId="44A02D71" w14:textId="77777777" w:rsidR="006D64FF" w:rsidRDefault="00B55807">
            <w:pPr>
              <w:spacing w:after="0"/>
              <w:rPr>
                <w:rFonts w:eastAsiaTheme="minorEastAsia"/>
                <w:b/>
                <w:sz w:val="16"/>
                <w:szCs w:val="16"/>
                <w:lang w:val="en-US" w:eastAsia="zh-CN"/>
              </w:rPr>
            </w:pPr>
            <w:r>
              <w:rPr>
                <w:rFonts w:eastAsiaTheme="minorEastAsia"/>
                <w:b/>
                <w:sz w:val="16"/>
                <w:szCs w:val="16"/>
                <w:lang w:val="en-US" w:eastAsia="zh-CN"/>
              </w:rPr>
              <w:t xml:space="preserve">FL: </w:t>
            </w:r>
          </w:p>
          <w:p w14:paraId="4FFC3286"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For the 2</w:t>
            </w:r>
            <w:r>
              <w:rPr>
                <w:rFonts w:eastAsiaTheme="minorEastAsia"/>
                <w:sz w:val="16"/>
                <w:szCs w:val="16"/>
                <w:vertAlign w:val="superscript"/>
                <w:lang w:val="en-US" w:eastAsia="zh-CN"/>
              </w:rPr>
              <w:t>nd</w:t>
            </w:r>
            <w:r>
              <w:rPr>
                <w:rFonts w:eastAsiaTheme="minorEastAsia"/>
                <w:sz w:val="16"/>
                <w:szCs w:val="16"/>
                <w:lang w:val="en-US" w:eastAsia="zh-CN"/>
              </w:rPr>
              <w:t xml:space="preserve"> FFS, my understanding it is about the case when a UE/gNB tries to measure the PRS/SRS with the MTW, but does not find enough number (or none) of PRS/SRS instances for the required number of samples of the measurement. In this case, there may be a need to define what the UE/TRP should report back to LMF. For example, LMF requests UE to measure 4 samples, but there is only 2 PRS/SRS samples with the window. Should the UE reports the measurement based on the 2 samples?</w:t>
            </w:r>
          </w:p>
          <w:p w14:paraId="192B1CCB"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 xml:space="preserve"> </w:t>
            </w:r>
          </w:p>
          <w:p w14:paraId="25FC509E"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For the Note, I assume it means it means this proposal does not define UE/gNB’s behaviors outside of the MTWs. Assume we have periodic DL PRS transmission, there are PRS/SRS instances inside/outside of the MTW, then whether to measure/use the PRS/SRS instances appears outside of the MTW is up to the UE/TRP.</w:t>
            </w:r>
          </w:p>
        </w:tc>
      </w:tr>
      <w:tr w:rsidR="006D64FF" w14:paraId="5BCE48A8" w14:textId="77777777" w:rsidTr="006D64FF">
        <w:trPr>
          <w:trHeight w:val="260"/>
        </w:trPr>
        <w:tc>
          <w:tcPr>
            <w:tcW w:w="1804" w:type="dxa"/>
          </w:tcPr>
          <w:p w14:paraId="2CC979C2"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4850CA50" w14:textId="77777777" w:rsidR="006D64FF" w:rsidRDefault="00B55807">
            <w:pPr>
              <w:spacing w:after="0"/>
              <w:rPr>
                <w:rFonts w:eastAsiaTheme="minorEastAsia"/>
                <w:sz w:val="16"/>
                <w:szCs w:val="16"/>
                <w:lang w:eastAsia="zh-CN"/>
              </w:rPr>
            </w:pPr>
            <w:r>
              <w:rPr>
                <w:rFonts w:eastAsiaTheme="minorEastAsia"/>
                <w:sz w:val="16"/>
                <w:szCs w:val="16"/>
                <w:lang w:eastAsia="zh-CN"/>
              </w:rPr>
              <w:t>To Lenovo:</w:t>
            </w:r>
          </w:p>
          <w:p w14:paraId="5E6E39CD" w14:textId="77777777" w:rsidR="006D64FF" w:rsidRDefault="006D64FF">
            <w:pPr>
              <w:spacing w:after="0"/>
              <w:rPr>
                <w:rFonts w:eastAsiaTheme="minorEastAsia"/>
                <w:sz w:val="16"/>
                <w:szCs w:val="16"/>
                <w:lang w:eastAsia="zh-CN"/>
              </w:rPr>
            </w:pPr>
          </w:p>
          <w:p w14:paraId="45AC460A" w14:textId="77777777" w:rsidR="006D64FF" w:rsidRDefault="00B55807">
            <w:pPr>
              <w:pStyle w:val="ListParagraph"/>
              <w:numPr>
                <w:ilvl w:val="0"/>
                <w:numId w:val="70"/>
              </w:numPr>
              <w:rPr>
                <w:rFonts w:eastAsiaTheme="minorEastAsia"/>
                <w:sz w:val="16"/>
                <w:szCs w:val="16"/>
                <w:lang w:eastAsia="zh-CN"/>
              </w:rPr>
            </w:pPr>
            <w:r>
              <w:rPr>
                <w:rFonts w:eastAsiaTheme="minorEastAsia"/>
                <w:sz w:val="16"/>
                <w:szCs w:val="16"/>
                <w:lang w:eastAsia="zh-CN"/>
              </w:rPr>
              <w:t>We have “•</w:t>
            </w:r>
            <w:r>
              <w:rPr>
                <w:rFonts w:eastAsiaTheme="minorEastAsia"/>
                <w:sz w:val="16"/>
                <w:szCs w:val="16"/>
                <w:lang w:eastAsia="zh-CN"/>
              </w:rPr>
              <w:tab/>
              <w:t>FFS: the details of the MTW configuration”. We may need to have further discussion on single or multiple periodic MTWs once we make the agreement on the proposal. At this moment, it is unclear to me what is the need and benefits to configure multiple periodic MTWs.</w:t>
            </w:r>
          </w:p>
          <w:p w14:paraId="7D07BBEE" w14:textId="77777777" w:rsidR="006D64FF" w:rsidRDefault="006D64FF">
            <w:pPr>
              <w:spacing w:after="0"/>
              <w:rPr>
                <w:rFonts w:eastAsiaTheme="minorEastAsia"/>
                <w:sz w:val="16"/>
                <w:szCs w:val="16"/>
                <w:lang w:eastAsia="zh-CN"/>
              </w:rPr>
            </w:pPr>
          </w:p>
          <w:p w14:paraId="2CC1928C" w14:textId="77777777" w:rsidR="006D64FF" w:rsidRDefault="00B55807">
            <w:pPr>
              <w:pStyle w:val="ListParagraph"/>
              <w:numPr>
                <w:ilvl w:val="0"/>
                <w:numId w:val="70"/>
              </w:numPr>
              <w:rPr>
                <w:rFonts w:eastAsiaTheme="minorEastAsia"/>
                <w:sz w:val="16"/>
                <w:szCs w:val="16"/>
                <w:lang w:eastAsia="zh-CN"/>
              </w:rPr>
            </w:pPr>
            <w:r>
              <w:rPr>
                <w:rFonts w:eastAsiaTheme="minorEastAsia"/>
                <w:sz w:val="16"/>
                <w:szCs w:val="16"/>
                <w:lang w:eastAsia="zh-CN"/>
              </w:rPr>
              <w:t>Regarding the Note, I don’t think it means to preclude the possibility to report measurement instance time stamps outside the MTW (see also my response to Nokia’s comments).</w:t>
            </w:r>
          </w:p>
          <w:p w14:paraId="191FCCB8" w14:textId="77777777" w:rsidR="006D64FF" w:rsidRDefault="006D64FF">
            <w:pPr>
              <w:pStyle w:val="ListParagraph"/>
              <w:rPr>
                <w:rFonts w:eastAsiaTheme="minorEastAsia"/>
                <w:sz w:val="16"/>
                <w:szCs w:val="16"/>
                <w:lang w:eastAsia="zh-CN"/>
              </w:rPr>
            </w:pPr>
          </w:p>
          <w:p w14:paraId="73FD69BC" w14:textId="77777777" w:rsidR="006D64FF" w:rsidRDefault="006D64FF">
            <w:pPr>
              <w:spacing w:after="0"/>
              <w:rPr>
                <w:rFonts w:eastAsiaTheme="minorEastAsia"/>
                <w:sz w:val="16"/>
                <w:szCs w:val="16"/>
                <w:lang w:val="en-US" w:eastAsia="zh-CN"/>
              </w:rPr>
            </w:pPr>
          </w:p>
        </w:tc>
      </w:tr>
      <w:tr w:rsidR="006D64FF" w14:paraId="2986AE81" w14:textId="77777777" w:rsidTr="006D64FF">
        <w:trPr>
          <w:trHeight w:val="260"/>
        </w:trPr>
        <w:tc>
          <w:tcPr>
            <w:tcW w:w="1804" w:type="dxa"/>
          </w:tcPr>
          <w:p w14:paraId="13C63C83"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370C1B26" w14:textId="77777777" w:rsidR="006D64FF" w:rsidRDefault="00B55807">
            <w:pPr>
              <w:rPr>
                <w:rFonts w:eastAsiaTheme="minorEastAsia"/>
                <w:sz w:val="16"/>
                <w:szCs w:val="16"/>
                <w:lang w:eastAsia="zh-CN"/>
              </w:rPr>
            </w:pPr>
            <w:r>
              <w:rPr>
                <w:rFonts w:eastAsiaTheme="minorEastAsia"/>
                <w:sz w:val="16"/>
                <w:szCs w:val="16"/>
                <w:lang w:eastAsia="zh-CN"/>
              </w:rPr>
              <w:t xml:space="preserve">It seems the note may indeed cause some confusion. Given that the proposal is about the UE/gNB’s behaviour inside MTW. UE/gNB’s behaviour outside MTW should be the same case when there is MTW is not configured. Thus, my suggestion is to change it to:  remove it.  </w:t>
            </w:r>
          </w:p>
          <w:p w14:paraId="667A4510" w14:textId="77777777" w:rsidR="006D64FF" w:rsidRDefault="00B55807">
            <w:pPr>
              <w:pStyle w:val="ListParagraph"/>
              <w:numPr>
                <w:ilvl w:val="0"/>
                <w:numId w:val="37"/>
              </w:numPr>
              <w:rPr>
                <w:rFonts w:eastAsia="SimSun"/>
                <w:i/>
                <w:lang w:eastAsia="zh-CN"/>
              </w:rPr>
            </w:pPr>
            <w:r>
              <w:rPr>
                <w:rFonts w:eastAsia="SimSun"/>
                <w:i/>
                <w:lang w:eastAsia="zh-CN"/>
              </w:rPr>
              <w:lastRenderedPageBreak/>
              <w:t xml:space="preserve">Note: UE/gNB’s behaviors outside of the MTWs are </w:t>
            </w:r>
            <w:r>
              <w:rPr>
                <w:rFonts w:eastAsia="SimSun"/>
                <w:i/>
                <w:color w:val="FF0000"/>
                <w:lang w:eastAsia="zh-CN"/>
              </w:rPr>
              <w:t>not impacted by the configuration of MTW</w:t>
            </w:r>
            <w:r>
              <w:rPr>
                <w:rFonts w:eastAsia="SimSun"/>
                <w:i/>
                <w:lang w:eastAsia="zh-CN"/>
              </w:rPr>
              <w:t xml:space="preserve"> </w:t>
            </w:r>
            <w:r>
              <w:rPr>
                <w:rFonts w:eastAsia="SimSun"/>
                <w:i/>
                <w:strike/>
                <w:color w:val="FF0000"/>
                <w:lang w:eastAsia="zh-CN"/>
              </w:rPr>
              <w:t>undefined</w:t>
            </w:r>
          </w:p>
          <w:p w14:paraId="7BB862DB" w14:textId="77777777" w:rsidR="006D64FF" w:rsidRDefault="006D64FF">
            <w:pPr>
              <w:rPr>
                <w:rFonts w:eastAsiaTheme="minorEastAsia"/>
                <w:sz w:val="16"/>
                <w:szCs w:val="16"/>
                <w:lang w:val="en-US" w:eastAsia="zh-CN"/>
              </w:rPr>
            </w:pPr>
          </w:p>
          <w:p w14:paraId="6BB568E9" w14:textId="77777777" w:rsidR="006D64FF" w:rsidRDefault="00B55807">
            <w:pPr>
              <w:rPr>
                <w:rFonts w:eastAsiaTheme="minorEastAsia"/>
                <w:sz w:val="16"/>
                <w:szCs w:val="16"/>
                <w:lang w:val="en-US" w:eastAsia="zh-CN"/>
              </w:rPr>
            </w:pPr>
            <w:r>
              <w:rPr>
                <w:rFonts w:eastAsiaTheme="minorEastAsia"/>
                <w:sz w:val="16"/>
                <w:szCs w:val="16"/>
                <w:lang w:val="en-US" w:eastAsia="zh-CN"/>
              </w:rPr>
              <w:t>Also, I assume the configuration of the MTW are most likely to be used for more specific cases (e.g., alignment  of DL &amp; UL meausrements, time-drift estimation/ compensation, etc.), thus,  I suggest adding “Optional” to the main bullet.</w:t>
            </w:r>
          </w:p>
        </w:tc>
      </w:tr>
    </w:tbl>
    <w:p w14:paraId="2EE14815" w14:textId="77777777" w:rsidR="006D64FF" w:rsidRDefault="006D64FF">
      <w:pPr>
        <w:pStyle w:val="ListParagraph"/>
        <w:ind w:left="1440"/>
        <w:rPr>
          <w:rFonts w:eastAsia="SimSun"/>
          <w:lang w:val="en-GB" w:eastAsia="zh-CN"/>
        </w:rPr>
      </w:pPr>
    </w:p>
    <w:p w14:paraId="13971078" w14:textId="77777777" w:rsidR="006D64FF" w:rsidRDefault="006D64FF">
      <w:pPr>
        <w:pStyle w:val="ListParagraph"/>
        <w:ind w:left="1440"/>
        <w:rPr>
          <w:rFonts w:eastAsia="SimSun"/>
          <w:lang w:val="en-GB" w:eastAsia="zh-CN"/>
        </w:rPr>
      </w:pPr>
    </w:p>
    <w:p w14:paraId="255F7FF8" w14:textId="77777777" w:rsidR="006D64FF" w:rsidRDefault="006D64FF">
      <w:pPr>
        <w:pStyle w:val="ListParagraph"/>
        <w:ind w:left="1440"/>
        <w:rPr>
          <w:rFonts w:eastAsia="SimSun"/>
          <w:lang w:val="en-GB" w:eastAsia="zh-CN"/>
        </w:rPr>
      </w:pPr>
    </w:p>
    <w:p w14:paraId="5BBD25A8" w14:textId="77777777" w:rsidR="006D64FF" w:rsidRDefault="006D64FF">
      <w:pPr>
        <w:pStyle w:val="ListParagraph"/>
        <w:ind w:left="1440"/>
        <w:rPr>
          <w:rFonts w:eastAsia="SimSun"/>
          <w:lang w:val="en-GB" w:eastAsia="zh-CN"/>
        </w:rPr>
      </w:pPr>
    </w:p>
    <w:p w14:paraId="025A92B3" w14:textId="77777777" w:rsidR="006D64FF" w:rsidRDefault="006D64FF">
      <w:pPr>
        <w:pStyle w:val="ListParagraph"/>
        <w:ind w:left="1440"/>
        <w:rPr>
          <w:rFonts w:eastAsia="SimSun"/>
          <w:lang w:val="en-GB" w:eastAsia="zh-CN"/>
        </w:rPr>
      </w:pPr>
    </w:p>
    <w:p w14:paraId="67BA8962" w14:textId="77777777" w:rsidR="006D64FF" w:rsidRDefault="006D64FF">
      <w:pPr>
        <w:pStyle w:val="ListParagraph"/>
        <w:ind w:left="1440"/>
        <w:rPr>
          <w:rFonts w:eastAsia="SimSun"/>
          <w:lang w:val="en-GB" w:eastAsia="zh-CN"/>
        </w:rPr>
      </w:pPr>
    </w:p>
    <w:p w14:paraId="7A3562D2"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6D1D0A8C" w14:textId="77777777" w:rsidR="006D64FF" w:rsidRDefault="00B55807">
      <w:pPr>
        <w:rPr>
          <w:rFonts w:eastAsia="SimSun"/>
          <w:lang w:eastAsia="zh-CN"/>
        </w:rPr>
      </w:pPr>
      <w:r>
        <w:rPr>
          <w:rFonts w:eastAsia="SimSun"/>
          <w:lang w:eastAsia="zh-CN"/>
        </w:rPr>
        <w:t>The proposal is revised mainly based on the comments.</w:t>
      </w:r>
    </w:p>
    <w:p w14:paraId="0E2A8B3B" w14:textId="77777777" w:rsidR="006D64FF" w:rsidRDefault="006D64FF">
      <w:pPr>
        <w:rPr>
          <w:rFonts w:eastAsia="SimSun"/>
          <w:lang w:eastAsia="zh-CN"/>
        </w:rPr>
      </w:pPr>
    </w:p>
    <w:p w14:paraId="112C1F58" w14:textId="77777777" w:rsidR="006D64FF" w:rsidRDefault="00B55807">
      <w:pPr>
        <w:pStyle w:val="00BodyText"/>
      </w:pPr>
      <w:r>
        <w:rPr>
          <w:highlight w:val="lightGray"/>
        </w:rPr>
        <w:t xml:space="preserve"> (Round 3) Proposal 5-1 (H)</w:t>
      </w:r>
    </w:p>
    <w:p w14:paraId="64BB1C54" w14:textId="77777777" w:rsidR="006D64FF" w:rsidRDefault="00B55807">
      <w:pPr>
        <w:pStyle w:val="ListParagraph"/>
        <w:numPr>
          <w:ilvl w:val="0"/>
          <w:numId w:val="37"/>
        </w:numPr>
        <w:rPr>
          <w:rFonts w:eastAsia="SimSun"/>
          <w:i/>
          <w:lang w:eastAsia="zh-CN"/>
        </w:rPr>
      </w:pPr>
      <w:r>
        <w:rPr>
          <w:rFonts w:eastAsia="SimSun"/>
          <w:i/>
          <w:lang w:eastAsia="zh-CN"/>
        </w:rPr>
        <w:t>Support LMF to optionally configure the measurement time window (MTW) for a UE for the measurement instances included in a measurement report. UE shall strive to perform measurements during the configured MTW.</w:t>
      </w:r>
    </w:p>
    <w:p w14:paraId="793AA68B" w14:textId="77777777" w:rsidR="006D64FF" w:rsidRDefault="00B55807">
      <w:pPr>
        <w:pStyle w:val="ListParagraph"/>
        <w:numPr>
          <w:ilvl w:val="0"/>
          <w:numId w:val="37"/>
        </w:numPr>
        <w:rPr>
          <w:rFonts w:eastAsia="SimSun"/>
          <w:i/>
          <w:lang w:eastAsia="zh-CN"/>
        </w:rPr>
      </w:pPr>
      <w:r>
        <w:rPr>
          <w:rFonts w:eastAsia="SimSun"/>
          <w:i/>
          <w:lang w:eastAsia="zh-CN"/>
        </w:rPr>
        <w:t>Support LMF to optionally configure the measurement time window for a gNB for the measurement instances included in a measurement report. gNB shall strive to perform measurements during the configure MTW</w:t>
      </w:r>
    </w:p>
    <w:p w14:paraId="5A140F24" w14:textId="77777777" w:rsidR="006D64FF" w:rsidRDefault="00B55807">
      <w:pPr>
        <w:pStyle w:val="ListParagraph"/>
        <w:numPr>
          <w:ilvl w:val="0"/>
          <w:numId w:val="37"/>
        </w:numPr>
        <w:rPr>
          <w:rFonts w:eastAsia="SimSun"/>
          <w:i/>
          <w:lang w:eastAsia="zh-CN"/>
        </w:rPr>
      </w:pPr>
      <w:r>
        <w:rPr>
          <w:rFonts w:eastAsia="SimSun"/>
          <w:i/>
          <w:lang w:eastAsia="zh-CN"/>
        </w:rPr>
        <w:t>FFS: the details of the MTW configuration</w:t>
      </w:r>
    </w:p>
    <w:p w14:paraId="4E95C09A" w14:textId="77777777" w:rsidR="006D64FF" w:rsidRDefault="00B55807">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14:paraId="620ABCB1" w14:textId="77777777" w:rsidR="006D64FF" w:rsidRDefault="00B55807">
      <w:pPr>
        <w:pStyle w:val="ListParagraph"/>
        <w:numPr>
          <w:ilvl w:val="0"/>
          <w:numId w:val="37"/>
        </w:numPr>
        <w:rPr>
          <w:rFonts w:eastAsia="SimSun"/>
          <w:i/>
          <w:lang w:eastAsia="zh-CN"/>
        </w:rPr>
      </w:pPr>
      <w:r>
        <w:rPr>
          <w:rFonts w:eastAsia="SimSun"/>
          <w:i/>
          <w:lang w:eastAsia="zh-CN"/>
        </w:rPr>
        <w:t>Note: UE/gNB’s behaviors outside of the MTWs are not impacted by the configuration of the MTW</w:t>
      </w:r>
    </w:p>
    <w:p w14:paraId="50F5CFF4" w14:textId="77777777" w:rsidR="006D64FF" w:rsidRDefault="006D64FF">
      <w:pPr>
        <w:pStyle w:val="ListParagraph"/>
        <w:ind w:left="1440"/>
        <w:rPr>
          <w:rFonts w:eastAsia="SimSun"/>
          <w:lang w:val="en-GB" w:eastAsia="zh-CN"/>
        </w:rPr>
      </w:pPr>
    </w:p>
    <w:p w14:paraId="0137B4F0" w14:textId="77777777" w:rsidR="006D64FF" w:rsidRDefault="006D64FF">
      <w:pPr>
        <w:pStyle w:val="ListParagraph"/>
        <w:ind w:left="1440"/>
        <w:rPr>
          <w:rFonts w:eastAsia="SimSun"/>
          <w:lang w:val="en-GB" w:eastAsia="zh-CN"/>
        </w:rPr>
      </w:pPr>
    </w:p>
    <w:p w14:paraId="512500E0"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0577BD4"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39F793B" w14:textId="77777777" w:rsidR="006D64FF" w:rsidRDefault="00B55807">
            <w:pPr>
              <w:spacing w:after="0"/>
              <w:rPr>
                <w:b/>
                <w:caps w:val="0"/>
                <w:sz w:val="16"/>
                <w:szCs w:val="16"/>
              </w:rPr>
            </w:pPr>
            <w:r>
              <w:rPr>
                <w:b/>
                <w:sz w:val="16"/>
                <w:szCs w:val="16"/>
              </w:rPr>
              <w:t>Company</w:t>
            </w:r>
          </w:p>
        </w:tc>
        <w:tc>
          <w:tcPr>
            <w:tcW w:w="8811" w:type="dxa"/>
          </w:tcPr>
          <w:p w14:paraId="67FA81EE" w14:textId="77777777" w:rsidR="006D64FF" w:rsidRDefault="00B55807">
            <w:pPr>
              <w:spacing w:after="0"/>
              <w:rPr>
                <w:b/>
                <w:caps w:val="0"/>
                <w:sz w:val="16"/>
                <w:szCs w:val="16"/>
              </w:rPr>
            </w:pPr>
            <w:r>
              <w:rPr>
                <w:b/>
                <w:sz w:val="16"/>
                <w:szCs w:val="16"/>
              </w:rPr>
              <w:t xml:space="preserve">Comments </w:t>
            </w:r>
          </w:p>
        </w:tc>
      </w:tr>
      <w:tr w:rsidR="006D64FF" w14:paraId="49E431E2" w14:textId="77777777" w:rsidTr="006D64FF">
        <w:trPr>
          <w:trHeight w:val="260"/>
        </w:trPr>
        <w:tc>
          <w:tcPr>
            <w:tcW w:w="1804" w:type="dxa"/>
          </w:tcPr>
          <w:p w14:paraId="07362ADE" w14:textId="77777777" w:rsidR="006D64FF" w:rsidRDefault="00B55807">
            <w:pPr>
              <w:spacing w:after="0"/>
              <w:rPr>
                <w:bCs/>
                <w:sz w:val="16"/>
                <w:szCs w:val="16"/>
              </w:rPr>
            </w:pPr>
            <w:r>
              <w:rPr>
                <w:bCs/>
                <w:sz w:val="16"/>
                <w:szCs w:val="16"/>
              </w:rPr>
              <w:t>Qualcomm</w:t>
            </w:r>
          </w:p>
        </w:tc>
        <w:tc>
          <w:tcPr>
            <w:tcW w:w="8811" w:type="dxa"/>
          </w:tcPr>
          <w:p w14:paraId="441738A0" w14:textId="77777777" w:rsidR="006D64FF" w:rsidRDefault="00B55807">
            <w:pPr>
              <w:spacing w:after="0"/>
              <w:rPr>
                <w:bCs/>
                <w:sz w:val="16"/>
                <w:szCs w:val="16"/>
              </w:rPr>
            </w:pPr>
            <w:r>
              <w:rPr>
                <w:bCs/>
                <w:sz w:val="16"/>
                <w:szCs w:val="16"/>
              </w:rPr>
              <w:t xml:space="preserve"> Support the proposal</w:t>
            </w:r>
          </w:p>
        </w:tc>
      </w:tr>
      <w:tr w:rsidR="006D64FF" w14:paraId="0AE16E8A" w14:textId="77777777" w:rsidTr="006D64FF">
        <w:trPr>
          <w:trHeight w:val="260"/>
        </w:trPr>
        <w:tc>
          <w:tcPr>
            <w:tcW w:w="1804" w:type="dxa"/>
          </w:tcPr>
          <w:p w14:paraId="525A8A2F" w14:textId="77777777" w:rsidR="006D64FF" w:rsidRDefault="00B55807">
            <w:pPr>
              <w:spacing w:after="0"/>
              <w:rPr>
                <w:bCs/>
                <w:sz w:val="16"/>
                <w:szCs w:val="16"/>
              </w:rPr>
            </w:pPr>
            <w:r>
              <w:rPr>
                <w:rFonts w:hint="eastAsia"/>
                <w:bCs/>
                <w:sz w:val="16"/>
                <w:szCs w:val="16"/>
              </w:rPr>
              <w:t>MTK</w:t>
            </w:r>
          </w:p>
        </w:tc>
        <w:tc>
          <w:tcPr>
            <w:tcW w:w="8811" w:type="dxa"/>
          </w:tcPr>
          <w:p w14:paraId="76741A2B" w14:textId="77777777" w:rsidR="006D64FF" w:rsidRDefault="00B55807">
            <w:pPr>
              <w:spacing w:after="0"/>
              <w:rPr>
                <w:bCs/>
                <w:sz w:val="16"/>
                <w:szCs w:val="16"/>
              </w:rPr>
            </w:pPr>
            <w:r>
              <w:rPr>
                <w:bCs/>
                <w:sz w:val="16"/>
                <w:szCs w:val="16"/>
              </w:rPr>
              <w:t xml:space="preserve"> It seems to us that, it should be transmission time window (TTW), not measurement time window (MTW)</w:t>
            </w:r>
          </w:p>
          <w:p w14:paraId="5F1CCF71" w14:textId="77777777" w:rsidR="006D64FF" w:rsidRDefault="006D64FF">
            <w:pPr>
              <w:spacing w:after="0"/>
              <w:rPr>
                <w:bCs/>
                <w:sz w:val="16"/>
                <w:szCs w:val="16"/>
              </w:rPr>
            </w:pPr>
          </w:p>
          <w:p w14:paraId="6F4F0A93" w14:textId="77777777" w:rsidR="006D64FF" w:rsidRDefault="00B55807">
            <w:pPr>
              <w:spacing w:after="0"/>
              <w:rPr>
                <w:bCs/>
                <w:sz w:val="16"/>
                <w:szCs w:val="16"/>
              </w:rPr>
            </w:pPr>
            <w:r>
              <w:rPr>
                <w:bCs/>
                <w:sz w:val="16"/>
                <w:szCs w:val="16"/>
              </w:rPr>
              <w:t xml:space="preserve"> If PRS and SRS transmission could be arranged closely, where PRS is arranged by LMF and SRS arranged by gNBs, (and gNB and LMF don’t coordinate?) then the issue may be solved  </w:t>
            </w:r>
          </w:p>
          <w:p w14:paraId="46559227" w14:textId="77777777" w:rsidR="006D64FF" w:rsidRDefault="006D64FF">
            <w:pPr>
              <w:spacing w:after="0"/>
              <w:rPr>
                <w:bCs/>
                <w:sz w:val="16"/>
                <w:szCs w:val="16"/>
              </w:rPr>
            </w:pPr>
          </w:p>
          <w:p w14:paraId="5BD4B99C" w14:textId="77777777" w:rsidR="006D64FF" w:rsidRDefault="00B55807">
            <w:pPr>
              <w:spacing w:after="0"/>
              <w:rPr>
                <w:bCs/>
                <w:sz w:val="16"/>
                <w:szCs w:val="16"/>
              </w:rPr>
            </w:pPr>
            <w:r>
              <w:rPr>
                <w:bCs/>
                <w:sz w:val="16"/>
                <w:szCs w:val="16"/>
              </w:rPr>
              <w:t>Honestly speaking, this feature is not so clear to us</w:t>
            </w:r>
          </w:p>
        </w:tc>
      </w:tr>
      <w:tr w:rsidR="006D64FF" w14:paraId="0DCBAE87" w14:textId="77777777" w:rsidTr="006D64FF">
        <w:trPr>
          <w:trHeight w:val="260"/>
        </w:trPr>
        <w:tc>
          <w:tcPr>
            <w:tcW w:w="1804" w:type="dxa"/>
          </w:tcPr>
          <w:p w14:paraId="055A67F2" w14:textId="77777777" w:rsidR="006D64FF" w:rsidRDefault="00B55807">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8527126" w14:textId="77777777" w:rsidR="006D64FF" w:rsidRDefault="00B55807">
            <w:pPr>
              <w:spacing w:after="0"/>
              <w:rPr>
                <w:bCs/>
                <w:sz w:val="16"/>
                <w:szCs w:val="16"/>
              </w:rPr>
            </w:pPr>
            <w:r>
              <w:rPr>
                <w:bCs/>
                <w:sz w:val="16"/>
                <w:szCs w:val="16"/>
              </w:rPr>
              <w:t>OK</w:t>
            </w:r>
          </w:p>
        </w:tc>
      </w:tr>
      <w:tr w:rsidR="006D64FF" w14:paraId="67B903EB" w14:textId="77777777" w:rsidTr="006D64FF">
        <w:trPr>
          <w:trHeight w:val="260"/>
        </w:trPr>
        <w:tc>
          <w:tcPr>
            <w:tcW w:w="1804" w:type="dxa"/>
          </w:tcPr>
          <w:p w14:paraId="59F31DEC" w14:textId="77777777" w:rsidR="006D64FF" w:rsidRDefault="00B55807">
            <w:pPr>
              <w:spacing w:after="0"/>
              <w:rPr>
                <w:bCs/>
                <w:sz w:val="16"/>
                <w:szCs w:val="16"/>
              </w:rPr>
            </w:pPr>
            <w:r>
              <w:rPr>
                <w:rFonts w:eastAsia="Malgun Gothic" w:hint="eastAsia"/>
                <w:bCs/>
                <w:sz w:val="16"/>
                <w:szCs w:val="16"/>
                <w:lang w:eastAsia="ko-KR"/>
              </w:rPr>
              <w:t>LG</w:t>
            </w:r>
          </w:p>
        </w:tc>
        <w:tc>
          <w:tcPr>
            <w:tcW w:w="8811" w:type="dxa"/>
          </w:tcPr>
          <w:p w14:paraId="5ECFDF5E" w14:textId="77777777" w:rsidR="006D64FF" w:rsidRDefault="00B55807">
            <w:pPr>
              <w:spacing w:after="0"/>
              <w:rPr>
                <w:bCs/>
                <w:sz w:val="16"/>
                <w:szCs w:val="16"/>
              </w:rPr>
            </w:pPr>
            <w:r>
              <w:rPr>
                <w:bCs/>
                <w:sz w:val="16"/>
                <w:szCs w:val="16"/>
              </w:rPr>
              <w:t xml:space="preserve">Support. </w:t>
            </w:r>
          </w:p>
        </w:tc>
      </w:tr>
      <w:tr w:rsidR="006D64FF" w14:paraId="6685705D" w14:textId="77777777" w:rsidTr="006D64FF">
        <w:trPr>
          <w:trHeight w:val="260"/>
        </w:trPr>
        <w:tc>
          <w:tcPr>
            <w:tcW w:w="1804" w:type="dxa"/>
          </w:tcPr>
          <w:p w14:paraId="3FD8485B" w14:textId="77777777" w:rsidR="006D64FF" w:rsidRDefault="00B55807">
            <w:pPr>
              <w:spacing w:after="0"/>
              <w:rPr>
                <w:rFonts w:eastAsia="Malgun Gothic"/>
                <w:bCs/>
                <w:sz w:val="16"/>
                <w:szCs w:val="16"/>
                <w:lang w:eastAsia="ko-KR"/>
              </w:rPr>
            </w:pPr>
            <w:r>
              <w:rPr>
                <w:rFonts w:eastAsiaTheme="minorEastAsia" w:hint="eastAsia"/>
                <w:bCs/>
                <w:sz w:val="16"/>
                <w:szCs w:val="16"/>
                <w:lang w:eastAsia="zh-CN"/>
              </w:rPr>
              <w:t>CATT</w:t>
            </w:r>
          </w:p>
        </w:tc>
        <w:tc>
          <w:tcPr>
            <w:tcW w:w="8811" w:type="dxa"/>
          </w:tcPr>
          <w:p w14:paraId="675C99CE" w14:textId="77777777" w:rsidR="006D64FF" w:rsidRDefault="00B55807">
            <w:pPr>
              <w:spacing w:after="0"/>
              <w:rPr>
                <w:bCs/>
                <w:sz w:val="16"/>
                <w:szCs w:val="16"/>
              </w:rPr>
            </w:pPr>
            <w:r>
              <w:rPr>
                <w:rFonts w:eastAsiaTheme="minorEastAsia" w:hint="eastAsia"/>
                <w:bCs/>
                <w:sz w:val="16"/>
                <w:szCs w:val="16"/>
                <w:lang w:eastAsia="zh-CN"/>
              </w:rPr>
              <w:t xml:space="preserve">Support. We are fine with the wording of </w:t>
            </w:r>
            <w:r>
              <w:rPr>
                <w:rFonts w:eastAsiaTheme="minorEastAsia"/>
                <w:bCs/>
                <w:sz w:val="16"/>
                <w:szCs w:val="16"/>
                <w:lang w:eastAsia="zh-CN"/>
              </w:rPr>
              <w:t>“</w:t>
            </w:r>
            <w:r>
              <w:rPr>
                <w:rFonts w:eastAsiaTheme="minorEastAsia" w:hint="eastAsia"/>
                <w:bCs/>
                <w:sz w:val="16"/>
                <w:szCs w:val="16"/>
                <w:lang w:eastAsia="zh-CN"/>
              </w:rPr>
              <w:t>optionally</w:t>
            </w:r>
            <w:r>
              <w:rPr>
                <w:rFonts w:eastAsiaTheme="minorEastAsia"/>
                <w:bCs/>
                <w:sz w:val="16"/>
                <w:szCs w:val="16"/>
                <w:lang w:eastAsia="zh-CN"/>
              </w:rPr>
              <w:t>”</w:t>
            </w:r>
            <w:r>
              <w:rPr>
                <w:rFonts w:eastAsiaTheme="minorEastAsia" w:hint="eastAsia"/>
                <w:bCs/>
                <w:sz w:val="16"/>
                <w:szCs w:val="16"/>
                <w:lang w:eastAsia="zh-CN"/>
              </w:rPr>
              <w:t xml:space="preserve">, and we believe the configurable measurement time window can give more flexibility on the measurement and </w:t>
            </w:r>
            <w:r>
              <w:rPr>
                <w:rFonts w:eastAsiaTheme="minorEastAsia"/>
                <w:bCs/>
                <w:sz w:val="16"/>
                <w:szCs w:val="16"/>
                <w:lang w:eastAsia="zh-CN"/>
              </w:rPr>
              <w:t>report</w:t>
            </w:r>
            <w:r>
              <w:rPr>
                <w:rFonts w:eastAsiaTheme="minorEastAsia" w:hint="eastAsia"/>
                <w:bCs/>
                <w:sz w:val="16"/>
                <w:szCs w:val="16"/>
                <w:lang w:eastAsia="zh-CN"/>
              </w:rPr>
              <w:t xml:space="preserve"> of </w:t>
            </w:r>
            <w:r>
              <w:rPr>
                <w:rFonts w:eastAsiaTheme="minorEastAsia"/>
                <w:bCs/>
                <w:sz w:val="16"/>
                <w:szCs w:val="16"/>
                <w:lang w:eastAsia="zh-CN"/>
              </w:rPr>
              <w:t>measurement</w:t>
            </w:r>
            <w:r>
              <w:rPr>
                <w:rFonts w:eastAsiaTheme="minorEastAsia" w:hint="eastAsia"/>
                <w:bCs/>
                <w:sz w:val="16"/>
                <w:szCs w:val="16"/>
                <w:lang w:eastAsia="zh-CN"/>
              </w:rPr>
              <w:t xml:space="preserve"> intstants.</w:t>
            </w:r>
          </w:p>
        </w:tc>
      </w:tr>
      <w:tr w:rsidR="006D64FF" w14:paraId="4F5CB5A7" w14:textId="77777777" w:rsidTr="006D64FF">
        <w:trPr>
          <w:trHeight w:val="260"/>
        </w:trPr>
        <w:tc>
          <w:tcPr>
            <w:tcW w:w="1804" w:type="dxa"/>
          </w:tcPr>
          <w:p w14:paraId="28349BA5" w14:textId="77777777" w:rsidR="006D64FF" w:rsidRDefault="00B55807">
            <w:pPr>
              <w:spacing w:after="0"/>
              <w:rPr>
                <w:rFonts w:eastAsiaTheme="minorEastAsia"/>
                <w:bCs/>
                <w:sz w:val="16"/>
                <w:szCs w:val="16"/>
                <w:lang w:eastAsia="zh-CN"/>
              </w:rPr>
            </w:pPr>
            <w:r>
              <w:rPr>
                <w:bCs/>
                <w:sz w:val="16"/>
                <w:szCs w:val="16"/>
              </w:rPr>
              <w:t>OPPO</w:t>
            </w:r>
          </w:p>
        </w:tc>
        <w:tc>
          <w:tcPr>
            <w:tcW w:w="8811" w:type="dxa"/>
          </w:tcPr>
          <w:p w14:paraId="0543C616" w14:textId="77777777" w:rsidR="006D64FF" w:rsidRDefault="00B55807">
            <w:pPr>
              <w:spacing w:after="0"/>
              <w:rPr>
                <w:bCs/>
                <w:sz w:val="16"/>
                <w:szCs w:val="16"/>
              </w:rPr>
            </w:pPr>
            <w:r>
              <w:rPr>
                <w:bCs/>
                <w:sz w:val="16"/>
                <w:szCs w:val="16"/>
              </w:rPr>
              <w:t xml:space="preserve">What does the note mean?  Do UE/gNB still need to do perform the measurements out side MTW? </w:t>
            </w:r>
          </w:p>
          <w:p w14:paraId="1412F5DD" w14:textId="77777777" w:rsidR="006D64FF" w:rsidRDefault="00B55807">
            <w:pPr>
              <w:pStyle w:val="ListParagraph"/>
              <w:numPr>
                <w:ilvl w:val="0"/>
                <w:numId w:val="37"/>
              </w:numPr>
              <w:rPr>
                <w:bCs/>
                <w:sz w:val="16"/>
                <w:szCs w:val="16"/>
              </w:rPr>
            </w:pPr>
            <w:r>
              <w:rPr>
                <w:bCs/>
                <w:sz w:val="16"/>
                <w:szCs w:val="16"/>
              </w:rPr>
              <w:t xml:space="preserve">If yes, how to report these measurement results performed outside MTW? </w:t>
            </w:r>
          </w:p>
          <w:p w14:paraId="366ED7C8" w14:textId="77777777" w:rsidR="006D64FF" w:rsidRDefault="00B55807">
            <w:pPr>
              <w:pStyle w:val="ListParagraph"/>
              <w:numPr>
                <w:ilvl w:val="0"/>
                <w:numId w:val="37"/>
              </w:numPr>
              <w:rPr>
                <w:bCs/>
                <w:sz w:val="16"/>
                <w:szCs w:val="16"/>
              </w:rPr>
            </w:pPr>
            <w:r>
              <w:rPr>
                <w:bCs/>
                <w:sz w:val="16"/>
                <w:szCs w:val="16"/>
              </w:rPr>
              <w:t>If no, we can make it clear with some explicit wording</w:t>
            </w:r>
          </w:p>
          <w:p w14:paraId="5558EBD9" w14:textId="77777777" w:rsidR="006D64FF" w:rsidRDefault="00B55807">
            <w:pPr>
              <w:spacing w:after="0"/>
              <w:rPr>
                <w:rFonts w:eastAsiaTheme="minorEastAsia"/>
                <w:bCs/>
                <w:sz w:val="16"/>
                <w:szCs w:val="16"/>
                <w:lang w:eastAsia="zh-CN"/>
              </w:rPr>
            </w:pPr>
            <w:r>
              <w:rPr>
                <w:bCs/>
                <w:sz w:val="16"/>
                <w:szCs w:val="16"/>
              </w:rPr>
              <w:t xml:space="preserve">We also share similar view as MTK.  Adding a MTW doesn’t address the issue. This issue is related to the tranmssion of PRS and SRS. </w:t>
            </w:r>
          </w:p>
        </w:tc>
      </w:tr>
      <w:tr w:rsidR="006D64FF" w14:paraId="7D8689BD" w14:textId="77777777" w:rsidTr="006D64FF">
        <w:trPr>
          <w:trHeight w:val="260"/>
        </w:trPr>
        <w:tc>
          <w:tcPr>
            <w:tcW w:w="1804" w:type="dxa"/>
          </w:tcPr>
          <w:p w14:paraId="32B1AEFF" w14:textId="77777777" w:rsidR="006D64FF" w:rsidRDefault="00B55807">
            <w:pPr>
              <w:spacing w:after="0"/>
              <w:rPr>
                <w:bCs/>
                <w:sz w:val="16"/>
                <w:szCs w:val="16"/>
              </w:rPr>
            </w:pPr>
            <w:r>
              <w:rPr>
                <w:rFonts w:eastAsia="SimSun" w:hint="eastAsia"/>
                <w:bCs/>
                <w:sz w:val="16"/>
                <w:szCs w:val="16"/>
                <w:lang w:val="en-US" w:eastAsia="zh-CN"/>
              </w:rPr>
              <w:t>ZTE</w:t>
            </w:r>
          </w:p>
        </w:tc>
        <w:tc>
          <w:tcPr>
            <w:tcW w:w="8811" w:type="dxa"/>
          </w:tcPr>
          <w:p w14:paraId="6593329E"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The MTW seems unclear to us.</w:t>
            </w:r>
          </w:p>
          <w:p w14:paraId="5B09CA43" w14:textId="77777777" w:rsidR="006D64FF" w:rsidRDefault="00B55807">
            <w:pPr>
              <w:numPr>
                <w:ilvl w:val="0"/>
                <w:numId w:val="83"/>
              </w:numPr>
              <w:spacing w:after="0"/>
              <w:rPr>
                <w:rFonts w:eastAsia="SimSun"/>
                <w:bCs/>
                <w:sz w:val="16"/>
                <w:szCs w:val="16"/>
                <w:lang w:val="en-US" w:eastAsia="zh-CN"/>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more like an implementation issue, which depends on how gNB/LMF to configure SRS/PRS with similar periodicity.</w:t>
            </w:r>
          </w:p>
          <w:p w14:paraId="21A157A4" w14:textId="77777777" w:rsidR="006D64FF" w:rsidRDefault="00B55807">
            <w:pPr>
              <w:numPr>
                <w:ilvl w:val="0"/>
                <w:numId w:val="83"/>
              </w:numPr>
              <w:spacing w:after="0"/>
              <w:rPr>
                <w:rFonts w:eastAsia="SimSun"/>
                <w:bCs/>
                <w:sz w:val="16"/>
                <w:szCs w:val="16"/>
                <w:lang w:val="en-US" w:eastAsia="zh-CN"/>
              </w:rPr>
            </w:pPr>
            <w:r>
              <w:rPr>
                <w:rFonts w:eastAsia="SimSun" w:hint="eastAsia"/>
                <w:bCs/>
                <w:sz w:val="16"/>
                <w:szCs w:val="16"/>
                <w:lang w:val="en-US" w:eastAsia="zh-CN"/>
              </w:rPr>
              <w:t>Do we expect that UE/TRP only reports the measurements results in MTW, which may have largely impact on the UE processing capability  and measurement requirement.</w:t>
            </w:r>
          </w:p>
          <w:p w14:paraId="45ABE640" w14:textId="77777777" w:rsidR="006D64FF" w:rsidRDefault="00B55807">
            <w:pPr>
              <w:numPr>
                <w:ilvl w:val="0"/>
                <w:numId w:val="83"/>
              </w:numPr>
              <w:spacing w:after="0"/>
              <w:rPr>
                <w:rFonts w:eastAsia="SimSun"/>
                <w:bCs/>
                <w:sz w:val="16"/>
                <w:szCs w:val="16"/>
                <w:lang w:val="en-US" w:eastAsia="zh-CN"/>
              </w:rPr>
            </w:pPr>
            <w:r>
              <w:rPr>
                <w:rFonts w:eastAsia="SimSun" w:hint="eastAsia"/>
                <w:bCs/>
                <w:sz w:val="16"/>
                <w:szCs w:val="16"/>
                <w:lang w:val="en-US" w:eastAsia="zh-CN"/>
              </w:rPr>
              <w:t>What</w:t>
            </w:r>
            <w:r>
              <w:rPr>
                <w:rFonts w:eastAsia="SimSun"/>
                <w:bCs/>
                <w:sz w:val="16"/>
                <w:szCs w:val="16"/>
                <w:lang w:val="en-US" w:eastAsia="zh-CN"/>
              </w:rPr>
              <w:t>’</w:t>
            </w:r>
            <w:r>
              <w:rPr>
                <w:rFonts w:eastAsia="SimSun" w:hint="eastAsia"/>
                <w:bCs/>
                <w:sz w:val="16"/>
                <w:szCs w:val="16"/>
                <w:lang w:val="en-US" w:eastAsia="zh-CN"/>
              </w:rPr>
              <w:t>s the differences of UE behavior for inside and outside MTW? Should UE still need to follow the measurement period defined in Rel-16?</w:t>
            </w:r>
          </w:p>
          <w:p w14:paraId="6EACFD83" w14:textId="77777777" w:rsidR="006D64FF" w:rsidRDefault="00B55807">
            <w:pPr>
              <w:spacing w:after="0"/>
              <w:rPr>
                <w:bCs/>
                <w:sz w:val="16"/>
                <w:szCs w:val="16"/>
              </w:rPr>
            </w:pPr>
            <w:r>
              <w:rPr>
                <w:rFonts w:eastAsia="SimSun" w:hint="eastAsia"/>
                <w:bCs/>
                <w:sz w:val="16"/>
                <w:szCs w:val="16"/>
                <w:lang w:val="en-US" w:eastAsia="zh-CN"/>
              </w:rPr>
              <w:t>From our point of view, if LMF want to avoid the mismatch between gNB and UE, LMF can allow UE to report more measurement instances (scattered and each have their own time stamp). LMF can decide how to use the reports from gNB and UE jointly.</w:t>
            </w:r>
          </w:p>
        </w:tc>
      </w:tr>
      <w:tr w:rsidR="006D64FF" w14:paraId="3BEDC332" w14:textId="77777777" w:rsidTr="006D64FF">
        <w:trPr>
          <w:trHeight w:val="260"/>
        </w:trPr>
        <w:tc>
          <w:tcPr>
            <w:tcW w:w="1804" w:type="dxa"/>
          </w:tcPr>
          <w:p w14:paraId="2D5F214E" w14:textId="77777777" w:rsidR="006D64FF" w:rsidRDefault="00B55807">
            <w:pPr>
              <w:spacing w:after="0"/>
              <w:rPr>
                <w:rFonts w:eastAsiaTheme="minorEastAsia"/>
                <w:b/>
                <w:bCs/>
                <w:sz w:val="16"/>
                <w:szCs w:val="16"/>
                <w:lang w:eastAsia="zh-CN"/>
              </w:rPr>
            </w:pPr>
            <w:r>
              <w:rPr>
                <w:b/>
                <w:bCs/>
                <w:sz w:val="16"/>
                <w:szCs w:val="16"/>
              </w:rPr>
              <w:t>FL</w:t>
            </w:r>
          </w:p>
        </w:tc>
        <w:tc>
          <w:tcPr>
            <w:tcW w:w="8811" w:type="dxa"/>
          </w:tcPr>
          <w:p w14:paraId="358D7ABD" w14:textId="77777777" w:rsidR="006D64FF" w:rsidRDefault="00B55807">
            <w:pPr>
              <w:spacing w:after="0"/>
              <w:rPr>
                <w:bCs/>
                <w:sz w:val="16"/>
                <w:szCs w:val="16"/>
              </w:rPr>
            </w:pPr>
            <w:r>
              <w:rPr>
                <w:b/>
                <w:bCs/>
                <w:sz w:val="16"/>
                <w:szCs w:val="16"/>
              </w:rPr>
              <w:t>To MTK/OPPO:</w:t>
            </w:r>
            <w:r>
              <w:rPr>
                <w:bCs/>
                <w:sz w:val="16"/>
                <w:szCs w:val="16"/>
              </w:rPr>
              <w:t xml:space="preserve"> My understanding for the proposal is more related to receiving side instead of transmission side. The gNB may continue the transmison of the DL PRS periodically. The UE is required to measure the DL PRS at a particular MTW.</w:t>
            </w:r>
          </w:p>
          <w:p w14:paraId="0FAA707E" w14:textId="77777777" w:rsidR="006D64FF" w:rsidRDefault="006D64FF">
            <w:pPr>
              <w:spacing w:after="0"/>
              <w:rPr>
                <w:rFonts w:eastAsiaTheme="minorEastAsia"/>
                <w:bCs/>
                <w:sz w:val="16"/>
                <w:szCs w:val="16"/>
                <w:lang w:eastAsia="zh-CN"/>
              </w:rPr>
            </w:pPr>
          </w:p>
          <w:p w14:paraId="18AA3E5C" w14:textId="77777777" w:rsidR="006D64FF" w:rsidRDefault="00B55807">
            <w:pPr>
              <w:spacing w:after="0"/>
              <w:rPr>
                <w:rFonts w:eastAsiaTheme="minorEastAsia"/>
                <w:bCs/>
                <w:sz w:val="16"/>
                <w:szCs w:val="16"/>
                <w:lang w:eastAsia="zh-CN"/>
              </w:rPr>
            </w:pPr>
            <w:r>
              <w:rPr>
                <w:rFonts w:eastAsiaTheme="minorEastAsia"/>
                <w:b/>
                <w:bCs/>
                <w:sz w:val="16"/>
                <w:szCs w:val="16"/>
                <w:lang w:eastAsia="zh-CN"/>
              </w:rPr>
              <w:t xml:space="preserve">To OPPO: </w:t>
            </w:r>
            <w:r>
              <w:rPr>
                <w:rFonts w:eastAsiaTheme="minorEastAsia"/>
                <w:bCs/>
                <w:sz w:val="16"/>
                <w:szCs w:val="16"/>
                <w:lang w:eastAsia="zh-CN"/>
              </w:rPr>
              <w:t xml:space="preserve">The note says: ” UE/gNB’s behaviors outside of the MTWs </w:t>
            </w:r>
            <w:r>
              <w:rPr>
                <w:rFonts w:eastAsiaTheme="minorEastAsia"/>
                <w:bCs/>
                <w:i/>
                <w:sz w:val="16"/>
                <w:szCs w:val="16"/>
                <w:lang w:eastAsia="zh-CN"/>
              </w:rPr>
              <w:t>are not impacted</w:t>
            </w:r>
            <w:r>
              <w:rPr>
                <w:rFonts w:eastAsiaTheme="minorEastAsia"/>
                <w:bCs/>
                <w:sz w:val="16"/>
                <w:szCs w:val="16"/>
                <w:lang w:eastAsia="zh-CN"/>
              </w:rPr>
              <w:t xml:space="preserve"> by the configuration of the MTW.” The UE may or may not be requested by the LMF to perform other measurements, which is not related to the configuration of the MTW. For example, the UE may be configured to measure and report RSTD for DL-DTOA periodically.  </w:t>
            </w:r>
          </w:p>
          <w:p w14:paraId="562705D2" w14:textId="77777777" w:rsidR="006D64FF" w:rsidRDefault="006D64FF">
            <w:pPr>
              <w:spacing w:after="0"/>
              <w:rPr>
                <w:rFonts w:eastAsiaTheme="minorEastAsia"/>
                <w:b/>
                <w:bCs/>
                <w:sz w:val="16"/>
                <w:szCs w:val="16"/>
                <w:lang w:eastAsia="zh-CN"/>
              </w:rPr>
            </w:pPr>
          </w:p>
          <w:p w14:paraId="32171E2F" w14:textId="77777777" w:rsidR="006D64FF" w:rsidRDefault="00B55807">
            <w:pPr>
              <w:spacing w:after="0"/>
              <w:rPr>
                <w:rFonts w:eastAsiaTheme="minorEastAsia"/>
                <w:b/>
                <w:bCs/>
                <w:sz w:val="16"/>
                <w:szCs w:val="16"/>
                <w:lang w:eastAsia="zh-CN"/>
              </w:rPr>
            </w:pPr>
            <w:r>
              <w:rPr>
                <w:rFonts w:eastAsiaTheme="minorEastAsia"/>
                <w:b/>
                <w:bCs/>
                <w:sz w:val="16"/>
                <w:szCs w:val="16"/>
                <w:lang w:eastAsia="zh-CN"/>
              </w:rPr>
              <w:t xml:space="preserve">To ZTE: a) </w:t>
            </w:r>
            <w:r>
              <w:rPr>
                <w:rFonts w:eastAsiaTheme="minorEastAsia"/>
                <w:bCs/>
                <w:sz w:val="16"/>
                <w:szCs w:val="16"/>
                <w:lang w:eastAsia="zh-CN"/>
              </w:rPr>
              <w:t xml:space="preserve">It is more than </w:t>
            </w:r>
            <w:r>
              <w:rPr>
                <w:rFonts w:eastAsia="SimSun" w:hint="eastAsia"/>
                <w:bCs/>
                <w:sz w:val="16"/>
                <w:szCs w:val="16"/>
                <w:lang w:val="en-US" w:eastAsia="zh-CN"/>
              </w:rPr>
              <w:t>an implementation issue</w:t>
            </w:r>
            <w:r>
              <w:rPr>
                <w:rFonts w:eastAsia="SimSun"/>
                <w:bCs/>
                <w:sz w:val="16"/>
                <w:szCs w:val="16"/>
                <w:lang w:val="en-US" w:eastAsia="zh-CN"/>
              </w:rPr>
              <w:t xml:space="preserve"> in my understanding, since it allows the network to have a control on the MTW when it needs; b) No. Similar to the reponse to OPPO, </w:t>
            </w:r>
            <w:r>
              <w:rPr>
                <w:rFonts w:eastAsia="SimSun" w:hint="eastAsia"/>
                <w:bCs/>
                <w:sz w:val="16"/>
                <w:szCs w:val="16"/>
                <w:lang w:val="en-US" w:eastAsia="zh-CN"/>
              </w:rPr>
              <w:t>UE/TRP reports the measurements results in MTW</w:t>
            </w:r>
            <w:r>
              <w:rPr>
                <w:rFonts w:eastAsia="SimSun"/>
                <w:bCs/>
                <w:sz w:val="16"/>
                <w:szCs w:val="16"/>
                <w:lang w:val="en-US" w:eastAsia="zh-CN"/>
              </w:rPr>
              <w:t xml:space="preserve"> is not related to this proposal; c) yes. UE should follow the existing requirements for the measurements no in the MTW in my understanding.</w:t>
            </w:r>
          </w:p>
        </w:tc>
      </w:tr>
    </w:tbl>
    <w:p w14:paraId="2B663200" w14:textId="77777777" w:rsidR="006D64FF" w:rsidRDefault="006D64FF">
      <w:pPr>
        <w:pStyle w:val="ListParagraph"/>
        <w:ind w:left="1440"/>
        <w:rPr>
          <w:rFonts w:eastAsia="SimSun"/>
          <w:lang w:eastAsia="zh-CN"/>
        </w:rPr>
      </w:pPr>
    </w:p>
    <w:p w14:paraId="0A9905DE" w14:textId="77777777" w:rsidR="006D64FF" w:rsidRDefault="006D64FF">
      <w:pPr>
        <w:pStyle w:val="ListParagraph"/>
        <w:ind w:left="1440"/>
        <w:rPr>
          <w:rFonts w:eastAsia="SimSun"/>
          <w:lang w:eastAsia="zh-CN"/>
        </w:rPr>
      </w:pPr>
    </w:p>
    <w:p w14:paraId="2B82BD49" w14:textId="77777777" w:rsidR="006D64FF" w:rsidRDefault="006D64FF"/>
    <w:p w14:paraId="51A476BB" w14:textId="77777777" w:rsidR="006D64FF" w:rsidRDefault="006D64FF">
      <w:pPr>
        <w:pStyle w:val="ListParagraph"/>
        <w:ind w:left="1440"/>
        <w:rPr>
          <w:rFonts w:eastAsia="SimSun"/>
          <w:lang w:eastAsia="zh-CN"/>
        </w:rPr>
      </w:pPr>
    </w:p>
    <w:p w14:paraId="2D6BBC47" w14:textId="77777777" w:rsidR="006D64FF" w:rsidRDefault="00B55807">
      <w:pPr>
        <w:pStyle w:val="00BodyText"/>
      </w:pPr>
      <w:r>
        <w:rPr>
          <w:highlight w:val="lightGray"/>
        </w:rPr>
        <w:t>(Round 4) Proposal 5-1 (H)</w:t>
      </w:r>
    </w:p>
    <w:p w14:paraId="1922A931" w14:textId="77777777" w:rsidR="006D64FF" w:rsidRDefault="00B55807">
      <w:pPr>
        <w:pStyle w:val="ListParagraph"/>
        <w:numPr>
          <w:ilvl w:val="0"/>
          <w:numId w:val="37"/>
        </w:numPr>
        <w:rPr>
          <w:rFonts w:eastAsia="SimSun"/>
          <w:i/>
          <w:lang w:eastAsia="zh-CN"/>
        </w:rPr>
      </w:pPr>
      <w:r>
        <w:rPr>
          <w:rFonts w:eastAsia="SimSun"/>
          <w:i/>
          <w:lang w:eastAsia="zh-CN"/>
        </w:rPr>
        <w:t>Support LMF to optionally configure the measurement time window (MTW) for a UE for the measurement instances included in a measurement report. UE shall strive to perform measurements during the configured MTW.</w:t>
      </w:r>
    </w:p>
    <w:p w14:paraId="61C17585" w14:textId="77777777" w:rsidR="006D64FF" w:rsidRDefault="00B55807">
      <w:pPr>
        <w:pStyle w:val="ListParagraph"/>
        <w:numPr>
          <w:ilvl w:val="0"/>
          <w:numId w:val="37"/>
        </w:numPr>
        <w:rPr>
          <w:rFonts w:eastAsia="SimSun"/>
          <w:i/>
          <w:lang w:eastAsia="zh-CN"/>
        </w:rPr>
      </w:pPr>
      <w:r>
        <w:rPr>
          <w:rFonts w:eastAsia="SimSun"/>
          <w:i/>
          <w:lang w:eastAsia="zh-CN"/>
        </w:rPr>
        <w:t>Support LMF to optionally configure the measurement time window for a gNB for the measurement instances included in a measurement report. gNB shall strive to perform measurements during the configure MTW</w:t>
      </w:r>
    </w:p>
    <w:p w14:paraId="55C65C69" w14:textId="77777777" w:rsidR="006D64FF" w:rsidRDefault="00B55807">
      <w:pPr>
        <w:pStyle w:val="ListParagraph"/>
        <w:numPr>
          <w:ilvl w:val="0"/>
          <w:numId w:val="37"/>
        </w:numPr>
        <w:rPr>
          <w:rFonts w:eastAsia="SimSun"/>
          <w:i/>
          <w:lang w:eastAsia="zh-CN"/>
        </w:rPr>
      </w:pPr>
      <w:r>
        <w:rPr>
          <w:rFonts w:eastAsia="SimSun"/>
          <w:i/>
          <w:lang w:eastAsia="zh-CN"/>
        </w:rPr>
        <w:t>FFS: the details of the MTW configuration</w:t>
      </w:r>
    </w:p>
    <w:p w14:paraId="35D413F8" w14:textId="77777777" w:rsidR="006D64FF" w:rsidRDefault="00B55807">
      <w:pPr>
        <w:pStyle w:val="ListParagraph"/>
        <w:numPr>
          <w:ilvl w:val="0"/>
          <w:numId w:val="37"/>
        </w:numPr>
        <w:rPr>
          <w:rFonts w:eastAsia="SimSun"/>
          <w:i/>
          <w:lang w:eastAsia="zh-CN"/>
        </w:rPr>
      </w:pPr>
      <w:r>
        <w:rPr>
          <w:rFonts w:eastAsia="SimSun"/>
          <w:i/>
          <w:lang w:eastAsia="zh-CN"/>
        </w:rPr>
        <w:t>FFS: the UE/TRP behavior when a limited number (or none) of PRS/SRS instances appears within a configured time-domain window</w:t>
      </w:r>
    </w:p>
    <w:p w14:paraId="240ED32F" w14:textId="77777777" w:rsidR="006D64FF" w:rsidRDefault="00B55807">
      <w:pPr>
        <w:pStyle w:val="ListParagraph"/>
        <w:numPr>
          <w:ilvl w:val="0"/>
          <w:numId w:val="37"/>
        </w:numPr>
        <w:rPr>
          <w:rFonts w:eastAsia="SimSun"/>
          <w:i/>
          <w:lang w:eastAsia="zh-CN"/>
        </w:rPr>
      </w:pPr>
      <w:r>
        <w:rPr>
          <w:rFonts w:eastAsia="SimSun"/>
          <w:i/>
          <w:lang w:eastAsia="zh-CN"/>
        </w:rPr>
        <w:t>Note: UE/gNB’s behaviors outside of the MTWs are not impacted by the configuration of the MTW</w:t>
      </w:r>
      <w:r>
        <w:rPr>
          <w:rFonts w:eastAsia="SimSun"/>
          <w:i/>
          <w:color w:val="FF0000"/>
          <w:u w:val="single"/>
          <w:lang w:eastAsia="zh-CN"/>
        </w:rPr>
        <w:t>, but by the existing requirements.</w:t>
      </w:r>
    </w:p>
    <w:p w14:paraId="67C86D7E" w14:textId="77777777" w:rsidR="006D64FF" w:rsidRDefault="006D64FF">
      <w:pPr>
        <w:pStyle w:val="ListParagraph"/>
        <w:ind w:left="1440"/>
        <w:rPr>
          <w:rFonts w:eastAsia="SimSun"/>
          <w:lang w:val="en-GB" w:eastAsia="zh-CN"/>
        </w:rPr>
      </w:pPr>
    </w:p>
    <w:p w14:paraId="0F1D5630"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6A841F12"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38039FD" w14:textId="77777777" w:rsidR="006D64FF" w:rsidRDefault="00B55807">
            <w:pPr>
              <w:spacing w:after="0"/>
              <w:rPr>
                <w:b/>
                <w:caps w:val="0"/>
                <w:sz w:val="16"/>
                <w:szCs w:val="16"/>
              </w:rPr>
            </w:pPr>
            <w:r>
              <w:rPr>
                <w:b/>
                <w:sz w:val="16"/>
                <w:szCs w:val="16"/>
              </w:rPr>
              <w:t>Company</w:t>
            </w:r>
          </w:p>
        </w:tc>
        <w:tc>
          <w:tcPr>
            <w:tcW w:w="8811" w:type="dxa"/>
          </w:tcPr>
          <w:p w14:paraId="193D94DA" w14:textId="77777777" w:rsidR="006D64FF" w:rsidRDefault="00B55807">
            <w:pPr>
              <w:spacing w:after="0"/>
              <w:rPr>
                <w:b/>
                <w:caps w:val="0"/>
                <w:sz w:val="16"/>
                <w:szCs w:val="16"/>
              </w:rPr>
            </w:pPr>
            <w:r>
              <w:rPr>
                <w:b/>
                <w:sz w:val="16"/>
                <w:szCs w:val="16"/>
              </w:rPr>
              <w:t xml:space="preserve">Comments </w:t>
            </w:r>
          </w:p>
        </w:tc>
      </w:tr>
      <w:tr w:rsidR="006D64FF" w14:paraId="2B4D3F3A" w14:textId="77777777" w:rsidTr="006D64FF">
        <w:trPr>
          <w:trHeight w:val="260"/>
        </w:trPr>
        <w:tc>
          <w:tcPr>
            <w:tcW w:w="1804" w:type="dxa"/>
          </w:tcPr>
          <w:p w14:paraId="69A8F85D" w14:textId="77777777" w:rsidR="006D64FF" w:rsidRDefault="00B55807">
            <w:pPr>
              <w:spacing w:after="0"/>
              <w:rPr>
                <w:bCs/>
                <w:sz w:val="16"/>
                <w:szCs w:val="16"/>
              </w:rPr>
            </w:pPr>
            <w:r>
              <w:rPr>
                <w:bCs/>
                <w:sz w:val="16"/>
                <w:szCs w:val="16"/>
              </w:rPr>
              <w:t>Nokia/NSB</w:t>
            </w:r>
          </w:p>
        </w:tc>
        <w:tc>
          <w:tcPr>
            <w:tcW w:w="8811" w:type="dxa"/>
          </w:tcPr>
          <w:p w14:paraId="124CE72C" w14:textId="77777777" w:rsidR="006D64FF" w:rsidRDefault="00B55807">
            <w:pPr>
              <w:spacing w:after="0"/>
              <w:rPr>
                <w:bCs/>
                <w:sz w:val="16"/>
                <w:szCs w:val="16"/>
              </w:rPr>
            </w:pPr>
            <w:r>
              <w:rPr>
                <w:bCs/>
                <w:sz w:val="16"/>
                <w:szCs w:val="16"/>
              </w:rPr>
              <w:t>We don’t feel the 2</w:t>
            </w:r>
            <w:r>
              <w:rPr>
                <w:bCs/>
                <w:sz w:val="16"/>
                <w:szCs w:val="16"/>
                <w:vertAlign w:val="superscript"/>
              </w:rPr>
              <w:t>nd</w:t>
            </w:r>
            <w:r>
              <w:rPr>
                <w:bCs/>
                <w:sz w:val="16"/>
                <w:szCs w:val="16"/>
              </w:rPr>
              <w:t xml:space="preserve"> FFS brings any value and prefer to remove it. What does the end of the note mean? That UE requirements are not impacted? </w:t>
            </w:r>
          </w:p>
        </w:tc>
      </w:tr>
      <w:tr w:rsidR="006D64FF" w14:paraId="38C69C4D" w14:textId="77777777" w:rsidTr="006D64FF">
        <w:trPr>
          <w:trHeight w:val="260"/>
        </w:trPr>
        <w:tc>
          <w:tcPr>
            <w:tcW w:w="1804" w:type="dxa"/>
          </w:tcPr>
          <w:p w14:paraId="4D7F6F68" w14:textId="77777777" w:rsidR="006D64FF" w:rsidRDefault="00B55807">
            <w:pPr>
              <w:spacing w:after="0"/>
              <w:rPr>
                <w:bCs/>
                <w:sz w:val="16"/>
                <w:szCs w:val="16"/>
              </w:rPr>
            </w:pPr>
            <w:r>
              <w:rPr>
                <w:bCs/>
                <w:sz w:val="16"/>
                <w:szCs w:val="16"/>
              </w:rPr>
              <w:t>Qualcomm</w:t>
            </w:r>
          </w:p>
        </w:tc>
        <w:tc>
          <w:tcPr>
            <w:tcW w:w="8811" w:type="dxa"/>
          </w:tcPr>
          <w:p w14:paraId="2CE1D2BB" w14:textId="77777777" w:rsidR="006D64FF" w:rsidRDefault="00B55807">
            <w:pPr>
              <w:spacing w:after="0"/>
              <w:rPr>
                <w:bCs/>
                <w:sz w:val="16"/>
                <w:szCs w:val="16"/>
              </w:rPr>
            </w:pPr>
            <w:r>
              <w:rPr>
                <w:bCs/>
                <w:sz w:val="16"/>
                <w:szCs w:val="16"/>
              </w:rPr>
              <w:t xml:space="preserve">As we said before, we are supportive, but the new addition “but by the existing requirements” is still unclear. I guess it is trying to address the comments whether the MTW would result to new requirements or not. It can be left up to RAN4. Eitehr way there are no measrurement period requirements for TRPs, so I guess the question is more about Ran4 UE measurement requirements. </w:t>
            </w:r>
          </w:p>
          <w:p w14:paraId="6E5E23A0" w14:textId="77777777" w:rsidR="006D64FF" w:rsidRDefault="006D64FF">
            <w:pPr>
              <w:spacing w:after="0"/>
              <w:rPr>
                <w:bCs/>
                <w:sz w:val="16"/>
                <w:szCs w:val="16"/>
              </w:rPr>
            </w:pPr>
          </w:p>
          <w:p w14:paraId="2C89AD35" w14:textId="77777777" w:rsidR="006D64FF" w:rsidRDefault="00B55807">
            <w:pPr>
              <w:spacing w:after="0"/>
              <w:rPr>
                <w:bCs/>
                <w:sz w:val="16"/>
                <w:szCs w:val="16"/>
              </w:rPr>
            </w:pPr>
            <w:r>
              <w:rPr>
                <w:bCs/>
                <w:sz w:val="16"/>
                <w:szCs w:val="16"/>
              </w:rPr>
              <w:t>We would be OK to remove the 2</w:t>
            </w:r>
            <w:r>
              <w:rPr>
                <w:bCs/>
                <w:sz w:val="16"/>
                <w:szCs w:val="16"/>
                <w:vertAlign w:val="superscript"/>
              </w:rPr>
              <w:t>nd</w:t>
            </w:r>
            <w:r>
              <w:rPr>
                <w:bCs/>
                <w:sz w:val="16"/>
                <w:szCs w:val="16"/>
              </w:rPr>
              <w:t xml:space="preserve"> FFS (potentially also the note), with just a statemenet: “Up to RAN4 to decide how this agreement affects any of the measurement requirements”</w:t>
            </w:r>
          </w:p>
        </w:tc>
      </w:tr>
      <w:tr w:rsidR="006D64FF" w14:paraId="3480CB5F" w14:textId="77777777" w:rsidTr="006D64FF">
        <w:trPr>
          <w:trHeight w:val="260"/>
        </w:trPr>
        <w:tc>
          <w:tcPr>
            <w:tcW w:w="1804" w:type="dxa"/>
          </w:tcPr>
          <w:p w14:paraId="36670BD7" w14:textId="77777777" w:rsidR="006D64FF" w:rsidRDefault="00B55807">
            <w:pPr>
              <w:spacing w:after="0"/>
              <w:rPr>
                <w:rFonts w:eastAsia="SimSun"/>
                <w:b/>
                <w:sz w:val="16"/>
                <w:szCs w:val="16"/>
                <w:lang w:val="en-US" w:eastAsia="zh-CN"/>
              </w:rPr>
            </w:pPr>
            <w:r>
              <w:rPr>
                <w:rFonts w:eastAsia="SimSun" w:hint="eastAsia"/>
                <w:bCs/>
                <w:sz w:val="16"/>
                <w:szCs w:val="16"/>
                <w:lang w:val="en-US" w:eastAsia="zh-CN"/>
              </w:rPr>
              <w:t>ZTE</w:t>
            </w:r>
          </w:p>
        </w:tc>
        <w:tc>
          <w:tcPr>
            <w:tcW w:w="8811" w:type="dxa"/>
          </w:tcPr>
          <w:p w14:paraId="2A3E1717"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Although we still think is not very necessary, we can accept this proposal for progress if there is no new UE capability or requirement should be defined. This MTW is simply a suggestion from LMF on how UE can group their measurement results. Based on this, we think,</w:t>
            </w:r>
          </w:p>
          <w:p w14:paraId="2B089AFC" w14:textId="77777777" w:rsidR="006D64FF" w:rsidRDefault="00B55807">
            <w:pPr>
              <w:numPr>
                <w:ilvl w:val="0"/>
                <w:numId w:val="84"/>
              </w:numPr>
              <w:spacing w:after="0"/>
              <w:rPr>
                <w:rFonts w:eastAsia="SimSun"/>
                <w:bCs/>
                <w:sz w:val="16"/>
                <w:szCs w:val="16"/>
                <w:lang w:val="en-US" w:eastAsia="zh-CN"/>
              </w:rPr>
            </w:pPr>
            <w:r>
              <w:rPr>
                <w:rFonts w:eastAsia="SimSun" w:hint="eastAsia"/>
                <w:bCs/>
                <w:sz w:val="16"/>
                <w:szCs w:val="16"/>
                <w:lang w:val="en-US" w:eastAsia="zh-CN"/>
              </w:rPr>
              <w:t>2</w:t>
            </w:r>
            <w:r>
              <w:rPr>
                <w:rFonts w:eastAsia="SimSun" w:hint="eastAsia"/>
                <w:bCs/>
                <w:sz w:val="16"/>
                <w:szCs w:val="16"/>
                <w:vertAlign w:val="superscript"/>
                <w:lang w:val="en-US" w:eastAsia="zh-CN"/>
              </w:rPr>
              <w:t>nd</w:t>
            </w:r>
            <w:r>
              <w:rPr>
                <w:rFonts w:eastAsia="SimSun" w:hint="eastAsia"/>
                <w:bCs/>
                <w:sz w:val="16"/>
                <w:szCs w:val="16"/>
                <w:lang w:val="en-US" w:eastAsia="zh-CN"/>
              </w:rPr>
              <w:t xml:space="preserve"> FFS should be removed.</w:t>
            </w:r>
          </w:p>
          <w:p w14:paraId="042E6FEC" w14:textId="77777777" w:rsidR="006D64FF" w:rsidRDefault="00B55807">
            <w:pPr>
              <w:numPr>
                <w:ilvl w:val="0"/>
                <w:numId w:val="84"/>
              </w:numPr>
              <w:spacing w:after="0"/>
              <w:rPr>
                <w:rFonts w:eastAsia="SimSun"/>
                <w:bCs/>
                <w:sz w:val="16"/>
                <w:szCs w:val="16"/>
                <w:lang w:val="en-US" w:eastAsia="zh-CN"/>
              </w:rPr>
            </w:pPr>
            <w:r>
              <w:rPr>
                <w:rFonts w:eastAsia="SimSun" w:hint="eastAsia"/>
                <w:bCs/>
                <w:sz w:val="16"/>
                <w:szCs w:val="16"/>
                <w:lang w:val="en-US" w:eastAsia="zh-CN"/>
              </w:rPr>
              <w:t>Revise the Note as following,</w:t>
            </w:r>
          </w:p>
          <w:p w14:paraId="048850F5" w14:textId="77777777" w:rsidR="006D64FF" w:rsidRDefault="00B55807">
            <w:pPr>
              <w:pStyle w:val="ListParagraph"/>
              <w:numPr>
                <w:ilvl w:val="0"/>
                <w:numId w:val="37"/>
              </w:numPr>
              <w:rPr>
                <w:rFonts w:eastAsia="SimSun"/>
                <w:b/>
                <w:sz w:val="16"/>
                <w:szCs w:val="16"/>
                <w:lang w:eastAsia="zh-CN"/>
              </w:rPr>
            </w:pPr>
            <w:r>
              <w:rPr>
                <w:rFonts w:eastAsia="SimSun"/>
                <w:i/>
                <w:lang w:eastAsia="zh-CN"/>
              </w:rPr>
              <w:t>Note: UE/gNB’s behaviors outside</w:t>
            </w:r>
            <w:r>
              <w:rPr>
                <w:rFonts w:eastAsia="SimSun" w:hint="eastAsia"/>
                <w:i/>
                <w:color w:val="FF0000"/>
                <w:lang w:eastAsia="zh-CN"/>
              </w:rPr>
              <w:t>&amp;inside</w:t>
            </w:r>
            <w:r>
              <w:rPr>
                <w:rFonts w:eastAsia="SimSun"/>
                <w:i/>
                <w:color w:val="FF0000"/>
                <w:lang w:eastAsia="zh-CN"/>
              </w:rPr>
              <w:t xml:space="preserve"> </w:t>
            </w:r>
            <w:r>
              <w:rPr>
                <w:rFonts w:eastAsia="SimSun"/>
                <w:i/>
                <w:lang w:eastAsia="zh-CN"/>
              </w:rPr>
              <w:t>of the MTWs are not impacted by the configuration of the MTW</w:t>
            </w:r>
            <w:r>
              <w:rPr>
                <w:rFonts w:eastAsia="SimSun"/>
                <w:i/>
                <w:color w:val="FF0000"/>
                <w:u w:val="single"/>
                <w:lang w:eastAsia="zh-CN"/>
              </w:rPr>
              <w:t>, but by the existing requirements.</w:t>
            </w:r>
          </w:p>
          <w:p w14:paraId="7C967E86" w14:textId="77777777" w:rsidR="006D64FF" w:rsidRDefault="00B55807">
            <w:pPr>
              <w:pStyle w:val="ListParagraph"/>
              <w:ind w:left="0"/>
              <w:rPr>
                <w:rFonts w:eastAsia="SimSun"/>
                <w:bCs/>
                <w:iCs/>
                <w:sz w:val="16"/>
                <w:szCs w:val="16"/>
                <w:lang w:eastAsia="zh-CN"/>
              </w:rPr>
            </w:pPr>
            <w:r>
              <w:rPr>
                <w:rFonts w:eastAsia="SimSun" w:hint="eastAsia"/>
                <w:bCs/>
                <w:sz w:val="16"/>
                <w:szCs w:val="16"/>
                <w:lang w:eastAsia="zh-CN"/>
              </w:rPr>
              <w:t>In addition, we suggest we should be better to make progress of Proposal 5-2a and Proposal 5-3a since we only have two meetings left. At least we should complete the framework of multiple measurement instances.</w:t>
            </w:r>
          </w:p>
        </w:tc>
      </w:tr>
      <w:tr w:rsidR="006D64FF" w14:paraId="5D63ECBB" w14:textId="77777777" w:rsidTr="006D64FF">
        <w:trPr>
          <w:trHeight w:val="260"/>
        </w:trPr>
        <w:tc>
          <w:tcPr>
            <w:tcW w:w="1804" w:type="dxa"/>
          </w:tcPr>
          <w:p w14:paraId="4C06DC8B" w14:textId="77777777" w:rsidR="006D64FF" w:rsidRDefault="00B55807">
            <w:pPr>
              <w:spacing w:after="0"/>
              <w:rPr>
                <w:sz w:val="16"/>
                <w:szCs w:val="16"/>
              </w:rPr>
            </w:pPr>
            <w:r>
              <w:rPr>
                <w:rFonts w:hint="eastAsia"/>
                <w:sz w:val="16"/>
                <w:szCs w:val="16"/>
              </w:rPr>
              <w:t>MTK</w:t>
            </w:r>
          </w:p>
        </w:tc>
        <w:tc>
          <w:tcPr>
            <w:tcW w:w="8811" w:type="dxa"/>
          </w:tcPr>
          <w:p w14:paraId="3E47A2F4" w14:textId="77777777" w:rsidR="006D64FF" w:rsidRDefault="00B55807">
            <w:pPr>
              <w:spacing w:after="0"/>
              <w:rPr>
                <w:sz w:val="16"/>
                <w:szCs w:val="16"/>
              </w:rPr>
            </w:pPr>
            <w:r>
              <w:rPr>
                <w:sz w:val="16"/>
                <w:szCs w:val="16"/>
              </w:rPr>
              <w:t>F</w:t>
            </w:r>
            <w:r>
              <w:rPr>
                <w:rFonts w:hint="eastAsia"/>
                <w:sz w:val="16"/>
                <w:szCs w:val="16"/>
              </w:rPr>
              <w:t xml:space="preserve">or </w:t>
            </w:r>
            <w:r>
              <w:rPr>
                <w:sz w:val="16"/>
                <w:szCs w:val="16"/>
              </w:rPr>
              <w:t>periodic PRS, if we say UE just measure these PRS within MTW, then why not confugre PRS with longer periodicity?</w:t>
            </w:r>
          </w:p>
          <w:p w14:paraId="5D43380A" w14:textId="77777777" w:rsidR="006D64FF" w:rsidRDefault="006D64FF">
            <w:pPr>
              <w:spacing w:after="0"/>
              <w:rPr>
                <w:sz w:val="16"/>
                <w:szCs w:val="16"/>
              </w:rPr>
            </w:pPr>
          </w:p>
          <w:p w14:paraId="76C9C9D2" w14:textId="77777777" w:rsidR="006D64FF" w:rsidRDefault="00B55807">
            <w:pPr>
              <w:spacing w:after="0"/>
              <w:rPr>
                <w:sz w:val="16"/>
                <w:szCs w:val="16"/>
              </w:rPr>
            </w:pPr>
            <w:r>
              <w:rPr>
                <w:sz w:val="16"/>
                <w:szCs w:val="16"/>
              </w:rPr>
              <w:t>We still think that the issue is at transmission side, whether PRS and SRS are close enough</w:t>
            </w:r>
          </w:p>
          <w:p w14:paraId="36507699" w14:textId="77777777" w:rsidR="006D64FF" w:rsidRDefault="006D64FF">
            <w:pPr>
              <w:spacing w:after="0"/>
              <w:rPr>
                <w:sz w:val="16"/>
                <w:szCs w:val="16"/>
              </w:rPr>
            </w:pPr>
          </w:p>
          <w:p w14:paraId="47E2A86B" w14:textId="77777777" w:rsidR="006D64FF" w:rsidRDefault="00B55807">
            <w:pPr>
              <w:spacing w:after="0"/>
              <w:rPr>
                <w:sz w:val="16"/>
                <w:szCs w:val="16"/>
              </w:rPr>
            </w:pPr>
            <w:r>
              <w:rPr>
                <w:sz w:val="16"/>
                <w:szCs w:val="16"/>
              </w:rPr>
              <w:t>Now at least 3 companies have concern from round 3. At least for MTK, we are not to object the proposal strongly but the further invedtigation is necessary otherwise this could be a paper feature</w:t>
            </w:r>
          </w:p>
        </w:tc>
      </w:tr>
      <w:tr w:rsidR="006D64FF" w14:paraId="070CDE40" w14:textId="77777777" w:rsidTr="006D64FF">
        <w:trPr>
          <w:trHeight w:val="260"/>
        </w:trPr>
        <w:tc>
          <w:tcPr>
            <w:tcW w:w="1804" w:type="dxa"/>
          </w:tcPr>
          <w:p w14:paraId="5D7DB64C" w14:textId="77777777" w:rsidR="006D64FF" w:rsidRDefault="00B55807">
            <w:pPr>
              <w:spacing w:after="0"/>
              <w:rPr>
                <w:b/>
                <w:sz w:val="16"/>
                <w:szCs w:val="16"/>
              </w:rPr>
            </w:pPr>
            <w:r>
              <w:rPr>
                <w:rFonts w:eastAsiaTheme="minorEastAsia"/>
                <w:sz w:val="16"/>
                <w:szCs w:val="16"/>
                <w:lang w:eastAsia="zh-CN"/>
              </w:rPr>
              <w:t>vivo</w:t>
            </w:r>
          </w:p>
        </w:tc>
        <w:tc>
          <w:tcPr>
            <w:tcW w:w="8811" w:type="dxa"/>
          </w:tcPr>
          <w:p w14:paraId="3AC75ED2" w14:textId="77777777" w:rsidR="006D64FF" w:rsidRDefault="00B55807">
            <w:pPr>
              <w:spacing w:after="0"/>
              <w:rPr>
                <w:rFonts w:eastAsiaTheme="minorEastAsia"/>
                <w:sz w:val="16"/>
                <w:szCs w:val="16"/>
                <w:lang w:eastAsia="zh-CN"/>
              </w:rPr>
            </w:pPr>
            <w:r>
              <w:rPr>
                <w:rFonts w:eastAsiaTheme="minorEastAsia"/>
                <w:sz w:val="16"/>
                <w:szCs w:val="16"/>
                <w:lang w:eastAsia="zh-CN"/>
              </w:rPr>
              <w:t>We can support MTW in DL+UL positioning.</w:t>
            </w:r>
          </w:p>
          <w:p w14:paraId="0D8D76A2" w14:textId="77777777" w:rsidR="006D64FF" w:rsidRDefault="00B55807">
            <w:pPr>
              <w:spacing w:after="0"/>
              <w:rPr>
                <w:b/>
                <w:sz w:val="16"/>
                <w:szCs w:val="16"/>
              </w:rPr>
            </w:pPr>
            <w:r>
              <w:rPr>
                <w:rFonts w:eastAsiaTheme="minorEastAsia"/>
                <w:sz w:val="16"/>
                <w:szCs w:val="16"/>
                <w:lang w:eastAsia="zh-CN"/>
              </w:rPr>
              <w:t>For DL+UL positioning, MTW is benefit for DL and UL alignment. However, for DL or UL positioning, the benefit is not clear enough to us. If the benefit is ‘</w:t>
            </w:r>
            <w:r>
              <w:rPr>
                <w:bCs/>
                <w:sz w:val="16"/>
                <w:szCs w:val="16"/>
              </w:rPr>
              <w:t>time-drift estimation at the LMF’, we believe it is the benefit of ‘multiple measurement instance report which has been already supported rather than ‘the MTW’. If the benefit is ‘obtaining UE location for a certain time’, we think it is related to ‘schedule location time’, we can further discuss it based on RAN2’s conclusion.</w:t>
            </w:r>
          </w:p>
        </w:tc>
      </w:tr>
      <w:tr w:rsidR="006D64FF" w14:paraId="4437D542" w14:textId="77777777" w:rsidTr="006D64FF">
        <w:trPr>
          <w:trHeight w:val="260"/>
        </w:trPr>
        <w:tc>
          <w:tcPr>
            <w:tcW w:w="1804" w:type="dxa"/>
          </w:tcPr>
          <w:p w14:paraId="13B6F5F9"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D071830"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 the proposal.</w:t>
            </w:r>
          </w:p>
        </w:tc>
      </w:tr>
      <w:tr w:rsidR="006D64FF" w14:paraId="040CF8EF" w14:textId="77777777" w:rsidTr="006D64FF">
        <w:trPr>
          <w:trHeight w:val="260"/>
        </w:trPr>
        <w:tc>
          <w:tcPr>
            <w:tcW w:w="1804" w:type="dxa"/>
          </w:tcPr>
          <w:p w14:paraId="2CFD2D81" w14:textId="77777777" w:rsidR="006D64FF" w:rsidRDefault="00B55807">
            <w:pPr>
              <w:spacing w:after="0"/>
              <w:rPr>
                <w:rFonts w:eastAsiaTheme="minorEastAsia"/>
                <w:sz w:val="16"/>
                <w:szCs w:val="16"/>
                <w:lang w:eastAsia="zh-CN"/>
              </w:rPr>
            </w:pPr>
            <w:r>
              <w:rPr>
                <w:sz w:val="16"/>
                <w:szCs w:val="16"/>
              </w:rPr>
              <w:t>OPPO</w:t>
            </w:r>
          </w:p>
        </w:tc>
        <w:tc>
          <w:tcPr>
            <w:tcW w:w="8811" w:type="dxa"/>
          </w:tcPr>
          <w:p w14:paraId="07C77041" w14:textId="77777777" w:rsidR="006D64FF" w:rsidRDefault="00B55807">
            <w:pPr>
              <w:spacing w:after="0"/>
              <w:rPr>
                <w:sz w:val="16"/>
                <w:szCs w:val="16"/>
              </w:rPr>
            </w:pPr>
            <w:r>
              <w:rPr>
                <w:sz w:val="16"/>
                <w:szCs w:val="16"/>
              </w:rPr>
              <w:t>One question for better understanding of MTW. Which of the following optionsa is the correct understanding?</w:t>
            </w:r>
          </w:p>
          <w:p w14:paraId="092A1E8C" w14:textId="77777777" w:rsidR="006D64FF" w:rsidRDefault="00B55807">
            <w:pPr>
              <w:spacing w:after="0"/>
              <w:rPr>
                <w:sz w:val="16"/>
                <w:szCs w:val="16"/>
              </w:rPr>
            </w:pPr>
            <w:r>
              <w:rPr>
                <w:sz w:val="16"/>
                <w:szCs w:val="16"/>
              </w:rPr>
              <w:t xml:space="preserve"> 1.  One-shot: gNB configure one MTW each time, and UE will report one report corresponding to this MTW. gNB can configure multiple MTWs by different configurations in different times. </w:t>
            </w:r>
          </w:p>
          <w:p w14:paraId="2FE2856D" w14:textId="77777777" w:rsidR="006D64FF" w:rsidRDefault="00B55807">
            <w:pPr>
              <w:spacing w:after="0"/>
              <w:rPr>
                <w:sz w:val="16"/>
                <w:szCs w:val="16"/>
              </w:rPr>
            </w:pPr>
            <w:r>
              <w:rPr>
                <w:sz w:val="16"/>
                <w:szCs w:val="16"/>
              </w:rPr>
              <w:t>2.  Multiple MTWs:  gNB configure multiple MTWs, and UE will report multiple reporting, each of them corresponding to each MTW.</w:t>
            </w:r>
          </w:p>
          <w:p w14:paraId="202572A7" w14:textId="77777777" w:rsidR="006D64FF" w:rsidRDefault="00B55807">
            <w:pPr>
              <w:spacing w:after="0"/>
              <w:rPr>
                <w:sz w:val="16"/>
                <w:szCs w:val="16"/>
              </w:rPr>
            </w:pPr>
            <w:r>
              <w:rPr>
                <w:sz w:val="16"/>
                <w:szCs w:val="16"/>
              </w:rPr>
              <w:t>3. periodic MTWs: gNB configure periodic MTWs, and UE will report the reporting periodically, each reporting corresponding to each MTW.</w:t>
            </w:r>
          </w:p>
          <w:p w14:paraId="57AC3227" w14:textId="77777777" w:rsidR="006D64FF" w:rsidRDefault="006D64FF">
            <w:pPr>
              <w:spacing w:after="0"/>
              <w:rPr>
                <w:rFonts w:eastAsiaTheme="minorEastAsia"/>
                <w:sz w:val="16"/>
                <w:szCs w:val="16"/>
                <w:lang w:eastAsia="zh-CN"/>
              </w:rPr>
            </w:pPr>
          </w:p>
        </w:tc>
      </w:tr>
      <w:tr w:rsidR="006D64FF" w14:paraId="518B80C0" w14:textId="77777777" w:rsidTr="006D64FF">
        <w:trPr>
          <w:trHeight w:val="260"/>
        </w:trPr>
        <w:tc>
          <w:tcPr>
            <w:tcW w:w="1804" w:type="dxa"/>
          </w:tcPr>
          <w:p w14:paraId="00B6987C" w14:textId="77777777" w:rsidR="006D64FF" w:rsidRDefault="00B55807">
            <w:pPr>
              <w:spacing w:after="0"/>
              <w:rPr>
                <w:sz w:val="16"/>
                <w:szCs w:val="16"/>
              </w:rPr>
            </w:pPr>
            <w:r>
              <w:rPr>
                <w:sz w:val="16"/>
                <w:szCs w:val="16"/>
              </w:rPr>
              <w:t>Qualcomm2</w:t>
            </w:r>
          </w:p>
        </w:tc>
        <w:tc>
          <w:tcPr>
            <w:tcW w:w="8811" w:type="dxa"/>
          </w:tcPr>
          <w:p w14:paraId="78046E3D" w14:textId="77777777" w:rsidR="006D64FF" w:rsidRDefault="00B55807">
            <w:pPr>
              <w:spacing w:after="0"/>
              <w:rPr>
                <w:sz w:val="16"/>
                <w:szCs w:val="16"/>
              </w:rPr>
            </w:pPr>
            <w:r>
              <w:rPr>
                <w:sz w:val="16"/>
                <w:szCs w:val="16"/>
              </w:rPr>
              <w:t>To OPPO: The MTW configuration hasn’t been discussed. The LMF configures MTW, likely together with the Location request. Whether we are going to have a periodicity/offset/number-of-times, how many MTW, is up for further discussion.</w:t>
            </w:r>
          </w:p>
          <w:p w14:paraId="5D0605E8" w14:textId="77777777" w:rsidR="006D64FF" w:rsidRDefault="006D64FF">
            <w:pPr>
              <w:spacing w:after="0"/>
              <w:rPr>
                <w:sz w:val="16"/>
                <w:szCs w:val="16"/>
              </w:rPr>
            </w:pPr>
          </w:p>
          <w:p w14:paraId="4B1D824D" w14:textId="77777777" w:rsidR="006D64FF" w:rsidRDefault="00B55807">
            <w:pPr>
              <w:spacing w:after="0"/>
              <w:rPr>
                <w:sz w:val="16"/>
                <w:szCs w:val="16"/>
              </w:rPr>
            </w:pPr>
            <w:r>
              <w:rPr>
                <w:sz w:val="16"/>
                <w:szCs w:val="16"/>
              </w:rPr>
              <w:lastRenderedPageBreak/>
              <w:t xml:space="preserve">From our understanding, if the LMF asks for periodic reporting, as a baseline, it could just be a single MTW for each period (aka, just a periodiocty, an offset and a length, such that the periodicity muches the reporting periodicity). For one-shot location request report, it is even simpler, and again, from our side, it can be as simple as a single MTW. </w:t>
            </w:r>
          </w:p>
          <w:p w14:paraId="461CA8D3" w14:textId="77777777" w:rsidR="006D64FF" w:rsidRDefault="006D64FF">
            <w:pPr>
              <w:spacing w:after="0"/>
              <w:rPr>
                <w:sz w:val="16"/>
                <w:szCs w:val="16"/>
              </w:rPr>
            </w:pPr>
          </w:p>
          <w:p w14:paraId="54859339" w14:textId="77777777" w:rsidR="006D64FF" w:rsidRDefault="00B55807">
            <w:pPr>
              <w:spacing w:after="0"/>
              <w:rPr>
                <w:sz w:val="16"/>
                <w:szCs w:val="16"/>
              </w:rPr>
            </w:pPr>
            <w:r>
              <w:rPr>
                <w:sz w:val="16"/>
                <w:szCs w:val="16"/>
              </w:rPr>
              <w:t xml:space="preserve">To vivo: For compromise, we can accept to have it only for DL+UL positionng. </w:t>
            </w:r>
          </w:p>
          <w:p w14:paraId="236DD31E" w14:textId="77777777" w:rsidR="006D64FF" w:rsidRDefault="006D64FF">
            <w:pPr>
              <w:spacing w:after="0"/>
              <w:rPr>
                <w:sz w:val="16"/>
                <w:szCs w:val="16"/>
              </w:rPr>
            </w:pPr>
          </w:p>
          <w:p w14:paraId="4748DE78" w14:textId="77777777" w:rsidR="006D64FF" w:rsidRDefault="00B55807">
            <w:pPr>
              <w:spacing w:after="0"/>
              <w:rPr>
                <w:sz w:val="16"/>
                <w:szCs w:val="16"/>
              </w:rPr>
            </w:pPr>
            <w:r>
              <w:rPr>
                <w:sz w:val="16"/>
                <w:szCs w:val="16"/>
              </w:rPr>
              <w:t xml:space="preserve">To MTK: PRS periodicity may not be configurable (at least in rel-16 it is not; it is based on deployment). Even if we have on-demand PRS in rel-17, it is likely that the LMF will configure the smallest PRS across Ues (since PRS will still be broadcast/groupcast), even though some Ues would just be OK to be measuring much less than the nominal PRS configured. </w:t>
            </w:r>
          </w:p>
        </w:tc>
      </w:tr>
      <w:tr w:rsidR="006D64FF" w14:paraId="40FC9B2A" w14:textId="77777777" w:rsidTr="006D64FF">
        <w:trPr>
          <w:trHeight w:val="260"/>
        </w:trPr>
        <w:tc>
          <w:tcPr>
            <w:tcW w:w="1804" w:type="dxa"/>
          </w:tcPr>
          <w:p w14:paraId="6FD739D0"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lastRenderedPageBreak/>
              <w:t>H</w:t>
            </w:r>
            <w:r>
              <w:rPr>
                <w:rFonts w:eastAsiaTheme="minorEastAsia"/>
                <w:sz w:val="16"/>
                <w:szCs w:val="16"/>
                <w:lang w:eastAsia="zh-CN"/>
              </w:rPr>
              <w:t>uawei, HiSilicon</w:t>
            </w:r>
          </w:p>
        </w:tc>
        <w:tc>
          <w:tcPr>
            <w:tcW w:w="8811" w:type="dxa"/>
          </w:tcPr>
          <w:p w14:paraId="2ED1C844"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the window can also be useful to align the Rx measurement occasions for UL-only positioning.</w:t>
            </w:r>
          </w:p>
        </w:tc>
      </w:tr>
      <w:tr w:rsidR="006D64FF" w14:paraId="2E28910E" w14:textId="77777777" w:rsidTr="006D64FF">
        <w:trPr>
          <w:trHeight w:val="260"/>
        </w:trPr>
        <w:tc>
          <w:tcPr>
            <w:tcW w:w="1804" w:type="dxa"/>
          </w:tcPr>
          <w:p w14:paraId="35D97885" w14:textId="77777777" w:rsidR="006D64FF" w:rsidRDefault="00B55807">
            <w:pPr>
              <w:spacing w:after="0"/>
              <w:rPr>
                <w:rFonts w:eastAsiaTheme="minorEastAsia"/>
                <w:sz w:val="16"/>
                <w:szCs w:val="16"/>
                <w:lang w:eastAsia="zh-CN"/>
              </w:rPr>
            </w:pPr>
            <w:r>
              <w:rPr>
                <w:rFonts w:eastAsiaTheme="minorEastAsia"/>
                <w:sz w:val="16"/>
                <w:szCs w:val="16"/>
                <w:lang w:eastAsia="zh-CN"/>
              </w:rPr>
              <w:t>OPPO2</w:t>
            </w:r>
          </w:p>
        </w:tc>
        <w:tc>
          <w:tcPr>
            <w:tcW w:w="8811" w:type="dxa"/>
          </w:tcPr>
          <w:p w14:paraId="72F14D1F"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@QC: if LMF configures a periodic MTW (e.g., a single MTW for each period), then LMF can also configure a UE only with the PRS in the same time-domain resource but without MTW, which can achieve the same purpose. Thus, why do we need MTW? </w:t>
            </w:r>
          </w:p>
        </w:tc>
      </w:tr>
      <w:tr w:rsidR="006D64FF" w14:paraId="5A7E37A1" w14:textId="77777777" w:rsidTr="006D64FF">
        <w:trPr>
          <w:trHeight w:val="260"/>
        </w:trPr>
        <w:tc>
          <w:tcPr>
            <w:tcW w:w="1804" w:type="dxa"/>
          </w:tcPr>
          <w:p w14:paraId="6551840D" w14:textId="77777777" w:rsidR="006D64FF" w:rsidRDefault="00B55807">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0343C8E2" w14:textId="77777777" w:rsidR="006D64FF" w:rsidRDefault="00B55807">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are generally fine with the current version.</w:t>
            </w:r>
          </w:p>
        </w:tc>
      </w:tr>
      <w:tr w:rsidR="006D64FF" w14:paraId="6DBCB319" w14:textId="77777777" w:rsidTr="006D64FF">
        <w:trPr>
          <w:trHeight w:val="260"/>
        </w:trPr>
        <w:tc>
          <w:tcPr>
            <w:tcW w:w="1804" w:type="dxa"/>
          </w:tcPr>
          <w:p w14:paraId="3728F7CE" w14:textId="77777777" w:rsidR="006D64FF" w:rsidRDefault="00B55807">
            <w:pPr>
              <w:spacing w:after="0"/>
              <w:rPr>
                <w:sz w:val="16"/>
                <w:szCs w:val="16"/>
              </w:rPr>
            </w:pPr>
            <w:r>
              <w:rPr>
                <w:rFonts w:hint="eastAsia"/>
                <w:sz w:val="16"/>
                <w:szCs w:val="16"/>
              </w:rPr>
              <w:t>MTK2</w:t>
            </w:r>
          </w:p>
        </w:tc>
        <w:tc>
          <w:tcPr>
            <w:tcW w:w="8811" w:type="dxa"/>
          </w:tcPr>
          <w:p w14:paraId="39B75BEC" w14:textId="77777777" w:rsidR="006D64FF" w:rsidRDefault="00B55807">
            <w:pPr>
              <w:spacing w:after="0"/>
              <w:rPr>
                <w:sz w:val="16"/>
                <w:szCs w:val="16"/>
              </w:rPr>
            </w:pPr>
            <w:r>
              <w:rPr>
                <w:rFonts w:hint="eastAsia"/>
                <w:sz w:val="16"/>
                <w:szCs w:val="16"/>
              </w:rPr>
              <w:t>From the feedback by FL and QC, it seems to us that</w:t>
            </w:r>
            <w:r>
              <w:rPr>
                <w:sz w:val="16"/>
                <w:szCs w:val="16"/>
              </w:rPr>
              <w:t xml:space="preserve"> there is strong assumption that </w:t>
            </w:r>
            <w:r>
              <w:rPr>
                <w:rFonts w:hint="eastAsia"/>
                <w:sz w:val="16"/>
                <w:szCs w:val="16"/>
              </w:rPr>
              <w:t xml:space="preserve">gNB and UE may not measure SRS and </w:t>
            </w:r>
            <w:r>
              <w:rPr>
                <w:sz w:val="16"/>
                <w:szCs w:val="16"/>
              </w:rPr>
              <w:t>DL-</w:t>
            </w:r>
            <w:r>
              <w:rPr>
                <w:rFonts w:hint="eastAsia"/>
                <w:sz w:val="16"/>
                <w:szCs w:val="16"/>
              </w:rPr>
              <w:t xml:space="preserve">PRS at each time instance. </w:t>
            </w:r>
            <w:r>
              <w:rPr>
                <w:sz w:val="16"/>
                <w:szCs w:val="16"/>
              </w:rPr>
              <w:t>From our perspective, it may happen for CRS measurement of neighboring cells in LTE since CRS comes in each subframe. DL-PRS comes with a period, normally 160ms at least from our field trial observation in LTE</w:t>
            </w:r>
          </w:p>
          <w:p w14:paraId="4A4E4E84" w14:textId="77777777" w:rsidR="006D64FF" w:rsidRDefault="006D64FF">
            <w:pPr>
              <w:spacing w:after="0"/>
              <w:rPr>
                <w:sz w:val="16"/>
                <w:szCs w:val="16"/>
              </w:rPr>
            </w:pPr>
          </w:p>
          <w:p w14:paraId="3926F95E" w14:textId="77777777" w:rsidR="006D64FF" w:rsidRDefault="00B55807">
            <w:pPr>
              <w:spacing w:after="0"/>
              <w:rPr>
                <w:sz w:val="16"/>
                <w:szCs w:val="16"/>
              </w:rPr>
            </w:pPr>
            <w:r>
              <w:rPr>
                <w:sz w:val="16"/>
                <w:szCs w:val="16"/>
              </w:rPr>
              <w:t>So, UE is asked to transmit SRS but TRPs may not measure all of them. This wastes UE power. When UE may not measure all instances of DL-PRS, then such the deployment of DL-PRS wastes the RS overhead</w:t>
            </w:r>
          </w:p>
          <w:p w14:paraId="273955B4" w14:textId="77777777" w:rsidR="006D64FF" w:rsidRDefault="006D64FF">
            <w:pPr>
              <w:spacing w:after="0"/>
              <w:rPr>
                <w:sz w:val="16"/>
                <w:szCs w:val="16"/>
              </w:rPr>
            </w:pPr>
          </w:p>
          <w:p w14:paraId="5D99A9F7" w14:textId="77777777" w:rsidR="006D64FF" w:rsidRDefault="00B55807">
            <w:pPr>
              <w:spacing w:after="0"/>
              <w:rPr>
                <w:rFonts w:eastAsia="PMingLiU"/>
                <w:sz w:val="16"/>
                <w:szCs w:val="16"/>
                <w:lang w:eastAsia="zh-TW"/>
              </w:rPr>
            </w:pPr>
            <w:r>
              <w:rPr>
                <w:rFonts w:eastAsia="PMingLiU" w:hint="eastAsia"/>
                <w:sz w:val="16"/>
                <w:szCs w:val="16"/>
                <w:lang w:eastAsia="zh-TW"/>
              </w:rPr>
              <w:t xml:space="preserve">If a UE wants to support DL+UL positioning, then UE should measure DL-PRS surrounding SRS transmission (and assume unfortunately SRS and DL-PRS have quite different periodicity). </w:t>
            </w:r>
            <w:r>
              <w:rPr>
                <w:rFonts w:eastAsia="PMingLiU"/>
                <w:sz w:val="16"/>
                <w:szCs w:val="16"/>
                <w:lang w:eastAsia="zh-TW"/>
              </w:rPr>
              <w:t>And it is also weird to us if a system has interest for DL+UL positioning, why SRS and DL-PRS can’t be same periodicity?</w:t>
            </w:r>
          </w:p>
          <w:p w14:paraId="6B1A3ED2" w14:textId="77777777" w:rsidR="006D64FF" w:rsidRDefault="006D64FF">
            <w:pPr>
              <w:spacing w:after="0"/>
              <w:rPr>
                <w:rFonts w:eastAsia="PMingLiU"/>
                <w:sz w:val="16"/>
                <w:szCs w:val="16"/>
                <w:lang w:eastAsia="zh-TW"/>
              </w:rPr>
            </w:pPr>
          </w:p>
          <w:p w14:paraId="68E8F32D" w14:textId="77777777" w:rsidR="006D64FF" w:rsidRDefault="00B55807">
            <w:pPr>
              <w:spacing w:after="0"/>
              <w:rPr>
                <w:rFonts w:eastAsia="PMingLiU"/>
                <w:sz w:val="16"/>
                <w:szCs w:val="16"/>
                <w:lang w:eastAsia="zh-TW"/>
              </w:rPr>
            </w:pPr>
            <w:r>
              <w:rPr>
                <w:rFonts w:eastAsia="PMingLiU" w:hint="eastAsia"/>
                <w:sz w:val="16"/>
                <w:szCs w:val="16"/>
                <w:lang w:eastAsia="zh-TW"/>
              </w:rPr>
              <w:t>From above discussion, it also seems to us that LMF can</w:t>
            </w:r>
            <w:r>
              <w:rPr>
                <w:rFonts w:eastAsia="PMingLiU"/>
                <w:sz w:val="16"/>
                <w:szCs w:val="16"/>
                <w:lang w:eastAsia="zh-TW"/>
              </w:rPr>
              <w:t>’t control SRS arrangement since it is done by gNB. So if LMF arrange MTW it could be useless because SRS may not be within MTW.</w:t>
            </w:r>
          </w:p>
          <w:p w14:paraId="4BC5ECF9" w14:textId="77777777" w:rsidR="006D64FF" w:rsidRDefault="006D64FF">
            <w:pPr>
              <w:spacing w:after="0"/>
              <w:rPr>
                <w:rFonts w:eastAsia="PMingLiU"/>
                <w:sz w:val="16"/>
                <w:szCs w:val="16"/>
                <w:lang w:eastAsia="zh-TW"/>
              </w:rPr>
            </w:pPr>
          </w:p>
          <w:p w14:paraId="0320EE51" w14:textId="77777777" w:rsidR="006D64FF" w:rsidRDefault="00B55807">
            <w:pPr>
              <w:spacing w:after="0"/>
              <w:rPr>
                <w:rFonts w:eastAsia="PMingLiU"/>
                <w:sz w:val="16"/>
                <w:szCs w:val="16"/>
                <w:lang w:eastAsia="zh-TW"/>
              </w:rPr>
            </w:pPr>
            <w:r>
              <w:rPr>
                <w:rFonts w:eastAsia="PMingLiU"/>
                <w:sz w:val="16"/>
                <w:szCs w:val="16"/>
                <w:lang w:eastAsia="zh-TW"/>
              </w:rPr>
              <w:t>To move forward, we kind of support Nokia’s proposal. The similar proposal from our side is,</w:t>
            </w:r>
          </w:p>
          <w:p w14:paraId="21635572" w14:textId="77777777" w:rsidR="006D64FF" w:rsidRDefault="006D64FF">
            <w:pPr>
              <w:spacing w:after="0"/>
              <w:rPr>
                <w:rFonts w:eastAsia="PMingLiU"/>
                <w:sz w:val="16"/>
                <w:szCs w:val="16"/>
                <w:lang w:eastAsia="zh-TW"/>
              </w:rPr>
            </w:pPr>
          </w:p>
          <w:p w14:paraId="7AD1BCD9" w14:textId="77777777" w:rsidR="006D64FF" w:rsidRDefault="00B55807">
            <w:pPr>
              <w:spacing w:after="0"/>
              <w:rPr>
                <w:sz w:val="16"/>
                <w:szCs w:val="16"/>
              </w:rPr>
            </w:pPr>
            <w:r>
              <w:rPr>
                <w:sz w:val="16"/>
                <w:szCs w:val="16"/>
              </w:rPr>
              <w:t>1, Up to UE capability, support UE to report measurement instance of DL-PRS surrounding SRS transmission for positioning</w:t>
            </w:r>
          </w:p>
          <w:p w14:paraId="5B46B7C8" w14:textId="77777777" w:rsidR="006D64FF" w:rsidRDefault="00B55807">
            <w:pPr>
              <w:pStyle w:val="ListParagraph"/>
              <w:numPr>
                <w:ilvl w:val="1"/>
                <w:numId w:val="70"/>
              </w:numPr>
              <w:rPr>
                <w:sz w:val="16"/>
                <w:szCs w:val="16"/>
              </w:rPr>
            </w:pPr>
            <w:r>
              <w:rPr>
                <w:rFonts w:eastAsia="MS Mincho" w:hint="eastAsia"/>
                <w:sz w:val="16"/>
                <w:szCs w:val="16"/>
              </w:rPr>
              <w:t>FFS on details</w:t>
            </w:r>
          </w:p>
          <w:p w14:paraId="430563AD" w14:textId="77777777" w:rsidR="006D64FF" w:rsidRDefault="00B55807">
            <w:pPr>
              <w:rPr>
                <w:sz w:val="16"/>
                <w:szCs w:val="16"/>
              </w:rPr>
            </w:pPr>
            <w:r>
              <w:rPr>
                <w:rFonts w:hint="eastAsia"/>
                <w:sz w:val="16"/>
                <w:szCs w:val="16"/>
              </w:rPr>
              <w:t>2, LMF</w:t>
            </w:r>
            <w:r>
              <w:rPr>
                <w:sz w:val="16"/>
                <w:szCs w:val="16"/>
              </w:rPr>
              <w:t xml:space="preserve"> informs TRPs the measurement instance of UEs</w:t>
            </w:r>
          </w:p>
          <w:p w14:paraId="40CDAC87" w14:textId="77777777" w:rsidR="006D64FF" w:rsidRDefault="006D64FF">
            <w:pPr>
              <w:spacing w:after="0"/>
              <w:rPr>
                <w:sz w:val="16"/>
                <w:szCs w:val="16"/>
              </w:rPr>
            </w:pPr>
          </w:p>
          <w:p w14:paraId="2D60983A" w14:textId="77777777" w:rsidR="006D64FF" w:rsidRDefault="006D64FF">
            <w:pPr>
              <w:spacing w:after="0"/>
              <w:rPr>
                <w:sz w:val="16"/>
                <w:szCs w:val="16"/>
              </w:rPr>
            </w:pPr>
          </w:p>
        </w:tc>
      </w:tr>
      <w:tr w:rsidR="006D64FF" w14:paraId="4B32F4E6" w14:textId="77777777" w:rsidTr="006D64FF">
        <w:trPr>
          <w:trHeight w:val="260"/>
        </w:trPr>
        <w:tc>
          <w:tcPr>
            <w:tcW w:w="1804" w:type="dxa"/>
          </w:tcPr>
          <w:p w14:paraId="7B2FB19A" w14:textId="77777777" w:rsidR="006D64FF" w:rsidRDefault="00B55807">
            <w:pPr>
              <w:spacing w:after="0"/>
              <w:rPr>
                <w:rFonts w:eastAsia="Malgun Gothic"/>
                <w:sz w:val="16"/>
                <w:szCs w:val="16"/>
                <w:lang w:eastAsia="ko-KR"/>
              </w:rPr>
            </w:pPr>
            <w:r>
              <w:rPr>
                <w:rFonts w:eastAsia="SimSun" w:hint="eastAsia"/>
                <w:sz w:val="16"/>
                <w:szCs w:val="16"/>
                <w:lang w:val="en-US" w:eastAsia="zh-CN"/>
              </w:rPr>
              <w:t>ZTE2</w:t>
            </w:r>
          </w:p>
        </w:tc>
        <w:tc>
          <w:tcPr>
            <w:tcW w:w="8811" w:type="dxa"/>
          </w:tcPr>
          <w:p w14:paraId="6FBD53F5" w14:textId="77777777" w:rsidR="006D64FF" w:rsidRDefault="00B55807">
            <w:pPr>
              <w:numPr>
                <w:ilvl w:val="0"/>
                <w:numId w:val="85"/>
              </w:numPr>
              <w:spacing w:after="0"/>
              <w:rPr>
                <w:rFonts w:eastAsia="SimSun"/>
                <w:sz w:val="16"/>
                <w:szCs w:val="16"/>
                <w:lang w:val="en-US" w:eastAsia="zh-CN"/>
              </w:rPr>
            </w:pPr>
            <w:r>
              <w:rPr>
                <w:rFonts w:eastAsia="SimSun" w:hint="eastAsia"/>
                <w:sz w:val="16"/>
                <w:szCs w:val="16"/>
                <w:lang w:val="en-US" w:eastAsia="zh-CN"/>
              </w:rPr>
              <w:t>We share some similar view with OPPO2. It</w:t>
            </w:r>
            <w:r>
              <w:rPr>
                <w:rFonts w:eastAsia="SimSun"/>
                <w:sz w:val="16"/>
                <w:szCs w:val="16"/>
                <w:lang w:val="en-US" w:eastAsia="zh-CN"/>
              </w:rPr>
              <w:t>’</w:t>
            </w:r>
            <w:r>
              <w:rPr>
                <w:rFonts w:eastAsia="SimSun" w:hint="eastAsia"/>
                <w:sz w:val="16"/>
                <w:szCs w:val="16"/>
                <w:lang w:val="en-US" w:eastAsia="zh-CN"/>
              </w:rPr>
              <w:t>s up to implementation to configure the PRS within the window, there is no need an explicit MTW. If LMF doesn</w:t>
            </w:r>
            <w:r>
              <w:rPr>
                <w:rFonts w:eastAsia="SimSun"/>
                <w:sz w:val="16"/>
                <w:szCs w:val="16"/>
                <w:lang w:val="en-US" w:eastAsia="zh-CN"/>
              </w:rPr>
              <w:t>’</w:t>
            </w:r>
            <w:r>
              <w:rPr>
                <w:rFonts w:eastAsia="SimSun" w:hint="eastAsia"/>
                <w:sz w:val="16"/>
                <w:szCs w:val="16"/>
                <w:lang w:val="en-US" w:eastAsia="zh-CN"/>
              </w:rPr>
              <w:t>t expect to receive the measurement results outside the MTW, why not configure the RS with larger periodicity.</w:t>
            </w:r>
          </w:p>
          <w:p w14:paraId="4D4AD750" w14:textId="77777777" w:rsidR="006D64FF" w:rsidRDefault="00B55807">
            <w:pPr>
              <w:numPr>
                <w:ilvl w:val="0"/>
                <w:numId w:val="85"/>
              </w:numPr>
              <w:spacing w:after="0"/>
              <w:rPr>
                <w:rFonts w:eastAsia="Malgun Gothic"/>
                <w:sz w:val="16"/>
                <w:szCs w:val="16"/>
                <w:lang w:eastAsia="ko-KR"/>
              </w:rPr>
            </w:pPr>
            <w:r>
              <w:rPr>
                <w:rFonts w:eastAsia="SimSun" w:hint="eastAsia"/>
                <w:sz w:val="16"/>
                <w:szCs w:val="16"/>
                <w:lang w:val="en-US" w:eastAsia="zh-CN"/>
              </w:rPr>
              <w:t>From our understanding, the MTW can be realized by another way. For a periodical measurement report, the report interval is naturally a MTW. If LMF want to align the UL and DL measurement at the same time window, LMF can simply configure the same report interval for UL measurement and DL measurement. There is no spec impact.</w:t>
            </w:r>
          </w:p>
        </w:tc>
      </w:tr>
      <w:tr w:rsidR="006D64FF" w14:paraId="5479F54C" w14:textId="77777777" w:rsidTr="006D64FF">
        <w:trPr>
          <w:trHeight w:val="260"/>
        </w:trPr>
        <w:tc>
          <w:tcPr>
            <w:tcW w:w="1804" w:type="dxa"/>
          </w:tcPr>
          <w:p w14:paraId="7CE9F76A" w14:textId="77777777" w:rsidR="006D64FF" w:rsidRDefault="00B55807">
            <w:pPr>
              <w:spacing w:after="0"/>
              <w:rPr>
                <w:rFonts w:eastAsia="SimSun"/>
                <w:sz w:val="16"/>
                <w:szCs w:val="16"/>
                <w:lang w:val="en-US" w:eastAsia="zh-CN"/>
              </w:rPr>
            </w:pPr>
            <w:r>
              <w:rPr>
                <w:rFonts w:eastAsia="SimSun"/>
                <w:sz w:val="16"/>
                <w:szCs w:val="16"/>
                <w:lang w:val="en-US" w:eastAsia="zh-CN"/>
              </w:rPr>
              <w:t>Lenovo,Motorola Mobility</w:t>
            </w:r>
          </w:p>
        </w:tc>
        <w:tc>
          <w:tcPr>
            <w:tcW w:w="8811" w:type="dxa"/>
          </w:tcPr>
          <w:p w14:paraId="36C591DF" w14:textId="77777777" w:rsidR="006D64FF" w:rsidRDefault="00B55807">
            <w:pPr>
              <w:spacing w:after="0"/>
              <w:rPr>
                <w:rFonts w:eastAsia="SimSun"/>
                <w:sz w:val="16"/>
                <w:szCs w:val="16"/>
                <w:lang w:val="en-US" w:eastAsia="zh-CN"/>
              </w:rPr>
            </w:pPr>
            <w:r>
              <w:rPr>
                <w:rFonts w:eastAsia="SimSun"/>
                <w:sz w:val="16"/>
                <w:szCs w:val="16"/>
                <w:lang w:val="en-US" w:eastAsia="zh-CN"/>
              </w:rPr>
              <w:t>Thanks to FL for the clarifications. The MTW configuration would depend on the type periodic/one-shot PRS to be measured within the window, hence we share similar understanding that a MTW configuration can match the transmitted PRS/SRS transmission configuration. In any case, this aspect is an FFS point. Generally, support the proposal but unsure about the need of  “..but by existing requirements” on the last Note as it raises additional RAN4-related discussions.</w:t>
            </w:r>
          </w:p>
        </w:tc>
      </w:tr>
      <w:tr w:rsidR="006D64FF" w14:paraId="67E5AE2F" w14:textId="77777777" w:rsidTr="006D64FF">
        <w:trPr>
          <w:trHeight w:val="260"/>
        </w:trPr>
        <w:tc>
          <w:tcPr>
            <w:tcW w:w="1804" w:type="dxa"/>
          </w:tcPr>
          <w:p w14:paraId="65C443EB" w14:textId="77777777" w:rsidR="006D64FF" w:rsidRDefault="00B55807">
            <w:pPr>
              <w:spacing w:after="0"/>
              <w:rPr>
                <w:rFonts w:eastAsia="SimSun"/>
                <w:sz w:val="16"/>
                <w:szCs w:val="16"/>
                <w:lang w:val="en-US" w:eastAsia="zh-CN"/>
              </w:rPr>
            </w:pPr>
            <w:r>
              <w:rPr>
                <w:rFonts w:eastAsia="SimSun"/>
                <w:sz w:val="16"/>
                <w:szCs w:val="16"/>
                <w:lang w:val="en-US" w:eastAsia="zh-CN"/>
              </w:rPr>
              <w:t>Ericsson</w:t>
            </w:r>
          </w:p>
        </w:tc>
        <w:tc>
          <w:tcPr>
            <w:tcW w:w="8811" w:type="dxa"/>
          </w:tcPr>
          <w:p w14:paraId="356E6A02" w14:textId="77777777" w:rsidR="006D64FF" w:rsidRDefault="00B55807">
            <w:pPr>
              <w:spacing w:after="0"/>
              <w:rPr>
                <w:rFonts w:eastAsia="SimSun"/>
                <w:sz w:val="16"/>
                <w:szCs w:val="16"/>
                <w:lang w:val="en-US" w:eastAsia="zh-CN"/>
              </w:rPr>
            </w:pPr>
            <w:r>
              <w:rPr>
                <w:rFonts w:eastAsia="SimSun"/>
                <w:sz w:val="16"/>
                <w:szCs w:val="16"/>
                <w:lang w:val="en-US" w:eastAsia="zh-CN"/>
              </w:rPr>
              <w:t>Ok</w:t>
            </w:r>
          </w:p>
        </w:tc>
      </w:tr>
      <w:tr w:rsidR="006D64FF" w14:paraId="7C394DA3" w14:textId="77777777" w:rsidTr="006D64FF">
        <w:trPr>
          <w:trHeight w:val="260"/>
        </w:trPr>
        <w:tc>
          <w:tcPr>
            <w:tcW w:w="1804" w:type="dxa"/>
          </w:tcPr>
          <w:p w14:paraId="71582AA5"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CATT</w:t>
            </w:r>
          </w:p>
        </w:tc>
        <w:tc>
          <w:tcPr>
            <w:tcW w:w="8811" w:type="dxa"/>
          </w:tcPr>
          <w:p w14:paraId="5E68F985" w14:textId="77777777" w:rsidR="006D64FF" w:rsidRDefault="00B55807">
            <w:pPr>
              <w:spacing w:after="0"/>
              <w:rPr>
                <w:rFonts w:eastAsiaTheme="minorEastAsia"/>
                <w:sz w:val="16"/>
                <w:szCs w:val="16"/>
                <w:lang w:val="en-US" w:eastAsia="zh-CN"/>
              </w:rPr>
            </w:pPr>
            <w:r>
              <w:rPr>
                <w:rFonts w:eastAsiaTheme="minorEastAsia" w:hint="eastAsia"/>
                <w:sz w:val="16"/>
                <w:szCs w:val="16"/>
                <w:lang w:val="en-US" w:eastAsia="zh-CN"/>
              </w:rPr>
              <w:t xml:space="preserve">Support the proposal. We are also fine with adding the </w:t>
            </w:r>
            <w:r>
              <w:rPr>
                <w:rFonts w:eastAsiaTheme="minorEastAsia"/>
                <w:sz w:val="16"/>
                <w:szCs w:val="16"/>
                <w:lang w:val="en-US" w:eastAsia="zh-CN"/>
              </w:rPr>
              <w:t>“</w:t>
            </w:r>
            <w:r>
              <w:rPr>
                <w:rFonts w:eastAsiaTheme="minorEastAsia" w:hint="eastAsia"/>
                <w:sz w:val="16"/>
                <w:szCs w:val="16"/>
                <w:lang w:val="en-US" w:eastAsia="zh-CN"/>
              </w:rPr>
              <w:t xml:space="preserve">Support </w:t>
            </w:r>
            <w:r>
              <w:rPr>
                <w:rFonts w:eastAsiaTheme="minorEastAsia"/>
                <w:sz w:val="16"/>
                <w:szCs w:val="16"/>
                <w:lang w:eastAsia="zh-CN"/>
              </w:rPr>
              <w:t xml:space="preserve">MTW </w:t>
            </w:r>
            <w:r>
              <w:rPr>
                <w:rFonts w:eastAsiaTheme="minorEastAsia" w:hint="eastAsia"/>
                <w:sz w:val="16"/>
                <w:szCs w:val="16"/>
                <w:lang w:eastAsia="zh-CN"/>
              </w:rPr>
              <w:t xml:space="preserve">at least </w:t>
            </w:r>
            <w:r>
              <w:rPr>
                <w:rFonts w:eastAsiaTheme="minorEastAsia"/>
                <w:sz w:val="16"/>
                <w:szCs w:val="16"/>
                <w:lang w:eastAsia="zh-CN"/>
              </w:rPr>
              <w:t>in DL+UL positioning</w:t>
            </w:r>
            <w:r>
              <w:rPr>
                <w:rFonts w:eastAsiaTheme="minorEastAsia"/>
                <w:sz w:val="16"/>
                <w:szCs w:val="16"/>
                <w:lang w:val="en-US" w:eastAsia="zh-CN"/>
              </w:rPr>
              <w:t>”</w:t>
            </w:r>
            <w:r>
              <w:rPr>
                <w:rFonts w:eastAsiaTheme="minorEastAsia" w:hint="eastAsia"/>
                <w:sz w:val="16"/>
                <w:szCs w:val="16"/>
                <w:lang w:val="en-US" w:eastAsia="zh-CN"/>
              </w:rPr>
              <w:t xml:space="preserve"> to address the concern from company. </w:t>
            </w:r>
          </w:p>
        </w:tc>
      </w:tr>
    </w:tbl>
    <w:p w14:paraId="3D645CC0" w14:textId="77777777" w:rsidR="006D64FF" w:rsidRDefault="006D64FF">
      <w:pPr>
        <w:pStyle w:val="ListParagraph"/>
        <w:ind w:left="1440"/>
        <w:rPr>
          <w:rFonts w:eastAsia="SimSun"/>
          <w:lang w:eastAsia="zh-CN"/>
        </w:rPr>
      </w:pPr>
    </w:p>
    <w:p w14:paraId="4E471960" w14:textId="77777777" w:rsidR="006D64FF" w:rsidRDefault="006D64FF">
      <w:pPr>
        <w:pStyle w:val="ListParagraph"/>
        <w:ind w:left="1440"/>
        <w:rPr>
          <w:rFonts w:eastAsia="SimSun"/>
          <w:lang w:eastAsia="zh-CN"/>
        </w:rPr>
      </w:pPr>
    </w:p>
    <w:p w14:paraId="18A559BC" w14:textId="77777777" w:rsidR="006D64FF" w:rsidRDefault="00B55807">
      <w:pPr>
        <w:pStyle w:val="Heading3"/>
      </w:pPr>
      <w:r>
        <w:rPr>
          <w:highlight w:val="magenta"/>
        </w:rPr>
        <w:t>(Round 5) Proposal 5-1 (H)</w:t>
      </w:r>
    </w:p>
    <w:p w14:paraId="1A703D51" w14:textId="77777777" w:rsidR="006D64FF" w:rsidRDefault="00B55807">
      <w:pPr>
        <w:pStyle w:val="ListParagraph"/>
        <w:numPr>
          <w:ilvl w:val="0"/>
          <w:numId w:val="37"/>
        </w:numPr>
        <w:rPr>
          <w:rFonts w:eastAsia="SimSun"/>
          <w:i/>
          <w:lang w:eastAsia="zh-CN"/>
        </w:rPr>
      </w:pPr>
      <w:r>
        <w:rPr>
          <w:rFonts w:eastAsia="SimSun"/>
          <w:i/>
          <w:lang w:eastAsia="zh-CN"/>
        </w:rPr>
        <w:t>Support LMF to optionally configure the measurement time window (MTW) for a UE for the measurement instances included in a measurement report. UE shall strive to perform measurements during the configured MTW.</w:t>
      </w:r>
    </w:p>
    <w:p w14:paraId="5EED12DB" w14:textId="77777777" w:rsidR="006D64FF" w:rsidRDefault="00B55807">
      <w:pPr>
        <w:pStyle w:val="ListParagraph"/>
        <w:numPr>
          <w:ilvl w:val="0"/>
          <w:numId w:val="37"/>
        </w:numPr>
        <w:rPr>
          <w:rFonts w:eastAsia="SimSun"/>
          <w:i/>
          <w:lang w:eastAsia="zh-CN"/>
        </w:rPr>
      </w:pPr>
      <w:r>
        <w:rPr>
          <w:rFonts w:eastAsia="SimSun"/>
          <w:i/>
          <w:lang w:eastAsia="zh-CN"/>
        </w:rPr>
        <w:t>Support LMF to optionally configure the measurement time window for a gNB for the measurement instances included in a measurement report. gNB shall strive to perform measurements during the configure MTW</w:t>
      </w:r>
    </w:p>
    <w:p w14:paraId="47F951DF" w14:textId="77777777" w:rsidR="006D64FF" w:rsidRDefault="00B55807">
      <w:pPr>
        <w:pStyle w:val="ListParagraph"/>
        <w:numPr>
          <w:ilvl w:val="0"/>
          <w:numId w:val="37"/>
        </w:numPr>
        <w:rPr>
          <w:rFonts w:eastAsia="SimSun"/>
          <w:i/>
          <w:lang w:eastAsia="zh-CN"/>
        </w:rPr>
      </w:pPr>
      <w:r>
        <w:rPr>
          <w:rFonts w:eastAsia="SimSun"/>
          <w:i/>
          <w:lang w:eastAsia="zh-CN"/>
        </w:rPr>
        <w:t>FFS: the details of the MTW configuration</w:t>
      </w:r>
    </w:p>
    <w:p w14:paraId="42C6AA95" w14:textId="77777777" w:rsidR="006D64FF" w:rsidRDefault="00B55807">
      <w:pPr>
        <w:pStyle w:val="ListParagraph"/>
        <w:numPr>
          <w:ilvl w:val="0"/>
          <w:numId w:val="37"/>
        </w:numPr>
        <w:rPr>
          <w:rFonts w:eastAsia="SimSun"/>
          <w:i/>
          <w:lang w:eastAsia="zh-CN"/>
        </w:rPr>
      </w:pPr>
      <w:r>
        <w:rPr>
          <w:rFonts w:eastAsia="SimSun"/>
          <w:i/>
          <w:lang w:eastAsia="zh-CN"/>
        </w:rPr>
        <w:t>It is up to RAN4 to decide how this agreement affects any of the measurement requirements</w:t>
      </w:r>
    </w:p>
    <w:p w14:paraId="5A8AF669" w14:textId="77777777" w:rsidR="006D64FF" w:rsidRDefault="006D64FF">
      <w:pPr>
        <w:pStyle w:val="ListParagraph"/>
        <w:ind w:left="1440"/>
        <w:rPr>
          <w:rFonts w:eastAsia="SimSun"/>
          <w:lang w:eastAsia="zh-CN"/>
        </w:rPr>
      </w:pPr>
    </w:p>
    <w:p w14:paraId="201C03A5" w14:textId="77777777" w:rsidR="006D64FF" w:rsidRDefault="006D64FF">
      <w:pPr>
        <w:pStyle w:val="ListParagraph"/>
        <w:ind w:left="1440"/>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6D64FF" w14:paraId="67575A0C"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DC4A130" w14:textId="77777777" w:rsidR="006D64FF" w:rsidRDefault="00B55807">
            <w:pPr>
              <w:spacing w:after="0"/>
              <w:rPr>
                <w:b/>
                <w:caps w:val="0"/>
                <w:sz w:val="16"/>
                <w:szCs w:val="16"/>
              </w:rPr>
            </w:pPr>
            <w:r>
              <w:rPr>
                <w:b/>
                <w:sz w:val="16"/>
                <w:szCs w:val="16"/>
              </w:rPr>
              <w:t>Company</w:t>
            </w:r>
          </w:p>
        </w:tc>
        <w:tc>
          <w:tcPr>
            <w:tcW w:w="8811" w:type="dxa"/>
          </w:tcPr>
          <w:p w14:paraId="2B689CE2" w14:textId="77777777" w:rsidR="006D64FF" w:rsidRDefault="00B55807">
            <w:pPr>
              <w:spacing w:after="0"/>
              <w:rPr>
                <w:b/>
                <w:caps w:val="0"/>
                <w:sz w:val="16"/>
                <w:szCs w:val="16"/>
              </w:rPr>
            </w:pPr>
            <w:r>
              <w:rPr>
                <w:b/>
                <w:sz w:val="16"/>
                <w:szCs w:val="16"/>
              </w:rPr>
              <w:t xml:space="preserve">Comments </w:t>
            </w:r>
          </w:p>
        </w:tc>
      </w:tr>
      <w:tr w:rsidR="006D64FF" w14:paraId="19401C8B" w14:textId="77777777" w:rsidTr="006D64FF">
        <w:trPr>
          <w:trHeight w:val="260"/>
        </w:trPr>
        <w:tc>
          <w:tcPr>
            <w:tcW w:w="1804" w:type="dxa"/>
          </w:tcPr>
          <w:p w14:paraId="1D26774C" w14:textId="77777777" w:rsidR="006D64FF" w:rsidRDefault="00B55807">
            <w:pPr>
              <w:spacing w:after="0"/>
              <w:rPr>
                <w:bCs/>
                <w:sz w:val="16"/>
                <w:szCs w:val="16"/>
              </w:rPr>
            </w:pPr>
            <w:r>
              <w:rPr>
                <w:bCs/>
                <w:sz w:val="16"/>
                <w:szCs w:val="16"/>
              </w:rPr>
              <w:t>Qualcomm</w:t>
            </w:r>
          </w:p>
        </w:tc>
        <w:tc>
          <w:tcPr>
            <w:tcW w:w="8811" w:type="dxa"/>
          </w:tcPr>
          <w:p w14:paraId="67BB5887" w14:textId="77777777" w:rsidR="006D64FF" w:rsidRDefault="00B55807">
            <w:pPr>
              <w:spacing w:after="0"/>
              <w:rPr>
                <w:bCs/>
                <w:sz w:val="16"/>
                <w:szCs w:val="16"/>
              </w:rPr>
            </w:pPr>
            <w:r>
              <w:rPr>
                <w:bCs/>
                <w:sz w:val="16"/>
                <w:szCs w:val="16"/>
              </w:rPr>
              <w:t>Support</w:t>
            </w:r>
          </w:p>
        </w:tc>
      </w:tr>
      <w:tr w:rsidR="006D64FF" w14:paraId="46118664" w14:textId="77777777" w:rsidTr="006D64FF">
        <w:trPr>
          <w:trHeight w:val="260"/>
        </w:trPr>
        <w:tc>
          <w:tcPr>
            <w:tcW w:w="1804" w:type="dxa"/>
          </w:tcPr>
          <w:p w14:paraId="4B93D0BE" w14:textId="77777777" w:rsidR="006D64FF" w:rsidRDefault="00B55807">
            <w:pPr>
              <w:spacing w:after="0"/>
              <w:rPr>
                <w:bCs/>
                <w:sz w:val="16"/>
                <w:szCs w:val="16"/>
              </w:rPr>
            </w:pPr>
            <w:r>
              <w:rPr>
                <w:bCs/>
                <w:sz w:val="16"/>
                <w:szCs w:val="16"/>
              </w:rPr>
              <w:t>Nokia/NSB</w:t>
            </w:r>
          </w:p>
        </w:tc>
        <w:tc>
          <w:tcPr>
            <w:tcW w:w="8811" w:type="dxa"/>
          </w:tcPr>
          <w:p w14:paraId="00BBF779" w14:textId="77777777" w:rsidR="006D64FF" w:rsidRDefault="00B55807">
            <w:pPr>
              <w:spacing w:after="0"/>
              <w:rPr>
                <w:bCs/>
                <w:sz w:val="16"/>
                <w:szCs w:val="16"/>
              </w:rPr>
            </w:pPr>
            <w:r>
              <w:rPr>
                <w:bCs/>
                <w:sz w:val="16"/>
                <w:szCs w:val="16"/>
              </w:rPr>
              <w:t xml:space="preserve">This is okay with us in principle. Question for clarification: How will “UE/gNB shall strive to perform” show up in the spec? </w:t>
            </w:r>
          </w:p>
        </w:tc>
      </w:tr>
      <w:tr w:rsidR="006D64FF" w14:paraId="749E96CF" w14:textId="77777777" w:rsidTr="006D64FF">
        <w:trPr>
          <w:trHeight w:val="260"/>
        </w:trPr>
        <w:tc>
          <w:tcPr>
            <w:tcW w:w="1804" w:type="dxa"/>
          </w:tcPr>
          <w:p w14:paraId="295D9554"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06368525"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Support.</w:t>
            </w:r>
          </w:p>
        </w:tc>
      </w:tr>
      <w:tr w:rsidR="006D64FF" w14:paraId="4FD93596" w14:textId="77777777" w:rsidTr="006D64FF">
        <w:trPr>
          <w:trHeight w:val="260"/>
        </w:trPr>
        <w:tc>
          <w:tcPr>
            <w:tcW w:w="1804" w:type="dxa"/>
          </w:tcPr>
          <w:p w14:paraId="030C7026" w14:textId="77777777" w:rsidR="006D64FF" w:rsidRDefault="00B55807">
            <w:pPr>
              <w:spacing w:after="0"/>
              <w:rPr>
                <w:rFonts w:eastAsiaTheme="minorEastAsia"/>
                <w:bCs/>
                <w:sz w:val="16"/>
                <w:szCs w:val="16"/>
                <w:lang w:eastAsia="zh-CN"/>
              </w:rPr>
            </w:pPr>
            <w:r>
              <w:rPr>
                <w:rFonts w:eastAsiaTheme="minorEastAsia"/>
                <w:bCs/>
                <w:sz w:val="16"/>
                <w:szCs w:val="16"/>
                <w:lang w:eastAsia="zh-CN"/>
              </w:rPr>
              <w:lastRenderedPageBreak/>
              <w:t>OPPO</w:t>
            </w:r>
          </w:p>
        </w:tc>
        <w:tc>
          <w:tcPr>
            <w:tcW w:w="8811" w:type="dxa"/>
          </w:tcPr>
          <w:p w14:paraId="0F37197B" w14:textId="77777777" w:rsidR="006D64FF" w:rsidRDefault="00B55807">
            <w:pPr>
              <w:spacing w:after="0"/>
              <w:rPr>
                <w:rFonts w:eastAsiaTheme="minorEastAsia"/>
                <w:bCs/>
                <w:sz w:val="16"/>
                <w:szCs w:val="16"/>
                <w:lang w:eastAsia="zh-CN"/>
              </w:rPr>
            </w:pPr>
            <w:r>
              <w:rPr>
                <w:rFonts w:eastAsiaTheme="minorEastAsia"/>
                <w:bCs/>
                <w:sz w:val="16"/>
                <w:szCs w:val="16"/>
                <w:lang w:eastAsia="zh-CN"/>
              </w:rPr>
              <w:t xml:space="preserve">Not support. The technical comments have been made before. </w:t>
            </w:r>
          </w:p>
        </w:tc>
      </w:tr>
      <w:tr w:rsidR="006D64FF" w14:paraId="747CBF93" w14:textId="77777777" w:rsidTr="006D64FF">
        <w:trPr>
          <w:trHeight w:val="260"/>
        </w:trPr>
        <w:tc>
          <w:tcPr>
            <w:tcW w:w="1804" w:type="dxa"/>
          </w:tcPr>
          <w:p w14:paraId="5AE9AB49" w14:textId="77777777" w:rsidR="006D64FF" w:rsidRDefault="00B55807">
            <w:pPr>
              <w:spacing w:after="0"/>
              <w:rPr>
                <w:rFonts w:eastAsiaTheme="minorEastAsia"/>
                <w:bCs/>
                <w:sz w:val="16"/>
                <w:szCs w:val="16"/>
                <w:lang w:eastAsia="zh-CN"/>
              </w:rPr>
            </w:pPr>
            <w:r>
              <w:rPr>
                <w:rFonts w:eastAsiaTheme="minorEastAsia"/>
                <w:bCs/>
                <w:sz w:val="16"/>
                <w:szCs w:val="16"/>
                <w:lang w:eastAsia="zh-CN"/>
              </w:rPr>
              <w:t>NTT DOCOMO</w:t>
            </w:r>
          </w:p>
        </w:tc>
        <w:tc>
          <w:tcPr>
            <w:tcW w:w="8811" w:type="dxa"/>
          </w:tcPr>
          <w:p w14:paraId="515CE9A8" w14:textId="77777777" w:rsidR="006D64FF" w:rsidRDefault="00B55807">
            <w:pPr>
              <w:spacing w:after="0"/>
              <w:rPr>
                <w:rFonts w:eastAsiaTheme="minorEastAsia"/>
                <w:bCs/>
                <w:sz w:val="16"/>
                <w:szCs w:val="16"/>
                <w:lang w:eastAsia="zh-CN"/>
              </w:rPr>
            </w:pPr>
            <w:r>
              <w:rPr>
                <w:rFonts w:hint="eastAsia"/>
                <w:bCs/>
                <w:sz w:val="16"/>
                <w:szCs w:val="16"/>
              </w:rPr>
              <w:t>W</w:t>
            </w:r>
            <w:r>
              <w:rPr>
                <w:bCs/>
                <w:sz w:val="16"/>
                <w:szCs w:val="16"/>
              </w:rPr>
              <w:t xml:space="preserve">e are supportive </w:t>
            </w:r>
            <w:r>
              <w:rPr>
                <w:rFonts w:hint="eastAsia"/>
                <w:bCs/>
                <w:sz w:val="16"/>
                <w:szCs w:val="16"/>
              </w:rPr>
              <w:t>o</w:t>
            </w:r>
            <w:r>
              <w:rPr>
                <w:bCs/>
                <w:sz w:val="16"/>
                <w:szCs w:val="16"/>
              </w:rPr>
              <w:t>f the proposal.</w:t>
            </w:r>
          </w:p>
        </w:tc>
      </w:tr>
      <w:tr w:rsidR="006D64FF" w14:paraId="06324CF3" w14:textId="77777777" w:rsidTr="006D64FF">
        <w:trPr>
          <w:trHeight w:val="260"/>
        </w:trPr>
        <w:tc>
          <w:tcPr>
            <w:tcW w:w="1804" w:type="dxa"/>
          </w:tcPr>
          <w:p w14:paraId="70CE59AB"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3752EB49" w14:textId="77777777" w:rsidR="006D64FF" w:rsidRDefault="00B55807">
            <w:pPr>
              <w:spacing w:after="0"/>
              <w:rPr>
                <w:rFonts w:eastAsia="PMingLiU"/>
                <w:bCs/>
                <w:sz w:val="18"/>
                <w:szCs w:val="18"/>
                <w:lang w:eastAsia="zh-TW"/>
              </w:rPr>
            </w:pPr>
            <w:r>
              <w:rPr>
                <w:rFonts w:eastAsiaTheme="minorEastAsia"/>
                <w:bCs/>
                <w:sz w:val="18"/>
                <w:szCs w:val="18"/>
                <w:lang w:eastAsia="zh-CN"/>
              </w:rPr>
              <w:t xml:space="preserve">Need some clarification, but our questions above are not answered. The proposals from different round is actually the same. Is it like using a M1A2 tank to smash the concerns/questions? </w:t>
            </w:r>
            <w:r>
              <w:rPr>
                <w:rFonts w:eastAsiaTheme="minorEastAsia"/>
                <w:bCs/>
                <w:sz w:val="18"/>
                <w:szCs w:val="18"/>
                <w:lang w:eastAsia="zh-CN"/>
              </w:rPr>
              <w:sym w:font="Wingdings" w:char="F04A"/>
            </w:r>
          </w:p>
          <w:p w14:paraId="0319143C" w14:textId="77777777" w:rsidR="006D64FF" w:rsidRDefault="006D64FF">
            <w:pPr>
              <w:spacing w:after="0"/>
              <w:rPr>
                <w:rFonts w:eastAsiaTheme="minorEastAsia"/>
                <w:bCs/>
                <w:sz w:val="18"/>
                <w:szCs w:val="18"/>
                <w:lang w:eastAsia="zh-CN"/>
              </w:rPr>
            </w:pPr>
          </w:p>
          <w:p w14:paraId="7429E490" w14:textId="77777777" w:rsidR="006D64FF" w:rsidRDefault="00B55807">
            <w:pPr>
              <w:rPr>
                <w:rFonts w:eastAsiaTheme="minorEastAsia"/>
                <w:bCs/>
                <w:sz w:val="18"/>
                <w:szCs w:val="18"/>
                <w:lang w:eastAsia="zh-CN"/>
              </w:rPr>
            </w:pPr>
            <w:r>
              <w:rPr>
                <w:rFonts w:eastAsiaTheme="minorEastAsia" w:hint="eastAsia"/>
                <w:bCs/>
                <w:sz w:val="18"/>
                <w:szCs w:val="18"/>
                <w:lang w:eastAsia="zh-CN"/>
              </w:rPr>
              <w:t xml:space="preserve">1, </w:t>
            </w:r>
            <w:r>
              <w:rPr>
                <w:rFonts w:eastAsiaTheme="minorEastAsia"/>
                <w:bCs/>
                <w:sz w:val="18"/>
                <w:szCs w:val="18"/>
                <w:lang w:eastAsia="zh-CN"/>
              </w:rPr>
              <w:t>It seems to us that the issue is whether PRS and SRS could be allocated closely and whether UE and gNB perform measurement when PRS and SRS are closely allocated. We wonder whether MTW could solve the problem that PRS and SRS could be allocated closely</w:t>
            </w:r>
            <w:r>
              <w:rPr>
                <w:rFonts w:eastAsiaTheme="minorEastAsia" w:hint="eastAsia"/>
                <w:bCs/>
                <w:sz w:val="18"/>
                <w:szCs w:val="18"/>
                <w:lang w:eastAsia="zh-CN"/>
              </w:rPr>
              <w:t xml:space="preserve"> </w:t>
            </w:r>
          </w:p>
        </w:tc>
      </w:tr>
      <w:tr w:rsidR="006D64FF" w14:paraId="2C5A17FF" w14:textId="77777777" w:rsidTr="006D64FF">
        <w:trPr>
          <w:trHeight w:val="260"/>
        </w:trPr>
        <w:tc>
          <w:tcPr>
            <w:tcW w:w="1804" w:type="dxa"/>
          </w:tcPr>
          <w:p w14:paraId="52BEA838" w14:textId="77777777" w:rsidR="006D64FF" w:rsidRDefault="00B55807">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7748510B"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 xml:space="preserve">We have concerns on this proposal. The questions raised by OPPO/MTK/ZTE in last round were not addressed. </w:t>
            </w:r>
          </w:p>
        </w:tc>
      </w:tr>
      <w:tr w:rsidR="00205B75" w14:paraId="6C485B53" w14:textId="77777777" w:rsidTr="006D64FF">
        <w:trPr>
          <w:trHeight w:val="260"/>
        </w:trPr>
        <w:tc>
          <w:tcPr>
            <w:tcW w:w="1804" w:type="dxa"/>
          </w:tcPr>
          <w:p w14:paraId="07BB86A1" w14:textId="061B9EB7" w:rsidR="00205B75" w:rsidRDefault="00205B75" w:rsidP="00205B75">
            <w:pPr>
              <w:spacing w:after="0"/>
              <w:rPr>
                <w:rFonts w:eastAsiaTheme="minorEastAsia"/>
                <w:bCs/>
                <w:sz w:val="16"/>
                <w:szCs w:val="16"/>
                <w:lang w:val="en-US"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40287CCB" w14:textId="7B87EAEC" w:rsidR="00205B75" w:rsidRDefault="00205B75" w:rsidP="00205B75">
            <w:pPr>
              <w:spacing w:after="0"/>
              <w:rPr>
                <w:rFonts w:eastAsia="SimSun"/>
                <w:bCs/>
                <w:sz w:val="16"/>
                <w:szCs w:val="16"/>
                <w:lang w:val="en-US" w:eastAsia="zh-CN"/>
              </w:rPr>
            </w:pPr>
            <w:r>
              <w:rPr>
                <w:rFonts w:eastAsiaTheme="minorEastAsia" w:hint="eastAsia"/>
                <w:bCs/>
                <w:sz w:val="16"/>
                <w:szCs w:val="16"/>
                <w:lang w:eastAsia="zh-CN"/>
              </w:rPr>
              <w:t>W</w:t>
            </w:r>
            <w:r>
              <w:rPr>
                <w:rFonts w:eastAsiaTheme="minorEastAsia"/>
                <w:bCs/>
                <w:sz w:val="16"/>
                <w:szCs w:val="16"/>
                <w:lang w:eastAsia="zh-CN"/>
              </w:rPr>
              <w:t xml:space="preserve">e can accept </w:t>
            </w:r>
            <w:r>
              <w:rPr>
                <w:rFonts w:eastAsiaTheme="minorEastAsia"/>
                <w:sz w:val="16"/>
                <w:szCs w:val="16"/>
                <w:lang w:eastAsia="zh-CN"/>
              </w:rPr>
              <w:t>MTW in DL+UL positioning as proposed in our previous reply. And</w:t>
            </w:r>
            <w:r>
              <w:rPr>
                <w:rFonts w:eastAsiaTheme="minorEastAsia" w:hint="eastAsia"/>
                <w:sz w:val="16"/>
                <w:szCs w:val="16"/>
                <w:lang w:eastAsia="zh-CN"/>
              </w:rPr>
              <w:t xml:space="preserve"> </w:t>
            </w:r>
            <w:r>
              <w:rPr>
                <w:rFonts w:eastAsiaTheme="minorEastAsia"/>
                <w:sz w:val="16"/>
                <w:szCs w:val="16"/>
                <w:lang w:eastAsia="zh-CN"/>
              </w:rPr>
              <w:t>same question as Nokia</w:t>
            </w:r>
            <w:r w:rsidR="00053E33">
              <w:rPr>
                <w:rFonts w:eastAsiaTheme="minorEastAsia"/>
                <w:sz w:val="16"/>
                <w:szCs w:val="16"/>
                <w:lang w:eastAsia="zh-CN"/>
              </w:rPr>
              <w:t>.</w:t>
            </w:r>
          </w:p>
        </w:tc>
      </w:tr>
      <w:tr w:rsidR="00A91EC4" w14:paraId="7815CA02" w14:textId="77777777" w:rsidTr="00A91EC4">
        <w:trPr>
          <w:trHeight w:val="260"/>
        </w:trPr>
        <w:tc>
          <w:tcPr>
            <w:tcW w:w="1804" w:type="dxa"/>
          </w:tcPr>
          <w:p w14:paraId="58CE21CD" w14:textId="69938711" w:rsidR="00A91EC4" w:rsidRPr="00A91EC4" w:rsidRDefault="00A91EC4" w:rsidP="00A11A4F">
            <w:pPr>
              <w:spacing w:after="0"/>
              <w:rPr>
                <w:rFonts w:eastAsiaTheme="minorEastAsia"/>
                <w:b/>
                <w:bCs/>
                <w:sz w:val="16"/>
                <w:szCs w:val="16"/>
                <w:lang w:val="en-US" w:eastAsia="zh-CN"/>
              </w:rPr>
            </w:pPr>
            <w:bookmarkStart w:id="92" w:name="_GoBack"/>
            <w:bookmarkEnd w:id="92"/>
          </w:p>
        </w:tc>
        <w:tc>
          <w:tcPr>
            <w:tcW w:w="8811" w:type="dxa"/>
          </w:tcPr>
          <w:p w14:paraId="76F38A83" w14:textId="1C4445E1" w:rsidR="00A91EC4" w:rsidRDefault="00A91EC4" w:rsidP="00A11A4F">
            <w:pPr>
              <w:spacing w:after="0"/>
              <w:rPr>
                <w:rFonts w:eastAsia="SimSun"/>
                <w:bCs/>
                <w:sz w:val="16"/>
                <w:szCs w:val="16"/>
                <w:lang w:val="en-US" w:eastAsia="zh-CN"/>
              </w:rPr>
            </w:pPr>
          </w:p>
        </w:tc>
      </w:tr>
    </w:tbl>
    <w:p w14:paraId="17575500" w14:textId="77777777" w:rsidR="006D64FF" w:rsidRDefault="006D64FF">
      <w:pPr>
        <w:pStyle w:val="ListParagraph"/>
        <w:ind w:left="1440"/>
        <w:rPr>
          <w:rFonts w:eastAsia="SimSun"/>
          <w:lang w:eastAsia="zh-CN"/>
        </w:rPr>
      </w:pPr>
    </w:p>
    <w:p w14:paraId="0C649FCB" w14:textId="77777777" w:rsidR="006D64FF" w:rsidRDefault="006D64FF">
      <w:pPr>
        <w:pStyle w:val="ListParagraph"/>
        <w:ind w:left="1440"/>
        <w:rPr>
          <w:rFonts w:eastAsia="SimSun"/>
          <w:lang w:eastAsia="zh-CN"/>
        </w:rPr>
      </w:pPr>
    </w:p>
    <w:p w14:paraId="0B52EA78" w14:textId="77777777" w:rsidR="006D64FF" w:rsidRDefault="006D64FF">
      <w:pPr>
        <w:pStyle w:val="ListParagraph"/>
        <w:ind w:left="1440"/>
        <w:rPr>
          <w:rFonts w:eastAsia="SimSun"/>
          <w:lang w:eastAsia="zh-CN"/>
        </w:rPr>
      </w:pPr>
    </w:p>
    <w:p w14:paraId="06F9A828" w14:textId="77777777" w:rsidR="006D64FF" w:rsidRDefault="006D64FF">
      <w:pPr>
        <w:pStyle w:val="ListParagraph"/>
        <w:ind w:left="1440"/>
        <w:rPr>
          <w:rFonts w:eastAsia="SimSun"/>
          <w:lang w:eastAsia="zh-CN"/>
        </w:rPr>
      </w:pPr>
    </w:p>
    <w:p w14:paraId="32B4C09A" w14:textId="77777777" w:rsidR="006D64FF" w:rsidRDefault="00B55807">
      <w:pPr>
        <w:pStyle w:val="Heading2"/>
      </w:pPr>
      <w:r>
        <w:t>Timestamp of measurement instance</w:t>
      </w:r>
    </w:p>
    <w:p w14:paraId="5B4DA504" w14:textId="77777777" w:rsidR="006D64FF" w:rsidRDefault="00B55807">
      <w:pPr>
        <w:pStyle w:val="Subtitle"/>
        <w:rPr>
          <w:rFonts w:ascii="Times New Roman" w:hAnsi="Times New Roman" w:cs="Times New Roman"/>
        </w:rPr>
      </w:pPr>
      <w:r>
        <w:rPr>
          <w:rFonts w:ascii="Times New Roman" w:hAnsi="Times New Roman" w:cs="Times New Roman"/>
        </w:rPr>
        <w:t>Background</w:t>
      </w:r>
    </w:p>
    <w:p w14:paraId="4CC078D2" w14:textId="77777777" w:rsidR="006D64FF" w:rsidRDefault="00B55807">
      <w:r>
        <w:t xml:space="preserve">It was agreed in RAM1#104bis-e that each measurement instance has its own timestamp. However, there is no definition on how the UE/TRP provide the timestamp for the measurement. </w:t>
      </w:r>
    </w:p>
    <w:p w14:paraId="0EE7FF7C" w14:textId="77777777" w:rsidR="006D64FF" w:rsidRDefault="00B55807">
      <w:pPr>
        <w:pStyle w:val="Subtitle"/>
        <w:rPr>
          <w:rFonts w:ascii="Times New Roman" w:hAnsi="Times New Roman" w:cs="Times New Roman"/>
        </w:rPr>
      </w:pPr>
      <w:r>
        <w:rPr>
          <w:rFonts w:ascii="Times New Roman" w:hAnsi="Times New Roman" w:cs="Times New Roman"/>
        </w:rPr>
        <w:t>Submitted proposals and FL comments</w:t>
      </w:r>
    </w:p>
    <w:p w14:paraId="754100CD" w14:textId="77777777" w:rsidR="006D64FF" w:rsidRDefault="00B55807">
      <w:pPr>
        <w:pStyle w:val="ListParagraph"/>
        <w:numPr>
          <w:ilvl w:val="0"/>
          <w:numId w:val="35"/>
        </w:numPr>
        <w:spacing w:line="240" w:lineRule="auto"/>
        <w:rPr>
          <w:bCs/>
          <w:i/>
          <w:iCs/>
        </w:rPr>
      </w:pPr>
      <w:r>
        <w:rPr>
          <w:b/>
          <w:bCs/>
          <w:i/>
          <w:iCs/>
        </w:rPr>
        <w:t xml:space="preserve">(Huawei, </w:t>
      </w:r>
      <w:hyperlink r:id="rId161" w:history="1">
        <w:r>
          <w:rPr>
            <w:rStyle w:val="Hyperlink"/>
            <w:b/>
            <w:bCs/>
            <w:i/>
            <w:iCs/>
          </w:rPr>
          <w:t>R1-2106449</w:t>
        </w:r>
      </w:hyperlink>
      <w:r>
        <w:rPr>
          <w:b/>
          <w:bCs/>
          <w:i/>
          <w:iCs/>
        </w:rPr>
        <w:t xml:space="preserve">[1]) </w:t>
      </w:r>
      <w:r>
        <w:rPr>
          <w:b/>
          <w:bCs/>
          <w:i/>
          <w:iCs/>
          <w:lang w:val="en-GB"/>
        </w:rPr>
        <w:t>Proposal 8</w:t>
      </w:r>
      <w:r>
        <w:rPr>
          <w:b/>
          <w:bCs/>
          <w:i/>
          <w:iCs/>
        </w:rPr>
        <w:t xml:space="preserve">: </w:t>
      </w:r>
      <w:r>
        <w:rPr>
          <w:bCs/>
          <w:i/>
          <w:iCs/>
        </w:rPr>
        <w:t>Support for single report containing multiple measurement instances</w:t>
      </w:r>
    </w:p>
    <w:p w14:paraId="59C8A09F" w14:textId="77777777" w:rsidR="006D64FF" w:rsidRDefault="00B55807">
      <w:pPr>
        <w:pStyle w:val="ListParagraph"/>
        <w:numPr>
          <w:ilvl w:val="1"/>
          <w:numId w:val="35"/>
        </w:numPr>
        <w:spacing w:line="240" w:lineRule="auto"/>
        <w:rPr>
          <w:bCs/>
          <w:i/>
          <w:iCs/>
        </w:rPr>
      </w:pPr>
      <w:r>
        <w:rPr>
          <w:rFonts w:hint="eastAsia"/>
          <w:bCs/>
          <w:i/>
          <w:iCs/>
        </w:rPr>
        <w:t>Spe</w:t>
      </w:r>
      <w:r>
        <w:rPr>
          <w:bCs/>
          <w:i/>
          <w:iCs/>
        </w:rPr>
        <w:t>cifying the time stamp selection for each measurement instance.</w:t>
      </w:r>
    </w:p>
    <w:p w14:paraId="00C6E030" w14:textId="77777777" w:rsidR="006D64FF" w:rsidRDefault="00B55807">
      <w:pPr>
        <w:pStyle w:val="ListParagraph"/>
        <w:numPr>
          <w:ilvl w:val="1"/>
          <w:numId w:val="35"/>
        </w:numPr>
        <w:spacing w:line="240" w:lineRule="auto"/>
        <w:rPr>
          <w:bCs/>
          <w:i/>
          <w:iCs/>
        </w:rPr>
      </w:pPr>
      <w:r>
        <w:rPr>
          <w:bCs/>
          <w:i/>
          <w:iCs/>
        </w:rPr>
        <w:t>Scattering the measurement instances throughout the measurement time.</w:t>
      </w:r>
    </w:p>
    <w:p w14:paraId="68933E8B" w14:textId="77777777" w:rsidR="006D64FF" w:rsidRDefault="00B55807">
      <w:pPr>
        <w:pStyle w:val="Guidance"/>
        <w:ind w:left="284"/>
      </w:pPr>
      <w:r>
        <w:rPr>
          <w:b/>
          <w:bCs/>
        </w:rPr>
        <w:t>FL:</w:t>
      </w:r>
      <w:r>
        <w:t xml:space="preserve"> Further discussion in Proposal 5-2a and 5-2b..</w:t>
      </w:r>
    </w:p>
    <w:p w14:paraId="73D341AC" w14:textId="77777777" w:rsidR="006D64FF" w:rsidRDefault="00B55807">
      <w:pPr>
        <w:pStyle w:val="ListParagraph"/>
        <w:numPr>
          <w:ilvl w:val="0"/>
          <w:numId w:val="35"/>
        </w:numPr>
        <w:spacing w:line="240" w:lineRule="auto"/>
        <w:rPr>
          <w:bCs/>
          <w:i/>
          <w:iCs/>
        </w:rPr>
      </w:pPr>
      <w:r>
        <w:rPr>
          <w:b/>
          <w:bCs/>
          <w:i/>
          <w:iCs/>
        </w:rPr>
        <w:t xml:space="preserve"> (ZTE, </w:t>
      </w:r>
      <w:hyperlink r:id="rId162" w:history="1">
        <w:r>
          <w:rPr>
            <w:rStyle w:val="Hyperlink"/>
            <w:b/>
            <w:bCs/>
            <w:i/>
            <w:iCs/>
          </w:rPr>
          <w:t>R1-2106549</w:t>
        </w:r>
      </w:hyperlink>
      <w:r>
        <w:rPr>
          <w:b/>
          <w:bCs/>
          <w:i/>
          <w:iCs/>
        </w:rPr>
        <w:t xml:space="preserve">[2]) Proposal </w:t>
      </w:r>
      <w:r>
        <w:rPr>
          <w:rFonts w:hint="eastAsia"/>
          <w:b/>
          <w:bCs/>
          <w:i/>
          <w:iCs/>
        </w:rPr>
        <w:t>8</w:t>
      </w:r>
      <w:r>
        <w:rPr>
          <w:b/>
          <w:bCs/>
          <w:i/>
          <w:iCs/>
        </w:rPr>
        <w:t xml:space="preserve">: </w:t>
      </w:r>
      <w:r>
        <w:rPr>
          <w:bCs/>
          <w:i/>
          <w:iCs/>
        </w:rPr>
        <w:t>Define the time stamp for a measurement instance, where the time stamp is a time window indicated by,</w:t>
      </w:r>
    </w:p>
    <w:p w14:paraId="0A8B4D5D" w14:textId="77777777" w:rsidR="006D64FF" w:rsidRDefault="00B55807">
      <w:pPr>
        <w:numPr>
          <w:ilvl w:val="1"/>
          <w:numId w:val="35"/>
        </w:numPr>
        <w:spacing w:after="0" w:line="240" w:lineRule="auto"/>
        <w:rPr>
          <w:bCs/>
          <w:i/>
          <w:iCs/>
          <w:lang w:val="en-US"/>
        </w:rPr>
      </w:pPr>
      <w:r>
        <w:rPr>
          <w:rFonts w:hint="eastAsia"/>
          <w:bCs/>
          <w:i/>
          <w:iCs/>
          <w:lang w:val="en-US"/>
        </w:rPr>
        <w:t>A</w:t>
      </w:r>
      <w:r>
        <w:rPr>
          <w:bCs/>
          <w:i/>
          <w:iCs/>
          <w:lang w:val="en-US"/>
        </w:rPr>
        <w:t xml:space="preserve"> starting time </w:t>
      </w:r>
      <w:r>
        <w:rPr>
          <w:rFonts w:hint="eastAsia"/>
          <w:bCs/>
          <w:i/>
          <w:iCs/>
          <w:lang w:val="en-US"/>
        </w:rPr>
        <w:t>instance</w:t>
      </w:r>
      <w:r>
        <w:rPr>
          <w:bCs/>
          <w:i/>
          <w:iCs/>
          <w:lang w:val="en-US"/>
        </w:rPr>
        <w:t xml:space="preserve"> that corresponds to a reception time of the first reference signal for determining a measurement instance</w:t>
      </w:r>
      <w:r>
        <w:rPr>
          <w:rFonts w:hint="eastAsia"/>
          <w:bCs/>
          <w:i/>
          <w:iCs/>
          <w:lang w:val="en-US"/>
        </w:rPr>
        <w:t>,</w:t>
      </w:r>
      <w:r>
        <w:rPr>
          <w:bCs/>
          <w:i/>
          <w:iCs/>
          <w:lang w:val="en-US"/>
        </w:rPr>
        <w:t xml:space="preserve"> and </w:t>
      </w:r>
    </w:p>
    <w:p w14:paraId="1D238F3A" w14:textId="77777777" w:rsidR="006D64FF" w:rsidRDefault="00B55807">
      <w:pPr>
        <w:numPr>
          <w:ilvl w:val="1"/>
          <w:numId w:val="35"/>
        </w:numPr>
        <w:spacing w:after="0" w:line="240" w:lineRule="auto"/>
        <w:rPr>
          <w:lang w:val="en-US"/>
        </w:rPr>
      </w:pPr>
      <w:r>
        <w:rPr>
          <w:rFonts w:hint="eastAsia"/>
          <w:bCs/>
          <w:i/>
          <w:iCs/>
          <w:lang w:val="en-US"/>
        </w:rPr>
        <w:t>A</w:t>
      </w:r>
      <w:r>
        <w:rPr>
          <w:bCs/>
          <w:i/>
          <w:iCs/>
          <w:lang w:val="en-US"/>
        </w:rPr>
        <w:t xml:space="preserve">n ending time </w:t>
      </w:r>
      <w:r>
        <w:rPr>
          <w:rFonts w:hint="eastAsia"/>
          <w:bCs/>
          <w:i/>
          <w:iCs/>
          <w:lang w:val="en-US"/>
        </w:rPr>
        <w:t>instance</w:t>
      </w:r>
      <w:r>
        <w:rPr>
          <w:bCs/>
          <w:i/>
          <w:iCs/>
          <w:lang w:val="en-US"/>
        </w:rPr>
        <w:t xml:space="preserve"> that corresponds to a reception time of the last reference signal for determining the measurement instance.</w:t>
      </w:r>
    </w:p>
    <w:p w14:paraId="783A5E83" w14:textId="77777777" w:rsidR="006D64FF" w:rsidRDefault="00B55807">
      <w:pPr>
        <w:pStyle w:val="Guidance"/>
        <w:ind w:left="284"/>
      </w:pPr>
      <w:r>
        <w:rPr>
          <w:b/>
          <w:bCs/>
        </w:rPr>
        <w:t>FL:</w:t>
      </w:r>
      <w:r>
        <w:t xml:space="preserve"> Further discussion of timestamp in Proposal 5-2a.</w:t>
      </w:r>
    </w:p>
    <w:p w14:paraId="7248BB80" w14:textId="77777777" w:rsidR="006D64FF" w:rsidRDefault="00B55807">
      <w:pPr>
        <w:numPr>
          <w:ilvl w:val="0"/>
          <w:numId w:val="35"/>
        </w:numPr>
        <w:spacing w:after="0" w:line="240" w:lineRule="auto"/>
        <w:rPr>
          <w:b/>
          <w:i/>
          <w:lang w:val="en-US"/>
        </w:rPr>
      </w:pPr>
      <w:r>
        <w:rPr>
          <w:b/>
          <w:i/>
          <w:lang w:val="en-US"/>
        </w:rPr>
        <w:t xml:space="preserve"> (vivo, </w:t>
      </w:r>
      <w:hyperlink r:id="rId163" w:history="1">
        <w:r>
          <w:rPr>
            <w:rStyle w:val="Hyperlink"/>
            <w:b/>
            <w:i/>
            <w:lang w:val="en-US"/>
          </w:rPr>
          <w:t>R1-2106595</w:t>
        </w:r>
      </w:hyperlink>
      <w:r>
        <w:rPr>
          <w:b/>
          <w:i/>
          <w:lang w:val="en-US"/>
        </w:rPr>
        <w:t>[3]) Proposal 14:</w:t>
      </w:r>
      <w:r>
        <w:rPr>
          <w:b/>
          <w:i/>
          <w:lang w:val="en-US"/>
        </w:rPr>
        <w:tab/>
      </w:r>
    </w:p>
    <w:p w14:paraId="6B4E1DB3" w14:textId="77777777" w:rsidR="006D64FF" w:rsidRDefault="00B55807">
      <w:pPr>
        <w:numPr>
          <w:ilvl w:val="1"/>
          <w:numId w:val="35"/>
        </w:numPr>
        <w:spacing w:after="0" w:line="240" w:lineRule="auto"/>
        <w:rPr>
          <w:i/>
          <w:lang w:val="en-US"/>
        </w:rPr>
      </w:pPr>
      <w:r>
        <w:rPr>
          <w:b/>
          <w:i/>
          <w:lang w:val="en-US"/>
        </w:rPr>
        <w:tab/>
      </w:r>
      <w:r>
        <w:rPr>
          <w:i/>
          <w:lang w:val="en-US"/>
        </w:rPr>
        <w:t>Support to enable the UE to report PRS measurements derived from the most recent measurement instances in advance of a certain time before the measurement report.</w:t>
      </w:r>
    </w:p>
    <w:p w14:paraId="2ED65424" w14:textId="77777777" w:rsidR="006D64FF" w:rsidRDefault="00B55807">
      <w:pPr>
        <w:numPr>
          <w:ilvl w:val="2"/>
          <w:numId w:val="35"/>
        </w:numPr>
        <w:spacing w:after="0" w:line="240" w:lineRule="auto"/>
        <w:rPr>
          <w:i/>
          <w:lang w:val="en-US"/>
        </w:rPr>
      </w:pPr>
      <w:r>
        <w:rPr>
          <w:i/>
          <w:lang w:val="en-US"/>
        </w:rPr>
        <w:t>The certain time before the measurement report is related to PRS processing capability.</w:t>
      </w:r>
    </w:p>
    <w:p w14:paraId="6F66A325" w14:textId="77777777" w:rsidR="006D64FF" w:rsidRDefault="00B55807">
      <w:pPr>
        <w:pStyle w:val="Guidance"/>
        <w:ind w:left="284"/>
      </w:pPr>
      <w:r>
        <w:rPr>
          <w:b/>
          <w:bCs/>
          <w:i w:val="0"/>
          <w:lang w:val="en-US"/>
        </w:rPr>
        <w:t xml:space="preserve"> </w:t>
      </w:r>
      <w:r>
        <w:rPr>
          <w:b/>
          <w:bCs/>
        </w:rPr>
        <w:t>FL:</w:t>
      </w:r>
      <w:r>
        <w:t xml:space="preserve"> Further discussion of timestamp in Proposal 5-2b. For this proposal, it is unclear on how the certain time before the measurement report is determined by the UE. If there are multiple measurement instances in a measurement report obtained in a measurement time duration, in my opinon, the UE is expected to report the measurement instances (evenly) distributed in the measurement time duration similar to the proposal in [1]</w:t>
      </w:r>
    </w:p>
    <w:p w14:paraId="4F8DB9E0" w14:textId="77777777" w:rsidR="006D64FF" w:rsidRDefault="00B55807">
      <w:pPr>
        <w:numPr>
          <w:ilvl w:val="0"/>
          <w:numId w:val="35"/>
        </w:numPr>
        <w:spacing w:after="0" w:line="240" w:lineRule="auto"/>
        <w:rPr>
          <w:b/>
          <w:bCs/>
          <w:i/>
          <w:lang w:val="en-IN"/>
        </w:rPr>
      </w:pPr>
      <w:r>
        <w:rPr>
          <w:b/>
          <w:bCs/>
          <w:i/>
          <w:lang w:val="en-US"/>
        </w:rPr>
        <w:t xml:space="preserve"> (CATT, </w:t>
      </w:r>
      <w:hyperlink r:id="rId164" w:history="1">
        <w:r>
          <w:rPr>
            <w:rStyle w:val="Hyperlink"/>
            <w:b/>
            <w:bCs/>
            <w:i/>
            <w:lang w:val="en-US"/>
          </w:rPr>
          <w:t>R1-2106971</w:t>
        </w:r>
      </w:hyperlink>
      <w:r>
        <w:rPr>
          <w:b/>
          <w:bCs/>
          <w:i/>
          <w:lang w:val="en-US"/>
        </w:rPr>
        <w:t>[6])</w:t>
      </w:r>
      <w:r>
        <w:rPr>
          <w:b/>
          <w:bCs/>
          <w:i/>
          <w:lang w:val="en-IN"/>
        </w:rPr>
        <w:t xml:space="preserve">Proposal </w:t>
      </w:r>
      <w:r>
        <w:rPr>
          <w:b/>
          <w:bCs/>
          <w:i/>
          <w:lang w:val="en-IN"/>
        </w:rPr>
        <w:fldChar w:fldCharType="begin"/>
      </w:r>
      <w:r>
        <w:rPr>
          <w:b/>
          <w:bCs/>
          <w:i/>
          <w:lang w:val="en-IN"/>
        </w:rPr>
        <w:instrText xml:space="preserve"> SEQ Proposal \* ARABIC </w:instrText>
      </w:r>
      <w:r>
        <w:rPr>
          <w:b/>
          <w:bCs/>
          <w:i/>
          <w:lang w:val="en-IN"/>
        </w:rPr>
        <w:fldChar w:fldCharType="separate"/>
      </w:r>
      <w:r>
        <w:rPr>
          <w:b/>
          <w:bCs/>
          <w:i/>
          <w:lang w:val="en-IN"/>
        </w:rPr>
        <w:t>10</w:t>
      </w:r>
      <w:r>
        <w:rPr>
          <w:b/>
          <w:bCs/>
          <w:i/>
          <w:lang w:val="en-US"/>
        </w:rPr>
        <w:fldChar w:fldCharType="end"/>
      </w:r>
      <w:r>
        <w:rPr>
          <w:b/>
          <w:bCs/>
          <w:i/>
          <w:lang w:val="en-IN"/>
        </w:rPr>
        <w:t xml:space="preserve">: </w:t>
      </w:r>
      <w:r>
        <w:rPr>
          <w:bCs/>
          <w:i/>
          <w:lang w:val="en-IN"/>
        </w:rPr>
        <w:t xml:space="preserve">When UE reports a measurement instance, it also reports </w:t>
      </w:r>
      <w:r>
        <w:rPr>
          <w:rFonts w:hint="eastAsia"/>
          <w:bCs/>
          <w:i/>
          <w:lang w:val="en-IN"/>
        </w:rPr>
        <w:t xml:space="preserve">the </w:t>
      </w:r>
      <w:r>
        <w:rPr>
          <w:bCs/>
          <w:i/>
          <w:lang w:val="en-IN"/>
        </w:rPr>
        <w:t>time stamp of the measurement instance</w:t>
      </w:r>
      <w:r>
        <w:rPr>
          <w:rFonts w:hint="eastAsia"/>
          <w:bCs/>
          <w:i/>
          <w:lang w:val="en-IN"/>
        </w:rPr>
        <w:t xml:space="preserve">, which corresponds to </w:t>
      </w:r>
      <w:r>
        <w:rPr>
          <w:bCs/>
          <w:i/>
          <w:lang w:val="en-IN"/>
        </w:rPr>
        <w:t xml:space="preserve">one certain reception time between the </w:t>
      </w:r>
      <w:r>
        <w:rPr>
          <w:rFonts w:hint="eastAsia"/>
          <w:bCs/>
          <w:i/>
          <w:lang w:val="en-IN"/>
        </w:rPr>
        <w:t xml:space="preserve">first and </w:t>
      </w:r>
      <w:r>
        <w:rPr>
          <w:bCs/>
          <w:i/>
          <w:lang w:val="en-IN"/>
        </w:rPr>
        <w:t>last DL-PRS resource sets that are used to determining the measurement instance</w:t>
      </w:r>
      <w:r>
        <w:rPr>
          <w:rFonts w:hint="eastAsia"/>
          <w:bCs/>
          <w:i/>
          <w:lang w:val="en-IN"/>
        </w:rPr>
        <w:t>.</w:t>
      </w:r>
    </w:p>
    <w:p w14:paraId="0B20B4E6" w14:textId="77777777" w:rsidR="006D64FF" w:rsidRDefault="00B55807">
      <w:pPr>
        <w:pStyle w:val="Guidance"/>
        <w:ind w:left="284"/>
      </w:pPr>
      <w:r>
        <w:rPr>
          <w:b/>
          <w:bCs/>
        </w:rPr>
        <w:t>FL:</w:t>
      </w:r>
      <w:r>
        <w:t xml:space="preserve"> Further discussion of timestamp in Proposal 5-2a.</w:t>
      </w:r>
    </w:p>
    <w:p w14:paraId="00C88BF6" w14:textId="77777777" w:rsidR="006D64FF" w:rsidRDefault="00B55807">
      <w:pPr>
        <w:numPr>
          <w:ilvl w:val="0"/>
          <w:numId w:val="35"/>
        </w:numPr>
        <w:spacing w:after="0" w:line="240" w:lineRule="auto"/>
        <w:rPr>
          <w:bCs/>
          <w:i/>
          <w:lang w:val="en-US"/>
        </w:rPr>
      </w:pPr>
      <w:r>
        <w:rPr>
          <w:b/>
          <w:bCs/>
          <w:i/>
        </w:rPr>
        <w:t xml:space="preserve"> (OPPO, </w:t>
      </w:r>
      <w:hyperlink r:id="rId165" w:history="1">
        <w:r>
          <w:rPr>
            <w:rStyle w:val="Hyperlink"/>
            <w:b/>
            <w:bCs/>
            <w:i/>
          </w:rPr>
          <w:t>R1-2107213</w:t>
        </w:r>
      </w:hyperlink>
      <w:r>
        <w:rPr>
          <w:b/>
          <w:bCs/>
          <w:i/>
        </w:rPr>
        <w:t>[8])</w:t>
      </w:r>
      <w:r>
        <w:rPr>
          <w:b/>
          <w:bCs/>
          <w:i/>
          <w:lang w:val="en-US"/>
        </w:rPr>
        <w:t xml:space="preserve">Proposal 14:  </w:t>
      </w:r>
      <w:r>
        <w:rPr>
          <w:bCs/>
          <w:i/>
          <w:lang w:val="en-US"/>
        </w:rPr>
        <w:t>For the timestamps for the measurement instances in a measurement report, support Option 1 with the following modification:</w:t>
      </w:r>
    </w:p>
    <w:p w14:paraId="28AE1CE2" w14:textId="77777777" w:rsidR="006D64FF" w:rsidRDefault="00B55807">
      <w:pPr>
        <w:numPr>
          <w:ilvl w:val="1"/>
          <w:numId w:val="35"/>
        </w:numPr>
        <w:spacing w:after="0" w:line="240" w:lineRule="auto"/>
        <w:rPr>
          <w:bCs/>
          <w:i/>
          <w:lang w:val="en-US"/>
        </w:rPr>
      </w:pPr>
      <w:r>
        <w:rPr>
          <w:bCs/>
          <w:i/>
          <w:lang w:val="en-US"/>
        </w:rPr>
        <w:t xml:space="preserve">Option 1: The timestamp of the UE (or TRP) measurement instance corresponds to the reception time of the last </w:t>
      </w:r>
      <w:r>
        <w:rPr>
          <w:bCs/>
          <w:i/>
          <w:strike/>
          <w:color w:val="FF0000"/>
          <w:lang w:val="en-US"/>
        </w:rPr>
        <w:t>DL-PRS resource set/</w:t>
      </w:r>
      <w:r>
        <w:rPr>
          <w:bCs/>
          <w:i/>
          <w:lang w:val="en-US"/>
        </w:rPr>
        <w:t xml:space="preserve">PRS resource (or the last </w:t>
      </w:r>
      <w:r>
        <w:rPr>
          <w:bCs/>
          <w:i/>
          <w:strike/>
          <w:color w:val="FF0000"/>
          <w:lang w:val="en-US"/>
        </w:rPr>
        <w:t>SRS resource set/</w:t>
      </w:r>
      <w:r>
        <w:rPr>
          <w:bCs/>
          <w:i/>
          <w:lang w:val="en-US"/>
        </w:rPr>
        <w:t>SRS resource for the positioning purpose) that are used to determining the measurement instance.</w:t>
      </w:r>
    </w:p>
    <w:p w14:paraId="3A96CCA4" w14:textId="77777777" w:rsidR="006D64FF" w:rsidRDefault="00B55807">
      <w:pPr>
        <w:pStyle w:val="Guidance"/>
        <w:ind w:left="284"/>
      </w:pPr>
      <w:r>
        <w:rPr>
          <w:b/>
          <w:bCs/>
        </w:rPr>
        <w:t>FL:</w:t>
      </w:r>
      <w:r>
        <w:t xml:space="preserve"> Further discussion of timestamp in Proposal 5-2a.</w:t>
      </w:r>
    </w:p>
    <w:p w14:paraId="463579F2" w14:textId="77777777" w:rsidR="006D64FF" w:rsidRDefault="00B55807">
      <w:pPr>
        <w:numPr>
          <w:ilvl w:val="0"/>
          <w:numId w:val="35"/>
        </w:numPr>
        <w:spacing w:after="0" w:line="240" w:lineRule="auto"/>
        <w:rPr>
          <w:b/>
          <w:bCs/>
          <w:i/>
          <w:iCs/>
        </w:rPr>
      </w:pPr>
      <w:r>
        <w:rPr>
          <w:b/>
          <w:bCs/>
          <w:i/>
          <w:iCs/>
        </w:rPr>
        <w:lastRenderedPageBreak/>
        <w:t xml:space="preserve"> (Lenovo, </w:t>
      </w:r>
      <w:hyperlink r:id="rId166" w:history="1">
        <w:r>
          <w:rPr>
            <w:rStyle w:val="Hyperlink"/>
            <w:b/>
            <w:bCs/>
            <w:i/>
            <w:iCs/>
          </w:rPr>
          <w:t>R1-2108142</w:t>
        </w:r>
      </w:hyperlink>
      <w:r>
        <w:rPr>
          <w:b/>
          <w:bCs/>
          <w:i/>
          <w:iCs/>
          <w:lang w:val="en-US"/>
        </w:rPr>
        <w:t xml:space="preserve">[18]) </w:t>
      </w:r>
      <w:r>
        <w:rPr>
          <w:b/>
          <w:bCs/>
          <w:i/>
          <w:iCs/>
        </w:rPr>
        <w:t xml:space="preserve">Proposal 1: </w:t>
      </w:r>
      <w:r>
        <w:rPr>
          <w:bCs/>
          <w:i/>
          <w:iCs/>
        </w:rPr>
        <w:t>The timestamp should correspond to the reception time of the last received PRS in a set of one or more measurement instances.</w:t>
      </w:r>
    </w:p>
    <w:p w14:paraId="0C940A4A" w14:textId="77777777" w:rsidR="006D64FF" w:rsidRDefault="00B55807">
      <w:pPr>
        <w:pStyle w:val="Guidance"/>
        <w:ind w:left="284"/>
      </w:pPr>
      <w:r>
        <w:rPr>
          <w:b/>
          <w:bCs/>
        </w:rPr>
        <w:t>FL:</w:t>
      </w:r>
      <w:r>
        <w:t xml:space="preserve"> Further discussion of timestamp in Proposal 5-2a.</w:t>
      </w:r>
    </w:p>
    <w:p w14:paraId="265B7667" w14:textId="77777777" w:rsidR="006D64FF" w:rsidRDefault="006D64FF">
      <w:pPr>
        <w:pStyle w:val="0Maintext"/>
        <w:ind w:firstLine="0"/>
        <w:rPr>
          <w:highlight w:val="yellow"/>
        </w:rPr>
      </w:pPr>
    </w:p>
    <w:p w14:paraId="1DDA05C4" w14:textId="77777777" w:rsidR="006D64FF" w:rsidRDefault="00B55807">
      <w:pPr>
        <w:pStyle w:val="00BodyText"/>
      </w:pPr>
      <w:r>
        <w:rPr>
          <w:highlight w:val="lightGray"/>
        </w:rPr>
        <w:t>Proposal 5-2a (H)</w:t>
      </w:r>
    </w:p>
    <w:p w14:paraId="501BFA75" w14:textId="77777777" w:rsidR="006D64FF" w:rsidRDefault="00B55807">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w:t>
      </w:r>
    </w:p>
    <w:p w14:paraId="5C643491" w14:textId="77777777" w:rsidR="006D64FF" w:rsidRDefault="00B55807">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0B418542" w14:textId="77777777" w:rsidR="006D64FF" w:rsidRDefault="00B55807">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the reception time of the last DL-</w:t>
      </w:r>
      <w:r>
        <w:rPr>
          <w:rFonts w:eastAsia="SimSun" w:hint="eastAsia"/>
          <w:i/>
          <w:color w:val="000000" w:themeColor="text1"/>
          <w:lang w:eastAsia="zh-CN"/>
        </w:rPr>
        <w:t>PRS resource</w:t>
      </w:r>
      <w:r>
        <w:rPr>
          <w:rFonts w:eastAsia="SimSun"/>
          <w:i/>
          <w:color w:val="000000" w:themeColor="text1"/>
          <w:lang w:eastAsia="zh-CN"/>
        </w:rPr>
        <w:t xml:space="preserve"> set  (or the last SRS resource set) that are used to determining the measurement instance.</w:t>
      </w:r>
    </w:p>
    <w:p w14:paraId="6BA1DBA3" w14:textId="77777777" w:rsidR="006D64FF" w:rsidRDefault="00B55807">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3B73F1EE" w14:textId="77777777" w:rsidR="006D64FF" w:rsidRDefault="00B55807">
      <w:pPr>
        <w:pStyle w:val="ListParagraph"/>
        <w:numPr>
          <w:ilvl w:val="1"/>
          <w:numId w:val="37"/>
        </w:numPr>
        <w:rPr>
          <w:rFonts w:eastAsia="SimSun"/>
          <w:i/>
          <w:color w:val="000000" w:themeColor="text1"/>
          <w:lang w:eastAsia="zh-CN"/>
        </w:rPr>
      </w:pPr>
      <w:r>
        <w:rPr>
          <w:rFonts w:eastAsia="SimSun"/>
          <w:i/>
          <w:color w:val="000000" w:themeColor="text1"/>
          <w:lang w:eastAsia="zh-CN"/>
        </w:rPr>
        <w:t xml:space="preserve">A starting time instance that corresponds to a reception time of the first reference signal for determining a measurement instance, and </w:t>
      </w:r>
    </w:p>
    <w:p w14:paraId="6A14F8B9" w14:textId="77777777" w:rsidR="006D64FF" w:rsidRDefault="00B55807">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reference signal for determining the measurement instance.</w:t>
      </w:r>
    </w:p>
    <w:p w14:paraId="4196B310" w14:textId="77777777" w:rsidR="006D64FF" w:rsidRDefault="006D64FF">
      <w:pPr>
        <w:rPr>
          <w:rFonts w:eastAsia="SimSun"/>
          <w:color w:val="000000" w:themeColor="text1"/>
          <w:lang w:eastAsia="zh-CN"/>
        </w:rPr>
      </w:pPr>
    </w:p>
    <w:p w14:paraId="4D604F31"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7E1CBFB"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2CAF79A" w14:textId="77777777" w:rsidR="006D64FF" w:rsidRDefault="00B55807">
            <w:pPr>
              <w:spacing w:after="0"/>
              <w:rPr>
                <w:b/>
                <w:caps w:val="0"/>
                <w:sz w:val="16"/>
                <w:szCs w:val="16"/>
              </w:rPr>
            </w:pPr>
            <w:r>
              <w:rPr>
                <w:b/>
                <w:sz w:val="16"/>
                <w:szCs w:val="16"/>
              </w:rPr>
              <w:t>Company</w:t>
            </w:r>
          </w:p>
        </w:tc>
        <w:tc>
          <w:tcPr>
            <w:tcW w:w="8811" w:type="dxa"/>
          </w:tcPr>
          <w:p w14:paraId="3F897888" w14:textId="77777777" w:rsidR="006D64FF" w:rsidRDefault="00B55807">
            <w:pPr>
              <w:spacing w:after="0"/>
              <w:rPr>
                <w:b/>
                <w:caps w:val="0"/>
                <w:sz w:val="16"/>
                <w:szCs w:val="16"/>
              </w:rPr>
            </w:pPr>
            <w:r>
              <w:rPr>
                <w:b/>
                <w:sz w:val="16"/>
                <w:szCs w:val="16"/>
              </w:rPr>
              <w:t xml:space="preserve">Comments </w:t>
            </w:r>
          </w:p>
        </w:tc>
      </w:tr>
      <w:tr w:rsidR="006D64FF" w14:paraId="4A132C98" w14:textId="77777777" w:rsidTr="006D64FF">
        <w:trPr>
          <w:trHeight w:val="260"/>
        </w:trPr>
        <w:tc>
          <w:tcPr>
            <w:tcW w:w="1804" w:type="dxa"/>
          </w:tcPr>
          <w:p w14:paraId="4C5B2D1B" w14:textId="77777777" w:rsidR="006D64FF" w:rsidRDefault="00B55807">
            <w:pPr>
              <w:spacing w:after="0"/>
              <w:rPr>
                <w:bCs/>
                <w:sz w:val="16"/>
                <w:szCs w:val="16"/>
              </w:rPr>
            </w:pPr>
            <w:r>
              <w:rPr>
                <w:rFonts w:eastAsiaTheme="minorEastAsia"/>
                <w:sz w:val="16"/>
                <w:szCs w:val="16"/>
                <w:lang w:eastAsia="zh-CN"/>
              </w:rPr>
              <w:t>Huawei, HiSilicon</w:t>
            </w:r>
          </w:p>
        </w:tc>
        <w:tc>
          <w:tcPr>
            <w:tcW w:w="8811" w:type="dxa"/>
          </w:tcPr>
          <w:p w14:paraId="60DE453D" w14:textId="77777777" w:rsidR="006D64FF" w:rsidRDefault="00B55807">
            <w:pPr>
              <w:spacing w:after="0"/>
              <w:rPr>
                <w:bCs/>
                <w:sz w:val="16"/>
                <w:szCs w:val="16"/>
              </w:rPr>
            </w:pPr>
            <w:r>
              <w:rPr>
                <w:rFonts w:eastAsiaTheme="minorEastAsia" w:hint="eastAsia"/>
                <w:sz w:val="16"/>
                <w:szCs w:val="16"/>
                <w:lang w:eastAsia="zh-CN"/>
              </w:rPr>
              <w:t>O</w:t>
            </w:r>
            <w:r>
              <w:rPr>
                <w:rFonts w:eastAsiaTheme="minorEastAsia"/>
                <w:sz w:val="16"/>
                <w:szCs w:val="16"/>
                <w:lang w:eastAsia="zh-CN"/>
              </w:rPr>
              <w:t>ption 1. The time stamp is associated with measurement for a DL PRS resource.</w:t>
            </w:r>
          </w:p>
        </w:tc>
      </w:tr>
      <w:tr w:rsidR="006D64FF" w14:paraId="5F18DC73" w14:textId="77777777" w:rsidTr="006D64FF">
        <w:trPr>
          <w:trHeight w:val="260"/>
        </w:trPr>
        <w:tc>
          <w:tcPr>
            <w:tcW w:w="1804" w:type="dxa"/>
          </w:tcPr>
          <w:p w14:paraId="5CA2B196"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6883B6AF"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Support Option 3 or the following Option 4:</w:t>
            </w:r>
          </w:p>
          <w:p w14:paraId="200446B2" w14:textId="77777777" w:rsidR="006D64FF" w:rsidRDefault="00B55807">
            <w:pPr>
              <w:pStyle w:val="ListParagraph"/>
              <w:numPr>
                <w:ilvl w:val="0"/>
                <w:numId w:val="86"/>
              </w:numPr>
              <w:rPr>
                <w:rFonts w:eastAsiaTheme="minorEastAsia"/>
                <w:bCs/>
                <w:sz w:val="16"/>
                <w:szCs w:val="16"/>
                <w:lang w:eastAsia="zh-CN"/>
              </w:rPr>
            </w:pPr>
            <w:r>
              <w:rPr>
                <w:rFonts w:eastAsiaTheme="minorEastAsia" w:hint="eastAsia"/>
                <w:bCs/>
                <w:sz w:val="16"/>
                <w:szCs w:val="16"/>
                <w:lang w:eastAsia="zh-CN"/>
              </w:rPr>
              <w:t xml:space="preserve">Option 4: </w:t>
            </w:r>
            <w:r>
              <w:rPr>
                <w:rFonts w:eastAsiaTheme="minorEastAsia"/>
                <w:bCs/>
                <w:sz w:val="16"/>
                <w:szCs w:val="16"/>
                <w:lang w:eastAsia="zh-CN"/>
              </w:rPr>
              <w:t>When UE reports a measurement instance, it also reports the time stamp of the measurement instance, which corresponds to one certain reception time between the first and last DL-PRS resource sets that are used to determining the measurement instance.</w:t>
            </w:r>
          </w:p>
        </w:tc>
      </w:tr>
      <w:tr w:rsidR="006D64FF" w14:paraId="20513909" w14:textId="77777777" w:rsidTr="006D64FF">
        <w:trPr>
          <w:trHeight w:val="260"/>
        </w:trPr>
        <w:tc>
          <w:tcPr>
            <w:tcW w:w="1804" w:type="dxa"/>
          </w:tcPr>
          <w:p w14:paraId="57CE140C" w14:textId="77777777" w:rsidR="006D64FF" w:rsidRDefault="00B55807">
            <w:pPr>
              <w:spacing w:after="0"/>
              <w:rPr>
                <w:b/>
                <w:sz w:val="16"/>
                <w:szCs w:val="16"/>
              </w:rPr>
            </w:pPr>
            <w:r>
              <w:rPr>
                <w:rFonts w:eastAsiaTheme="minorEastAsia"/>
                <w:bCs/>
                <w:sz w:val="16"/>
                <w:szCs w:val="16"/>
                <w:lang w:eastAsia="zh-CN"/>
              </w:rPr>
              <w:t>Vivo</w:t>
            </w:r>
          </w:p>
        </w:tc>
        <w:tc>
          <w:tcPr>
            <w:tcW w:w="8811" w:type="dxa"/>
          </w:tcPr>
          <w:p w14:paraId="17E3FC42" w14:textId="77777777" w:rsidR="006D64FF" w:rsidRDefault="00B55807">
            <w:pPr>
              <w:spacing w:after="0"/>
              <w:rPr>
                <w:b/>
                <w:sz w:val="16"/>
                <w:szCs w:val="16"/>
              </w:rPr>
            </w:pPr>
            <w:r>
              <w:rPr>
                <w:rFonts w:eastAsiaTheme="minorEastAsia"/>
                <w:bCs/>
                <w:sz w:val="16"/>
                <w:szCs w:val="16"/>
                <w:lang w:eastAsia="zh-CN"/>
              </w:rPr>
              <w:t xml:space="preserve">Option 1 is preferred </w:t>
            </w:r>
          </w:p>
        </w:tc>
      </w:tr>
      <w:tr w:rsidR="006D64FF" w14:paraId="39EBC743" w14:textId="77777777" w:rsidTr="006D64FF">
        <w:trPr>
          <w:trHeight w:val="260"/>
        </w:trPr>
        <w:tc>
          <w:tcPr>
            <w:tcW w:w="1804" w:type="dxa"/>
          </w:tcPr>
          <w:p w14:paraId="6705C591" w14:textId="77777777" w:rsidR="006D64FF" w:rsidRDefault="00B55807">
            <w:pPr>
              <w:spacing w:after="0"/>
              <w:rPr>
                <w:b/>
                <w:sz w:val="16"/>
                <w:szCs w:val="16"/>
              </w:rPr>
            </w:pPr>
            <w:r>
              <w:rPr>
                <w:bCs/>
                <w:sz w:val="16"/>
                <w:szCs w:val="16"/>
              </w:rPr>
              <w:t>OPPO</w:t>
            </w:r>
          </w:p>
        </w:tc>
        <w:tc>
          <w:tcPr>
            <w:tcW w:w="8811" w:type="dxa"/>
          </w:tcPr>
          <w:p w14:paraId="63792776" w14:textId="77777777" w:rsidR="006D64FF" w:rsidRDefault="00B55807">
            <w:pPr>
              <w:spacing w:after="0"/>
              <w:rPr>
                <w:b/>
                <w:sz w:val="16"/>
                <w:szCs w:val="16"/>
              </w:rPr>
            </w:pPr>
            <w:r>
              <w:rPr>
                <w:bCs/>
                <w:sz w:val="16"/>
                <w:szCs w:val="16"/>
              </w:rPr>
              <w:t xml:space="preserve">We prefer Option 1 since it can avoid some uncertainty. </w:t>
            </w:r>
          </w:p>
        </w:tc>
      </w:tr>
      <w:tr w:rsidR="006D64FF" w14:paraId="1329EB0F" w14:textId="77777777" w:rsidTr="006D64FF">
        <w:trPr>
          <w:trHeight w:val="260"/>
        </w:trPr>
        <w:tc>
          <w:tcPr>
            <w:tcW w:w="1804" w:type="dxa"/>
          </w:tcPr>
          <w:p w14:paraId="254836AC" w14:textId="77777777" w:rsidR="006D64FF" w:rsidRDefault="00B55807">
            <w:pPr>
              <w:spacing w:after="0"/>
              <w:rPr>
                <w:b/>
                <w:sz w:val="16"/>
                <w:szCs w:val="16"/>
              </w:rPr>
            </w:pPr>
            <w:r>
              <w:rPr>
                <w:bCs/>
                <w:sz w:val="16"/>
                <w:szCs w:val="16"/>
              </w:rPr>
              <w:t>Lenovo,Motorola Mobility</w:t>
            </w:r>
          </w:p>
        </w:tc>
        <w:tc>
          <w:tcPr>
            <w:tcW w:w="8811" w:type="dxa"/>
          </w:tcPr>
          <w:p w14:paraId="5E663C73" w14:textId="77777777" w:rsidR="006D64FF" w:rsidRDefault="00B55807">
            <w:pPr>
              <w:spacing w:after="0"/>
              <w:rPr>
                <w:b/>
                <w:sz w:val="16"/>
                <w:szCs w:val="16"/>
              </w:rPr>
            </w:pPr>
            <w:r>
              <w:rPr>
                <w:bCs/>
                <w:sz w:val="16"/>
                <w:szCs w:val="16"/>
              </w:rPr>
              <w:t>Option 1</w:t>
            </w:r>
          </w:p>
        </w:tc>
      </w:tr>
      <w:tr w:rsidR="006D64FF" w14:paraId="6B0B8D3B" w14:textId="77777777" w:rsidTr="006D64FF">
        <w:trPr>
          <w:trHeight w:val="260"/>
        </w:trPr>
        <w:tc>
          <w:tcPr>
            <w:tcW w:w="1804" w:type="dxa"/>
          </w:tcPr>
          <w:p w14:paraId="4A2B6BC6" w14:textId="77777777" w:rsidR="006D64FF" w:rsidRDefault="00B55807">
            <w:pPr>
              <w:spacing w:after="0"/>
              <w:rPr>
                <w:bCs/>
                <w:sz w:val="16"/>
                <w:szCs w:val="16"/>
              </w:rPr>
            </w:pPr>
            <w:r>
              <w:rPr>
                <w:rFonts w:eastAsia="Malgun Gothic" w:hint="eastAsia"/>
                <w:bCs/>
                <w:sz w:val="16"/>
                <w:szCs w:val="16"/>
                <w:lang w:eastAsia="ko-KR"/>
              </w:rPr>
              <w:t>LG</w:t>
            </w:r>
          </w:p>
        </w:tc>
        <w:tc>
          <w:tcPr>
            <w:tcW w:w="8811" w:type="dxa"/>
          </w:tcPr>
          <w:p w14:paraId="7ED27626" w14:textId="77777777" w:rsidR="006D64FF" w:rsidRDefault="00B55807">
            <w:pPr>
              <w:spacing w:after="0"/>
              <w:rPr>
                <w:bCs/>
                <w:sz w:val="16"/>
                <w:szCs w:val="16"/>
              </w:rPr>
            </w:pPr>
            <w:r>
              <w:rPr>
                <w:bCs/>
                <w:sz w:val="16"/>
                <w:szCs w:val="16"/>
              </w:rPr>
              <w:t>We are generally fine with the proposal. Also, we think one option can be selected among option 1 and option 3.</w:t>
            </w:r>
          </w:p>
        </w:tc>
      </w:tr>
      <w:tr w:rsidR="006D64FF" w14:paraId="698F77C5" w14:textId="77777777" w:rsidTr="006D64FF">
        <w:trPr>
          <w:trHeight w:val="260"/>
        </w:trPr>
        <w:tc>
          <w:tcPr>
            <w:tcW w:w="1804" w:type="dxa"/>
          </w:tcPr>
          <w:p w14:paraId="35361356" w14:textId="77777777" w:rsidR="006D64FF" w:rsidRDefault="00B55807">
            <w:pPr>
              <w:spacing w:after="0"/>
              <w:rPr>
                <w:rFonts w:eastAsia="Malgun Gothic"/>
                <w:bCs/>
                <w:sz w:val="16"/>
                <w:szCs w:val="16"/>
                <w:lang w:eastAsia="ko-KR"/>
              </w:rPr>
            </w:pPr>
            <w:r>
              <w:rPr>
                <w:rFonts w:eastAsia="Malgun Gothic"/>
                <w:bCs/>
                <w:sz w:val="16"/>
                <w:szCs w:val="16"/>
                <w:lang w:eastAsia="ko-KR"/>
              </w:rPr>
              <w:t>Ericsson</w:t>
            </w:r>
          </w:p>
        </w:tc>
        <w:tc>
          <w:tcPr>
            <w:tcW w:w="8811" w:type="dxa"/>
          </w:tcPr>
          <w:p w14:paraId="76908A4E" w14:textId="77777777" w:rsidR="006D64FF" w:rsidRDefault="00B55807">
            <w:pPr>
              <w:spacing w:after="0"/>
              <w:rPr>
                <w:bCs/>
                <w:sz w:val="16"/>
                <w:szCs w:val="16"/>
              </w:rPr>
            </w:pPr>
            <w:r>
              <w:rPr>
                <w:bCs/>
                <w:sz w:val="16"/>
                <w:szCs w:val="16"/>
              </w:rPr>
              <w:t>We prefer Option 3 with some modifications:</w:t>
            </w:r>
          </w:p>
          <w:p w14:paraId="2216B7CA" w14:textId="77777777" w:rsidR="006D64FF" w:rsidRDefault="006D64FF">
            <w:pPr>
              <w:spacing w:after="0"/>
              <w:rPr>
                <w:bCs/>
                <w:sz w:val="16"/>
                <w:szCs w:val="16"/>
              </w:rPr>
            </w:pPr>
          </w:p>
          <w:p w14:paraId="5C95981F" w14:textId="77777777" w:rsidR="006D64FF" w:rsidRDefault="00B55807">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71F9D1FF" w14:textId="77777777" w:rsidR="006D64FF" w:rsidRDefault="00B55807">
            <w:pPr>
              <w:pStyle w:val="ListParagraph"/>
              <w:numPr>
                <w:ilvl w:val="1"/>
                <w:numId w:val="37"/>
              </w:numPr>
              <w:rPr>
                <w:rFonts w:eastAsia="SimSun"/>
                <w:i/>
                <w:color w:val="000000" w:themeColor="text1"/>
                <w:lang w:eastAsia="zh-CN"/>
              </w:rPr>
            </w:pPr>
            <w:r>
              <w:rPr>
                <w:rFonts w:eastAsia="SimSun"/>
                <w:i/>
                <w:color w:val="000000" w:themeColor="text1"/>
                <w:lang w:eastAsia="zh-CN"/>
              </w:rPr>
              <w:t>A starting time instance that corresponds to a reception time of the first instance of the DL PRS (or UL SRS) resource averaged/filtered over to give the measurement reported in the measurement instance,  and</w:t>
            </w:r>
          </w:p>
          <w:p w14:paraId="17FA23B1" w14:textId="77777777" w:rsidR="006D64FF" w:rsidRDefault="00B55807">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instance of the DL PRS (or UL SRS) resource averaged/filtered over to give the measurement reported in the measurement instance .</w:t>
            </w:r>
          </w:p>
          <w:p w14:paraId="7238011C" w14:textId="77777777" w:rsidR="006D64FF" w:rsidRDefault="006D64FF">
            <w:pPr>
              <w:spacing w:after="0"/>
              <w:rPr>
                <w:bCs/>
                <w:sz w:val="16"/>
                <w:szCs w:val="16"/>
              </w:rPr>
            </w:pPr>
          </w:p>
        </w:tc>
      </w:tr>
      <w:tr w:rsidR="006D64FF" w14:paraId="2B37589B" w14:textId="77777777" w:rsidTr="006D64FF">
        <w:trPr>
          <w:trHeight w:val="260"/>
        </w:trPr>
        <w:tc>
          <w:tcPr>
            <w:tcW w:w="1804" w:type="dxa"/>
          </w:tcPr>
          <w:p w14:paraId="3FF2B049" w14:textId="77777777" w:rsidR="006D64FF" w:rsidRDefault="00B55807">
            <w:pPr>
              <w:spacing w:after="0"/>
              <w:rPr>
                <w:rFonts w:eastAsia="Malgun Gothic"/>
                <w:bCs/>
                <w:sz w:val="16"/>
                <w:szCs w:val="16"/>
                <w:lang w:eastAsia="ko-KR"/>
              </w:rPr>
            </w:pPr>
            <w:r>
              <w:rPr>
                <w:rFonts w:eastAsia="SimSun" w:hint="eastAsia"/>
                <w:bCs/>
                <w:sz w:val="16"/>
                <w:szCs w:val="16"/>
                <w:lang w:val="en-US" w:eastAsia="zh-CN"/>
              </w:rPr>
              <w:t>ZTE</w:t>
            </w:r>
          </w:p>
        </w:tc>
        <w:tc>
          <w:tcPr>
            <w:tcW w:w="8811" w:type="dxa"/>
          </w:tcPr>
          <w:p w14:paraId="5C61B3B0" w14:textId="77777777" w:rsidR="006D64FF" w:rsidRDefault="00B55807">
            <w:pPr>
              <w:spacing w:after="0"/>
              <w:rPr>
                <w:bCs/>
                <w:sz w:val="16"/>
                <w:szCs w:val="16"/>
              </w:rPr>
            </w:pPr>
            <w:r>
              <w:rPr>
                <w:rFonts w:eastAsia="SimSun" w:hint="eastAsia"/>
                <w:bCs/>
                <w:sz w:val="16"/>
                <w:szCs w:val="16"/>
                <w:lang w:val="en-US" w:eastAsia="zh-CN"/>
              </w:rPr>
              <w:t>Support Option 3. In our understanding, a measurement instance should correspond to measurements conducted in a time window. The timing error shift is relatively small or can be neglected within the time window. UE is aware of its time error shift, so it</w:t>
            </w:r>
            <w:r>
              <w:rPr>
                <w:rFonts w:eastAsia="SimSun"/>
                <w:bCs/>
                <w:sz w:val="16"/>
                <w:szCs w:val="16"/>
                <w:lang w:val="en-US" w:eastAsia="zh-CN"/>
              </w:rPr>
              <w:t>’</w:t>
            </w:r>
            <w:r>
              <w:rPr>
                <w:rFonts w:eastAsia="SimSun" w:hint="eastAsia"/>
                <w:bCs/>
                <w:sz w:val="16"/>
                <w:szCs w:val="16"/>
                <w:lang w:val="en-US" w:eastAsia="zh-CN"/>
              </w:rPr>
              <w:t>s better let UE to decide the duration of the time window. Therefore, the time stamp should be defined by a starting instance and an ending instance.</w:t>
            </w:r>
          </w:p>
        </w:tc>
      </w:tr>
      <w:tr w:rsidR="006D64FF" w14:paraId="29AD97F8" w14:textId="77777777" w:rsidTr="006D64FF">
        <w:trPr>
          <w:trHeight w:val="260"/>
        </w:trPr>
        <w:tc>
          <w:tcPr>
            <w:tcW w:w="1804" w:type="dxa"/>
          </w:tcPr>
          <w:p w14:paraId="054EFAD8" w14:textId="77777777" w:rsidR="006D64FF" w:rsidRDefault="00B55807">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41F9DD5A"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Okay to agree and downselect at next meeting. </w:t>
            </w:r>
          </w:p>
        </w:tc>
      </w:tr>
      <w:tr w:rsidR="006D64FF" w14:paraId="6803BCCB" w14:textId="77777777" w:rsidTr="006D64FF">
        <w:trPr>
          <w:trHeight w:val="260"/>
        </w:trPr>
        <w:tc>
          <w:tcPr>
            <w:tcW w:w="1804" w:type="dxa"/>
          </w:tcPr>
          <w:p w14:paraId="03ABC982" w14:textId="77777777" w:rsidR="006D64FF" w:rsidRDefault="00B55807">
            <w:pPr>
              <w:spacing w:after="0"/>
              <w:rPr>
                <w:rFonts w:eastAsia="SimSun"/>
                <w:bCs/>
                <w:sz w:val="16"/>
                <w:szCs w:val="16"/>
                <w:lang w:val="en-US" w:eastAsia="zh-CN"/>
              </w:rPr>
            </w:pPr>
            <w:r>
              <w:rPr>
                <w:rFonts w:eastAsia="SimSun"/>
                <w:bCs/>
                <w:sz w:val="16"/>
                <w:szCs w:val="16"/>
                <w:lang w:val="en-US" w:eastAsia="zh-CN"/>
              </w:rPr>
              <w:t>Qualcomm</w:t>
            </w:r>
          </w:p>
        </w:tc>
        <w:tc>
          <w:tcPr>
            <w:tcW w:w="8811" w:type="dxa"/>
          </w:tcPr>
          <w:p w14:paraId="705E2D7B" w14:textId="77777777" w:rsidR="006D64FF" w:rsidRDefault="00B55807">
            <w:pPr>
              <w:spacing w:after="0"/>
              <w:rPr>
                <w:rFonts w:eastAsia="SimSun"/>
                <w:bCs/>
                <w:sz w:val="16"/>
                <w:szCs w:val="16"/>
                <w:lang w:val="en-US" w:eastAsia="zh-CN"/>
              </w:rPr>
            </w:pPr>
            <w:r>
              <w:rPr>
                <w:rFonts w:eastAsia="SimSun"/>
                <w:bCs/>
                <w:sz w:val="16"/>
                <w:szCs w:val="16"/>
                <w:lang w:val="en-US" w:eastAsia="zh-CN"/>
              </w:rPr>
              <w:t>Up to UE implementation as it has been traditionally been. The UE decides what the timestamp will be.</w:t>
            </w:r>
          </w:p>
        </w:tc>
      </w:tr>
      <w:tr w:rsidR="006D64FF" w14:paraId="78109C14" w14:textId="77777777" w:rsidTr="006D64FF">
        <w:trPr>
          <w:trHeight w:val="260"/>
        </w:trPr>
        <w:tc>
          <w:tcPr>
            <w:tcW w:w="1804" w:type="dxa"/>
          </w:tcPr>
          <w:p w14:paraId="726EB459" w14:textId="77777777" w:rsidR="006D64FF" w:rsidRDefault="00B55807">
            <w:pPr>
              <w:spacing w:after="0"/>
              <w:rPr>
                <w:rFonts w:eastAsia="SimSun"/>
                <w:bCs/>
                <w:sz w:val="16"/>
                <w:szCs w:val="16"/>
                <w:lang w:val="en-US" w:eastAsia="zh-CN"/>
              </w:rPr>
            </w:pPr>
            <w:r>
              <w:rPr>
                <w:rFonts w:eastAsia="SimSun"/>
                <w:bCs/>
                <w:sz w:val="16"/>
                <w:szCs w:val="16"/>
                <w:lang w:val="en-US" w:eastAsia="zh-CN"/>
              </w:rPr>
              <w:t>FL</w:t>
            </w:r>
          </w:p>
        </w:tc>
        <w:tc>
          <w:tcPr>
            <w:tcW w:w="8811" w:type="dxa"/>
          </w:tcPr>
          <w:p w14:paraId="1C09BD29"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It seems no company support Option 2. </w:t>
            </w:r>
          </w:p>
          <w:p w14:paraId="3CAA8711" w14:textId="77777777" w:rsidR="006D64FF" w:rsidRDefault="00B55807">
            <w:pPr>
              <w:spacing w:after="0"/>
              <w:rPr>
                <w:rFonts w:eastAsia="SimSun"/>
                <w:b/>
                <w:bCs/>
                <w:sz w:val="16"/>
                <w:szCs w:val="16"/>
                <w:lang w:val="en-US" w:eastAsia="zh-CN"/>
              </w:rPr>
            </w:pPr>
            <w:r>
              <w:rPr>
                <w:rFonts w:eastAsia="SimSun"/>
                <w:b/>
                <w:bCs/>
                <w:sz w:val="16"/>
                <w:szCs w:val="16"/>
                <w:lang w:val="en-US" w:eastAsia="zh-CN"/>
              </w:rPr>
              <w:t>For Nokia’s comments:</w:t>
            </w:r>
            <w:r>
              <w:rPr>
                <w:rFonts w:eastAsia="SimSun"/>
                <w:bCs/>
                <w:sz w:val="16"/>
                <w:szCs w:val="16"/>
                <w:lang w:val="en-US" w:eastAsia="zh-CN"/>
              </w:rPr>
              <w:t xml:space="preserve"> Okay, although it is best that we close the issue in this meeting, since situation may not change much for the next meeting.</w:t>
            </w:r>
          </w:p>
          <w:p w14:paraId="750C615A" w14:textId="77777777" w:rsidR="006D64FF" w:rsidRDefault="00B55807">
            <w:pPr>
              <w:spacing w:after="0"/>
              <w:rPr>
                <w:rFonts w:eastAsia="SimSun"/>
                <w:bCs/>
                <w:sz w:val="16"/>
                <w:szCs w:val="16"/>
                <w:lang w:val="en-US" w:eastAsia="zh-CN"/>
              </w:rPr>
            </w:pPr>
            <w:r>
              <w:rPr>
                <w:rFonts w:eastAsia="SimSun"/>
                <w:b/>
                <w:bCs/>
                <w:sz w:val="16"/>
                <w:szCs w:val="16"/>
                <w:lang w:val="en-US" w:eastAsia="zh-CN"/>
              </w:rPr>
              <w:t>For Qualcomm’s comments:</w:t>
            </w:r>
            <w:r>
              <w:rPr>
                <w:rFonts w:eastAsia="SimSun"/>
                <w:bCs/>
                <w:sz w:val="16"/>
                <w:szCs w:val="16"/>
                <w:lang w:val="en-US" w:eastAsia="zh-CN"/>
              </w:rPr>
              <w:t xml:space="preserve"> Based on the feedback from the companies, it is important to us to have a rule on how UE/gNB provides the timestamp for the measurements. Also, I don’t see either Option 1 or Option 3 will introduce particular implementation issue/burden in UE/gNB.</w:t>
            </w:r>
          </w:p>
          <w:p w14:paraId="76FFB327" w14:textId="77777777" w:rsidR="006D64FF" w:rsidRDefault="00B55807">
            <w:pPr>
              <w:spacing w:after="0"/>
              <w:rPr>
                <w:rFonts w:eastAsia="SimSun"/>
                <w:bCs/>
                <w:sz w:val="16"/>
                <w:szCs w:val="16"/>
                <w:lang w:val="en-US" w:eastAsia="zh-CN"/>
              </w:rPr>
            </w:pPr>
            <w:r>
              <w:rPr>
                <w:rFonts w:eastAsia="SimSun"/>
                <w:b/>
                <w:bCs/>
                <w:sz w:val="16"/>
                <w:szCs w:val="16"/>
                <w:lang w:val="en-US" w:eastAsia="zh-CN"/>
              </w:rPr>
              <w:t>For Ericsson’s comments:</w:t>
            </w:r>
            <w:r>
              <w:rPr>
                <w:rFonts w:eastAsia="SimSun"/>
                <w:bCs/>
                <w:sz w:val="16"/>
                <w:szCs w:val="16"/>
                <w:lang w:val="en-US" w:eastAsia="zh-CN"/>
              </w:rPr>
              <w:t xml:space="preserve"> I think the description can be simplified as follows:</w:t>
            </w:r>
          </w:p>
          <w:p w14:paraId="4A88C9F1" w14:textId="77777777" w:rsidR="006D64FF" w:rsidRDefault="006D64FF">
            <w:pPr>
              <w:spacing w:after="0"/>
              <w:rPr>
                <w:rFonts w:eastAsia="SimSun"/>
                <w:b/>
                <w:bCs/>
                <w:sz w:val="16"/>
                <w:szCs w:val="16"/>
                <w:lang w:val="en-US" w:eastAsia="zh-CN"/>
              </w:rPr>
            </w:pPr>
          </w:p>
          <w:p w14:paraId="7CB7F63E" w14:textId="77777777" w:rsidR="006D64FF" w:rsidRDefault="00B55807">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386EA49B" w14:textId="77777777" w:rsidR="006D64FF" w:rsidRDefault="00B55807">
            <w:pPr>
              <w:pStyle w:val="ListParagraph"/>
              <w:numPr>
                <w:ilvl w:val="1"/>
                <w:numId w:val="37"/>
              </w:numPr>
              <w:rPr>
                <w:rFonts w:eastAsia="SimSun"/>
                <w:i/>
                <w:color w:val="000000" w:themeColor="text1"/>
                <w:lang w:eastAsia="zh-CN"/>
              </w:rPr>
            </w:pPr>
            <w:r>
              <w:rPr>
                <w:rFonts w:eastAsia="SimSun"/>
                <w:i/>
                <w:color w:val="000000" w:themeColor="text1"/>
                <w:lang w:eastAsia="zh-CN"/>
              </w:rPr>
              <w:lastRenderedPageBreak/>
              <w:t>A starting time instance that corresponds to a reception time of the first instance of the DL PRS (or UL SRS) resources averaged/filtered over to give the reported measurement instance,  and</w:t>
            </w:r>
          </w:p>
          <w:p w14:paraId="07ADA05C" w14:textId="77777777" w:rsidR="006D64FF" w:rsidRDefault="00B55807">
            <w:pPr>
              <w:pStyle w:val="ListParagraph"/>
              <w:numPr>
                <w:ilvl w:val="1"/>
                <w:numId w:val="37"/>
              </w:numPr>
              <w:rPr>
                <w:rFonts w:eastAsia="SimSun"/>
                <w:i/>
                <w:color w:val="000000" w:themeColor="text1"/>
                <w:lang w:eastAsia="zh-CN"/>
              </w:rPr>
            </w:pPr>
            <w:r>
              <w:rPr>
                <w:rFonts w:eastAsia="SimSun"/>
                <w:i/>
                <w:color w:val="000000" w:themeColor="text1"/>
                <w:lang w:eastAsia="zh-CN"/>
              </w:rPr>
              <w:t>An ending time instance that corresponds to a reception time of the last instance of the DL PRS (or UL SRS) resources averaged/filtered over to give the reported measurement instance .</w:t>
            </w:r>
          </w:p>
          <w:p w14:paraId="2AED98EE" w14:textId="77777777" w:rsidR="006D64FF" w:rsidRDefault="006D64FF">
            <w:pPr>
              <w:spacing w:after="0"/>
              <w:rPr>
                <w:rFonts w:eastAsia="SimSun"/>
                <w:bCs/>
                <w:sz w:val="16"/>
                <w:szCs w:val="16"/>
                <w:lang w:val="en-US" w:eastAsia="zh-CN"/>
              </w:rPr>
            </w:pPr>
          </w:p>
        </w:tc>
      </w:tr>
    </w:tbl>
    <w:p w14:paraId="30409F42" w14:textId="77777777" w:rsidR="006D64FF" w:rsidRDefault="006D64FF">
      <w:pPr>
        <w:pStyle w:val="ListParagraph"/>
        <w:ind w:left="1440"/>
        <w:rPr>
          <w:rFonts w:eastAsia="SimSun"/>
          <w:lang w:eastAsia="zh-CN"/>
        </w:rPr>
      </w:pPr>
    </w:p>
    <w:p w14:paraId="3A2A6159" w14:textId="77777777" w:rsidR="006D64FF" w:rsidRDefault="006D64FF">
      <w:pPr>
        <w:rPr>
          <w:rFonts w:eastAsia="SimSun"/>
          <w:color w:val="000000" w:themeColor="text1"/>
          <w:lang w:eastAsia="zh-CN"/>
        </w:rPr>
      </w:pPr>
    </w:p>
    <w:p w14:paraId="06E559EB" w14:textId="77777777" w:rsidR="006D64FF" w:rsidRDefault="006D64FF">
      <w:pPr>
        <w:rPr>
          <w:rFonts w:eastAsia="SimSun"/>
          <w:color w:val="000000" w:themeColor="text1"/>
          <w:lang w:eastAsia="zh-CN"/>
        </w:rPr>
      </w:pPr>
    </w:p>
    <w:p w14:paraId="27B743E5" w14:textId="77777777" w:rsidR="006D64FF" w:rsidRDefault="00B55807">
      <w:pPr>
        <w:pStyle w:val="Heading3"/>
      </w:pPr>
      <w:r>
        <w:rPr>
          <w:highlight w:val="magenta"/>
        </w:rPr>
        <w:t xml:space="preserve">(Round 2) Proposal 5-2a </w:t>
      </w:r>
      <w:r>
        <w:t>(H)</w:t>
      </w:r>
    </w:p>
    <w:p w14:paraId="3CB47285" w14:textId="77777777" w:rsidR="006D64FF" w:rsidRDefault="00B55807">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 in RAN1#106b):</w:t>
      </w:r>
    </w:p>
    <w:p w14:paraId="719A3959" w14:textId="77777777" w:rsidR="006D64FF" w:rsidRDefault="00B55807">
      <w:pPr>
        <w:pStyle w:val="ListParagraph"/>
        <w:numPr>
          <w:ilvl w:val="0"/>
          <w:numId w:val="37"/>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4496EDCA" w14:textId="77777777" w:rsidR="006D64FF" w:rsidRDefault="00B55807">
      <w:pPr>
        <w:pStyle w:val="ListParagraph"/>
        <w:numPr>
          <w:ilvl w:val="0"/>
          <w:numId w:val="37"/>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6D2D2BEE" w14:textId="77777777" w:rsidR="006D64FF" w:rsidRDefault="00B55807">
      <w:pPr>
        <w:pStyle w:val="ListParagraph"/>
        <w:numPr>
          <w:ilvl w:val="1"/>
          <w:numId w:val="37"/>
        </w:numPr>
        <w:rPr>
          <w:rFonts w:eastAsia="SimSun"/>
          <w:color w:val="000000" w:themeColor="text1"/>
          <w:lang w:eastAsia="zh-CN"/>
        </w:rPr>
      </w:pPr>
      <w:r>
        <w:rPr>
          <w:rFonts w:eastAsia="SimSun"/>
          <w:i/>
          <w:color w:val="000000" w:themeColor="text1"/>
          <w:lang w:eastAsia="zh-CN"/>
        </w:rPr>
        <w:t>A starting time instance corresponds to the reception time of the first instance of the DL PRS (or UL SRS) resources averaged/filtered over to give the reported measurement instance,  and</w:t>
      </w:r>
    </w:p>
    <w:p w14:paraId="78FB4996" w14:textId="77777777" w:rsidR="006D64FF" w:rsidRDefault="00B55807">
      <w:pPr>
        <w:pStyle w:val="ListParagraph"/>
        <w:numPr>
          <w:ilvl w:val="1"/>
          <w:numId w:val="37"/>
        </w:numPr>
        <w:rPr>
          <w:rFonts w:eastAsia="SimSun"/>
          <w:color w:val="000000" w:themeColor="text1"/>
          <w:lang w:eastAsia="zh-CN"/>
        </w:rPr>
      </w:pPr>
      <w:r>
        <w:rPr>
          <w:rFonts w:eastAsia="SimSun"/>
          <w:i/>
          <w:color w:val="000000" w:themeColor="text1"/>
          <w:lang w:eastAsia="zh-CN"/>
        </w:rPr>
        <w:t>An ending time instance corresponds to a reception time of the last instance of the DL PRS (or UL SRS) resources averaged/filtered over to give the reported measurement instance</w:t>
      </w:r>
    </w:p>
    <w:p w14:paraId="5B42F0B5" w14:textId="77777777" w:rsidR="006D64FF" w:rsidRDefault="00B55807">
      <w:pPr>
        <w:pStyle w:val="ListParagraph"/>
        <w:numPr>
          <w:ilvl w:val="0"/>
          <w:numId w:val="37"/>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w:t>
      </w:r>
    </w:p>
    <w:p w14:paraId="32193B47" w14:textId="77777777" w:rsidR="006D64FF" w:rsidRDefault="006D64FF">
      <w:pPr>
        <w:rPr>
          <w:rFonts w:eastAsia="SimSun"/>
          <w:color w:val="000000" w:themeColor="text1"/>
          <w:lang w:val="en-US" w:eastAsia="zh-CN"/>
        </w:rPr>
      </w:pPr>
    </w:p>
    <w:p w14:paraId="0D03DF60"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01E1F6E1"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89D0B69" w14:textId="77777777" w:rsidR="006D64FF" w:rsidRDefault="00B55807">
            <w:pPr>
              <w:spacing w:after="0"/>
              <w:rPr>
                <w:b/>
                <w:caps w:val="0"/>
                <w:sz w:val="16"/>
                <w:szCs w:val="16"/>
              </w:rPr>
            </w:pPr>
            <w:r>
              <w:rPr>
                <w:b/>
                <w:sz w:val="16"/>
                <w:szCs w:val="16"/>
              </w:rPr>
              <w:t>Company</w:t>
            </w:r>
          </w:p>
        </w:tc>
        <w:tc>
          <w:tcPr>
            <w:tcW w:w="8811" w:type="dxa"/>
          </w:tcPr>
          <w:p w14:paraId="6BCBBB6B" w14:textId="77777777" w:rsidR="006D64FF" w:rsidRDefault="00B55807">
            <w:pPr>
              <w:spacing w:after="0"/>
              <w:rPr>
                <w:b/>
                <w:caps w:val="0"/>
                <w:sz w:val="16"/>
                <w:szCs w:val="16"/>
              </w:rPr>
            </w:pPr>
            <w:r>
              <w:rPr>
                <w:b/>
                <w:sz w:val="16"/>
                <w:szCs w:val="16"/>
              </w:rPr>
              <w:t xml:space="preserve">Comments </w:t>
            </w:r>
          </w:p>
        </w:tc>
      </w:tr>
      <w:tr w:rsidR="006D64FF" w14:paraId="7E90699E" w14:textId="77777777" w:rsidTr="006D64FF">
        <w:trPr>
          <w:trHeight w:val="260"/>
        </w:trPr>
        <w:tc>
          <w:tcPr>
            <w:tcW w:w="1804" w:type="dxa"/>
          </w:tcPr>
          <w:p w14:paraId="54C8C4B8" w14:textId="77777777" w:rsidR="006D64FF" w:rsidRDefault="00B55807">
            <w:pPr>
              <w:spacing w:after="0"/>
              <w:rPr>
                <w:bCs/>
                <w:sz w:val="16"/>
                <w:szCs w:val="16"/>
              </w:rPr>
            </w:pPr>
            <w:r>
              <w:rPr>
                <w:bCs/>
                <w:sz w:val="16"/>
                <w:szCs w:val="16"/>
              </w:rPr>
              <w:t>Apple</w:t>
            </w:r>
          </w:p>
        </w:tc>
        <w:tc>
          <w:tcPr>
            <w:tcW w:w="8811" w:type="dxa"/>
          </w:tcPr>
          <w:p w14:paraId="352F9C6A" w14:textId="77777777" w:rsidR="006D64FF" w:rsidRDefault="00B55807">
            <w:pPr>
              <w:spacing w:after="0"/>
              <w:rPr>
                <w:bCs/>
                <w:sz w:val="16"/>
                <w:szCs w:val="16"/>
              </w:rPr>
            </w:pPr>
            <w:r>
              <w:rPr>
                <w:bCs/>
                <w:sz w:val="16"/>
                <w:szCs w:val="16"/>
              </w:rPr>
              <w:t xml:space="preserve">Not needed, especially is a MTW is defined, the rest should be left to implementation. </w:t>
            </w:r>
          </w:p>
        </w:tc>
      </w:tr>
      <w:tr w:rsidR="006D64FF" w14:paraId="05F400A9" w14:textId="77777777" w:rsidTr="006D64FF">
        <w:trPr>
          <w:trHeight w:val="260"/>
        </w:trPr>
        <w:tc>
          <w:tcPr>
            <w:tcW w:w="1804" w:type="dxa"/>
          </w:tcPr>
          <w:p w14:paraId="0530CDCF" w14:textId="77777777" w:rsidR="006D64FF" w:rsidRDefault="00B55807">
            <w:pPr>
              <w:spacing w:after="0"/>
              <w:rPr>
                <w:bCs/>
                <w:sz w:val="16"/>
                <w:szCs w:val="16"/>
              </w:rPr>
            </w:pPr>
            <w:r>
              <w:rPr>
                <w:bCs/>
                <w:sz w:val="16"/>
                <w:szCs w:val="16"/>
              </w:rPr>
              <w:t>Qualcomm</w:t>
            </w:r>
          </w:p>
        </w:tc>
        <w:tc>
          <w:tcPr>
            <w:tcW w:w="8811" w:type="dxa"/>
          </w:tcPr>
          <w:p w14:paraId="3C5437F8" w14:textId="77777777" w:rsidR="006D64FF" w:rsidRDefault="00B55807">
            <w:pPr>
              <w:spacing w:after="0"/>
              <w:rPr>
                <w:bCs/>
                <w:sz w:val="16"/>
                <w:szCs w:val="16"/>
              </w:rPr>
            </w:pPr>
            <w:r>
              <w:rPr>
                <w:bCs/>
                <w:sz w:val="16"/>
                <w:szCs w:val="16"/>
              </w:rPr>
              <w:t xml:space="preserve">Suggest to focus on proposal 5-1 first. If the UE/TRP get a MTW, they ll be able to provide back good measurements derived when they are supposed to. </w:t>
            </w:r>
          </w:p>
        </w:tc>
      </w:tr>
      <w:tr w:rsidR="006D64FF" w14:paraId="31F422EF" w14:textId="77777777" w:rsidTr="006D64FF">
        <w:trPr>
          <w:trHeight w:val="260"/>
        </w:trPr>
        <w:tc>
          <w:tcPr>
            <w:tcW w:w="1804" w:type="dxa"/>
          </w:tcPr>
          <w:p w14:paraId="7CCA0585" w14:textId="77777777" w:rsidR="006D64FF" w:rsidRDefault="00B55807">
            <w:pPr>
              <w:spacing w:after="0"/>
              <w:rPr>
                <w:bCs/>
                <w:sz w:val="16"/>
                <w:szCs w:val="16"/>
              </w:rPr>
            </w:pPr>
            <w:r>
              <w:rPr>
                <w:bCs/>
                <w:sz w:val="16"/>
                <w:szCs w:val="16"/>
              </w:rPr>
              <w:t>Ericsson</w:t>
            </w:r>
          </w:p>
        </w:tc>
        <w:tc>
          <w:tcPr>
            <w:tcW w:w="8811" w:type="dxa"/>
          </w:tcPr>
          <w:p w14:paraId="6D42AD02" w14:textId="77777777" w:rsidR="006D64FF" w:rsidRDefault="00B55807">
            <w:pPr>
              <w:spacing w:after="0"/>
              <w:rPr>
                <w:bCs/>
                <w:sz w:val="16"/>
                <w:szCs w:val="16"/>
              </w:rPr>
            </w:pPr>
            <w:r>
              <w:rPr>
                <w:bCs/>
                <w:sz w:val="16"/>
                <w:szCs w:val="16"/>
              </w:rPr>
              <w:t>Ok to downselect in RAN1#106b.</w:t>
            </w:r>
          </w:p>
        </w:tc>
      </w:tr>
      <w:tr w:rsidR="006D64FF" w14:paraId="6317CB2D" w14:textId="77777777" w:rsidTr="006D64FF">
        <w:trPr>
          <w:trHeight w:val="260"/>
        </w:trPr>
        <w:tc>
          <w:tcPr>
            <w:tcW w:w="1804" w:type="dxa"/>
          </w:tcPr>
          <w:p w14:paraId="7DECF261" w14:textId="77777777" w:rsidR="006D64FF" w:rsidRDefault="00B55807">
            <w:pPr>
              <w:spacing w:after="0"/>
              <w:rPr>
                <w:rFonts w:eastAsiaTheme="minorEastAsia"/>
                <w:sz w:val="16"/>
                <w:szCs w:val="16"/>
                <w:lang w:eastAsia="zh-CN"/>
              </w:rPr>
            </w:pPr>
            <w:r>
              <w:rPr>
                <w:rFonts w:eastAsiaTheme="minorEastAsia"/>
                <w:sz w:val="16"/>
                <w:szCs w:val="16"/>
                <w:lang w:eastAsia="zh-CN"/>
              </w:rPr>
              <w:t>CATT</w:t>
            </w:r>
          </w:p>
        </w:tc>
        <w:tc>
          <w:tcPr>
            <w:tcW w:w="8811" w:type="dxa"/>
          </w:tcPr>
          <w:p w14:paraId="061B5EFD" w14:textId="77777777" w:rsidR="006D64FF" w:rsidRDefault="00B55807">
            <w:pPr>
              <w:spacing w:after="0"/>
              <w:rPr>
                <w:rFonts w:eastAsiaTheme="minorEastAsia"/>
                <w:sz w:val="16"/>
                <w:szCs w:val="16"/>
                <w:lang w:eastAsia="zh-CN"/>
              </w:rPr>
            </w:pPr>
            <w:r>
              <w:rPr>
                <w:rFonts w:eastAsiaTheme="minorEastAsia"/>
                <w:sz w:val="16"/>
                <w:szCs w:val="16"/>
                <w:lang w:eastAsia="zh-CN"/>
              </w:rPr>
              <w:t>Support.</w:t>
            </w:r>
          </w:p>
        </w:tc>
      </w:tr>
      <w:tr w:rsidR="006D64FF" w14:paraId="5BE2F99F" w14:textId="77777777" w:rsidTr="006D64FF">
        <w:trPr>
          <w:trHeight w:val="260"/>
        </w:trPr>
        <w:tc>
          <w:tcPr>
            <w:tcW w:w="1804" w:type="dxa"/>
          </w:tcPr>
          <w:p w14:paraId="22DA7130" w14:textId="77777777" w:rsidR="006D64FF" w:rsidRDefault="00B55807">
            <w:pPr>
              <w:spacing w:after="0"/>
              <w:rPr>
                <w:rFonts w:eastAsiaTheme="minorEastAsia"/>
                <w:sz w:val="16"/>
                <w:szCs w:val="16"/>
                <w:lang w:eastAsia="zh-CN"/>
              </w:rPr>
            </w:pPr>
            <w:r>
              <w:rPr>
                <w:rFonts w:eastAsiaTheme="minorEastAsia"/>
                <w:sz w:val="16"/>
                <w:szCs w:val="16"/>
                <w:lang w:eastAsia="zh-CN"/>
              </w:rPr>
              <w:t>Vivo</w:t>
            </w:r>
          </w:p>
        </w:tc>
        <w:tc>
          <w:tcPr>
            <w:tcW w:w="8811" w:type="dxa"/>
          </w:tcPr>
          <w:p w14:paraId="3135113C"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6D64FF" w14:paraId="0EC29CFB" w14:textId="77777777" w:rsidTr="006D64FF">
        <w:trPr>
          <w:trHeight w:val="260"/>
        </w:trPr>
        <w:tc>
          <w:tcPr>
            <w:tcW w:w="1804" w:type="dxa"/>
          </w:tcPr>
          <w:p w14:paraId="2D8F25E6" w14:textId="77777777" w:rsidR="006D64FF" w:rsidRDefault="00B55807">
            <w:pPr>
              <w:spacing w:after="0"/>
              <w:rPr>
                <w:rFonts w:eastAsiaTheme="minorEastAsia"/>
                <w:sz w:val="16"/>
                <w:szCs w:val="16"/>
                <w:lang w:eastAsia="zh-CN"/>
              </w:rPr>
            </w:pPr>
            <w:r>
              <w:rPr>
                <w:rFonts w:eastAsiaTheme="minorEastAsia"/>
                <w:sz w:val="16"/>
                <w:szCs w:val="16"/>
                <w:lang w:eastAsia="zh-CN"/>
              </w:rPr>
              <w:t>OPPO</w:t>
            </w:r>
          </w:p>
        </w:tc>
        <w:tc>
          <w:tcPr>
            <w:tcW w:w="8811" w:type="dxa"/>
          </w:tcPr>
          <w:p w14:paraId="67ADB9ED" w14:textId="77777777" w:rsidR="006D64FF" w:rsidRDefault="00B55807">
            <w:pPr>
              <w:spacing w:after="0"/>
              <w:rPr>
                <w:rFonts w:eastAsiaTheme="minorEastAsia"/>
                <w:sz w:val="16"/>
                <w:szCs w:val="16"/>
                <w:lang w:eastAsia="zh-CN"/>
              </w:rPr>
            </w:pPr>
            <w:r>
              <w:rPr>
                <w:rFonts w:eastAsiaTheme="minorEastAsia"/>
                <w:sz w:val="16"/>
                <w:szCs w:val="16"/>
                <w:lang w:eastAsia="zh-CN"/>
              </w:rPr>
              <w:t>Support</w:t>
            </w:r>
          </w:p>
        </w:tc>
      </w:tr>
      <w:tr w:rsidR="006D64FF" w14:paraId="38879576" w14:textId="77777777" w:rsidTr="006D64FF">
        <w:trPr>
          <w:trHeight w:val="260"/>
        </w:trPr>
        <w:tc>
          <w:tcPr>
            <w:tcW w:w="1804" w:type="dxa"/>
          </w:tcPr>
          <w:p w14:paraId="5B0D0187" w14:textId="77777777" w:rsidR="006D64FF" w:rsidRDefault="00B55807">
            <w:pPr>
              <w:spacing w:after="0"/>
              <w:rPr>
                <w:rFonts w:eastAsiaTheme="minorEastAsia"/>
                <w:sz w:val="16"/>
                <w:szCs w:val="16"/>
                <w:lang w:eastAsia="zh-CN"/>
              </w:rPr>
            </w:pPr>
            <w:r>
              <w:rPr>
                <w:rFonts w:eastAsiaTheme="minorEastAsia"/>
                <w:sz w:val="16"/>
                <w:szCs w:val="16"/>
                <w:lang w:eastAsia="zh-CN"/>
              </w:rPr>
              <w:t>Lenovo,Motorola Mobility</w:t>
            </w:r>
          </w:p>
        </w:tc>
        <w:tc>
          <w:tcPr>
            <w:tcW w:w="8811" w:type="dxa"/>
          </w:tcPr>
          <w:p w14:paraId="1D0088AA" w14:textId="77777777" w:rsidR="006D64FF" w:rsidRDefault="00B55807">
            <w:pPr>
              <w:spacing w:after="0"/>
              <w:rPr>
                <w:rFonts w:eastAsiaTheme="minorEastAsia"/>
                <w:sz w:val="16"/>
                <w:szCs w:val="16"/>
                <w:lang w:eastAsia="zh-CN"/>
              </w:rPr>
            </w:pPr>
            <w:r>
              <w:rPr>
                <w:rFonts w:eastAsiaTheme="minorEastAsia"/>
                <w:sz w:val="16"/>
                <w:szCs w:val="16"/>
                <w:lang w:eastAsia="zh-CN"/>
              </w:rPr>
              <w:t>Ok to downselect in next meeting but this depends on the outcome of P5-1.</w:t>
            </w:r>
          </w:p>
        </w:tc>
      </w:tr>
      <w:tr w:rsidR="006D64FF" w14:paraId="37C2F662" w14:textId="77777777" w:rsidTr="006D64FF">
        <w:trPr>
          <w:trHeight w:val="260"/>
        </w:trPr>
        <w:tc>
          <w:tcPr>
            <w:tcW w:w="1804" w:type="dxa"/>
          </w:tcPr>
          <w:p w14:paraId="447D9015"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200D42A8" w14:textId="77777777" w:rsidR="006D64FF" w:rsidRDefault="00B55807">
            <w:pPr>
              <w:spacing w:after="0"/>
              <w:rPr>
                <w:rFonts w:eastAsiaTheme="minorEastAsia"/>
                <w:sz w:val="16"/>
                <w:szCs w:val="16"/>
                <w:lang w:eastAsia="zh-CN"/>
              </w:rPr>
            </w:pPr>
            <w:r>
              <w:rPr>
                <w:rFonts w:eastAsiaTheme="minorEastAsia"/>
                <w:sz w:val="16"/>
                <w:szCs w:val="16"/>
                <w:lang w:eastAsia="zh-CN"/>
              </w:rPr>
              <w:t>My thinking is that the clarification of the time stamp is independent from the discussion of Proposal 5-1. One measurement instance may have 4 samples, and the PRS/SRS period can be very long,. Thus, different UE/TRPs may report quite different timestamps if we do not have a clear definition on the timestamp.</w:t>
            </w:r>
          </w:p>
        </w:tc>
      </w:tr>
    </w:tbl>
    <w:p w14:paraId="4D72CECA" w14:textId="77777777" w:rsidR="006D64FF" w:rsidRDefault="006D64FF">
      <w:pPr>
        <w:pStyle w:val="ListParagraph"/>
        <w:ind w:left="1440"/>
        <w:rPr>
          <w:rFonts w:eastAsia="SimSun"/>
          <w:lang w:eastAsia="zh-CN"/>
        </w:rPr>
      </w:pPr>
    </w:p>
    <w:p w14:paraId="4873F645" w14:textId="77777777" w:rsidR="006D64FF" w:rsidRDefault="006D64FF">
      <w:pPr>
        <w:rPr>
          <w:rFonts w:eastAsia="SimSun"/>
          <w:color w:val="000000" w:themeColor="text1"/>
          <w:lang w:val="en-US" w:eastAsia="zh-CN"/>
        </w:rPr>
      </w:pPr>
    </w:p>
    <w:p w14:paraId="23BB9B92" w14:textId="77777777" w:rsidR="006D64FF" w:rsidRDefault="006D64FF">
      <w:pPr>
        <w:rPr>
          <w:rFonts w:eastAsia="SimSun"/>
          <w:color w:val="000000" w:themeColor="text1"/>
          <w:lang w:val="en-US" w:eastAsia="zh-CN"/>
        </w:rPr>
      </w:pPr>
    </w:p>
    <w:p w14:paraId="6F4BF618" w14:textId="77777777" w:rsidR="006D64FF" w:rsidRDefault="00B55807">
      <w:pPr>
        <w:pStyle w:val="Heading3"/>
      </w:pPr>
      <w:r>
        <w:rPr>
          <w:highlight w:val="yellow"/>
        </w:rPr>
        <w:t>Proposal 5-2b</w:t>
      </w:r>
    </w:p>
    <w:p w14:paraId="502CF08D" w14:textId="77777777" w:rsidR="006D64FF" w:rsidRDefault="00B55807">
      <w:pPr>
        <w:rPr>
          <w:rFonts w:eastAsia="SimSun"/>
          <w:i/>
          <w:color w:val="000000" w:themeColor="text1"/>
          <w:lang w:eastAsia="zh-CN"/>
        </w:rPr>
      </w:pPr>
      <w:r>
        <w:rPr>
          <w:rFonts w:eastAsia="SimSun"/>
          <w:i/>
          <w:color w:val="000000" w:themeColor="text1"/>
          <w:lang w:eastAsia="zh-CN"/>
        </w:rPr>
        <w:t xml:space="preserve">When multiple measurement instances </w:t>
      </w:r>
      <w:r>
        <w:rPr>
          <w:rFonts w:eastAsia="SimSun"/>
          <w:i/>
          <w:color w:val="000000" w:themeColor="text1"/>
          <w:lang w:val="en-US" w:eastAsia="zh-CN"/>
        </w:rPr>
        <w:t xml:space="preserve">are reported </w:t>
      </w:r>
      <w:r>
        <w:rPr>
          <w:rFonts w:eastAsia="SimSun"/>
          <w:i/>
          <w:color w:val="000000" w:themeColor="text1"/>
          <w:lang w:eastAsia="zh-CN"/>
        </w:rPr>
        <w:t>in a measurement report, the reported measurement instances are expected to be:</w:t>
      </w:r>
    </w:p>
    <w:p w14:paraId="6715388C" w14:textId="77777777" w:rsidR="006D64FF" w:rsidRDefault="00B55807">
      <w:pPr>
        <w:pStyle w:val="ListParagraph"/>
        <w:numPr>
          <w:ilvl w:val="0"/>
          <w:numId w:val="87"/>
        </w:numPr>
        <w:rPr>
          <w:rFonts w:eastAsia="SimSun"/>
          <w:bCs/>
          <w:i/>
          <w:iCs/>
          <w:color w:val="000000" w:themeColor="text1"/>
          <w:lang w:eastAsia="zh-CN"/>
        </w:rPr>
      </w:pPr>
      <w:r>
        <w:rPr>
          <w:rFonts w:eastAsia="SimSun"/>
          <w:i/>
          <w:color w:val="000000" w:themeColor="text1"/>
          <w:lang w:eastAsia="zh-CN"/>
        </w:rPr>
        <w:t xml:space="preserve">Option 1: </w:t>
      </w:r>
      <w:r>
        <w:rPr>
          <w:rFonts w:eastAsia="SimSun"/>
          <w:bCs/>
          <w:i/>
          <w:iCs/>
          <w:color w:val="000000" w:themeColor="text1"/>
          <w:lang w:eastAsia="zh-CN"/>
        </w:rPr>
        <w:t>Scattering evenly throughout the measurement time.</w:t>
      </w:r>
    </w:p>
    <w:p w14:paraId="34273F35" w14:textId="77777777" w:rsidR="006D64FF" w:rsidRDefault="00B55807">
      <w:pPr>
        <w:pStyle w:val="ListParagraph"/>
        <w:numPr>
          <w:ilvl w:val="0"/>
          <w:numId w:val="87"/>
        </w:numPr>
        <w:rPr>
          <w:rFonts w:eastAsia="SimSun"/>
          <w:i/>
          <w:color w:val="000000" w:themeColor="text1"/>
          <w:lang w:eastAsia="zh-CN"/>
        </w:rPr>
      </w:pPr>
      <w:r>
        <w:rPr>
          <w:rFonts w:eastAsia="SimSun"/>
          <w:i/>
          <w:color w:val="000000" w:themeColor="text1"/>
          <w:lang w:eastAsia="zh-CN"/>
        </w:rPr>
        <w:t>Option 2: Most recent measurement instances in advance of a certain time before the measurement report.</w:t>
      </w:r>
    </w:p>
    <w:p w14:paraId="60B0A0C1" w14:textId="77777777" w:rsidR="006D64FF" w:rsidRDefault="006D64FF">
      <w:pPr>
        <w:pStyle w:val="Guidance"/>
      </w:pPr>
    </w:p>
    <w:p w14:paraId="7313F768"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19CB387C"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007552E" w14:textId="77777777" w:rsidR="006D64FF" w:rsidRDefault="00B55807">
            <w:pPr>
              <w:spacing w:after="0"/>
              <w:rPr>
                <w:b/>
                <w:caps w:val="0"/>
                <w:sz w:val="16"/>
                <w:szCs w:val="16"/>
              </w:rPr>
            </w:pPr>
            <w:r>
              <w:rPr>
                <w:b/>
                <w:sz w:val="16"/>
                <w:szCs w:val="16"/>
              </w:rPr>
              <w:t>Company</w:t>
            </w:r>
          </w:p>
        </w:tc>
        <w:tc>
          <w:tcPr>
            <w:tcW w:w="8811" w:type="dxa"/>
          </w:tcPr>
          <w:p w14:paraId="145B9E0E" w14:textId="77777777" w:rsidR="006D64FF" w:rsidRDefault="00B55807">
            <w:pPr>
              <w:spacing w:after="0"/>
              <w:rPr>
                <w:b/>
                <w:caps w:val="0"/>
                <w:sz w:val="16"/>
                <w:szCs w:val="16"/>
              </w:rPr>
            </w:pPr>
            <w:r>
              <w:rPr>
                <w:b/>
                <w:sz w:val="16"/>
                <w:szCs w:val="16"/>
              </w:rPr>
              <w:t xml:space="preserve">Comments </w:t>
            </w:r>
          </w:p>
        </w:tc>
      </w:tr>
      <w:tr w:rsidR="006D64FF" w14:paraId="07E2786F" w14:textId="77777777" w:rsidTr="006D64FF">
        <w:trPr>
          <w:trHeight w:val="260"/>
        </w:trPr>
        <w:tc>
          <w:tcPr>
            <w:tcW w:w="1804" w:type="dxa"/>
          </w:tcPr>
          <w:p w14:paraId="2442A5C5" w14:textId="77777777" w:rsidR="006D64FF" w:rsidRDefault="00B55807">
            <w:pPr>
              <w:spacing w:after="0"/>
              <w:rPr>
                <w:b/>
                <w:sz w:val="16"/>
                <w:szCs w:val="16"/>
              </w:rPr>
            </w:pPr>
            <w:r>
              <w:rPr>
                <w:rFonts w:eastAsiaTheme="minorEastAsia"/>
                <w:sz w:val="16"/>
                <w:szCs w:val="16"/>
                <w:lang w:eastAsia="zh-CN"/>
              </w:rPr>
              <w:t>Huawei, HiSilicon</w:t>
            </w:r>
          </w:p>
        </w:tc>
        <w:tc>
          <w:tcPr>
            <w:tcW w:w="8811" w:type="dxa"/>
          </w:tcPr>
          <w:p w14:paraId="2BDE3D4D" w14:textId="77777777" w:rsidR="006D64FF" w:rsidRDefault="00B55807">
            <w:pPr>
              <w:spacing w:after="0"/>
              <w:rPr>
                <w:b/>
                <w:sz w:val="16"/>
                <w:szCs w:val="16"/>
              </w:rPr>
            </w:pPr>
            <w:r>
              <w:rPr>
                <w:rFonts w:eastAsiaTheme="minorEastAsia"/>
                <w:sz w:val="16"/>
                <w:szCs w:val="16"/>
                <w:lang w:eastAsia="zh-CN"/>
              </w:rPr>
              <w:t>Option 1. Even though we support Option 1, we would consider it as a recommendation, instead of mandating UE behaviour.</w:t>
            </w:r>
          </w:p>
        </w:tc>
      </w:tr>
      <w:tr w:rsidR="006D64FF" w14:paraId="49F74483" w14:textId="77777777" w:rsidTr="006D64FF">
        <w:trPr>
          <w:trHeight w:val="260"/>
        </w:trPr>
        <w:tc>
          <w:tcPr>
            <w:tcW w:w="1804" w:type="dxa"/>
          </w:tcPr>
          <w:p w14:paraId="1632FC6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3D0A29ED"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 Option 1.</w:t>
            </w:r>
          </w:p>
        </w:tc>
      </w:tr>
      <w:tr w:rsidR="006D64FF" w14:paraId="4929EA7A" w14:textId="77777777" w:rsidTr="006D64FF">
        <w:trPr>
          <w:trHeight w:val="260"/>
        </w:trPr>
        <w:tc>
          <w:tcPr>
            <w:tcW w:w="1804" w:type="dxa"/>
          </w:tcPr>
          <w:p w14:paraId="2E0C2025" w14:textId="77777777" w:rsidR="006D64FF" w:rsidRDefault="00B55807">
            <w:pPr>
              <w:spacing w:after="0"/>
              <w:rPr>
                <w:b/>
                <w:sz w:val="16"/>
                <w:szCs w:val="16"/>
              </w:rPr>
            </w:pPr>
            <w:r>
              <w:rPr>
                <w:rFonts w:eastAsiaTheme="minorEastAsia" w:hint="eastAsia"/>
                <w:bCs/>
                <w:sz w:val="16"/>
                <w:szCs w:val="16"/>
                <w:lang w:eastAsia="zh-CN"/>
              </w:rPr>
              <w:lastRenderedPageBreak/>
              <w:t>v</w:t>
            </w:r>
            <w:r>
              <w:rPr>
                <w:rFonts w:eastAsiaTheme="minorEastAsia"/>
                <w:bCs/>
                <w:sz w:val="16"/>
                <w:szCs w:val="16"/>
                <w:lang w:eastAsia="zh-CN"/>
              </w:rPr>
              <w:t>ivo</w:t>
            </w:r>
          </w:p>
        </w:tc>
        <w:tc>
          <w:tcPr>
            <w:tcW w:w="8811" w:type="dxa"/>
          </w:tcPr>
          <w:p w14:paraId="2239FB04" w14:textId="77777777" w:rsidR="006D64FF" w:rsidRDefault="00B55807">
            <w:pPr>
              <w:spacing w:after="0"/>
              <w:rPr>
                <w:rFonts w:eastAsiaTheme="minorEastAsia"/>
                <w:bCs/>
                <w:sz w:val="16"/>
                <w:szCs w:val="16"/>
                <w:lang w:eastAsia="zh-CN"/>
              </w:rPr>
            </w:pPr>
            <w:r>
              <w:rPr>
                <w:rFonts w:eastAsiaTheme="minorEastAsia"/>
                <w:bCs/>
                <w:sz w:val="16"/>
                <w:szCs w:val="16"/>
                <w:lang w:eastAsia="zh-CN"/>
              </w:rPr>
              <w:t>We think the two options are different thing</w:t>
            </w:r>
          </w:p>
          <w:p w14:paraId="255F9E8C"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 xml:space="preserve">ption 1 is the intention of multiple instances </w:t>
            </w:r>
            <w:r>
              <w:rPr>
                <w:rFonts w:eastAsiaTheme="minorEastAsia" w:hint="eastAsia"/>
                <w:bCs/>
                <w:sz w:val="16"/>
                <w:szCs w:val="16"/>
                <w:lang w:eastAsia="zh-CN"/>
              </w:rPr>
              <w:t>that</w:t>
            </w:r>
            <w:r>
              <w:rPr>
                <w:rFonts w:eastAsiaTheme="minorEastAsia"/>
                <w:bCs/>
                <w:sz w:val="16"/>
                <w:szCs w:val="16"/>
                <w:lang w:eastAsia="zh-CN"/>
              </w:rPr>
              <w:t xml:space="preserve"> the different instances(instance gap is periodicity) are used for resistance to channel fading, e.g. frequency-domain selective fading</w:t>
            </w:r>
          </w:p>
          <w:p w14:paraId="60522F62" w14:textId="77777777" w:rsidR="006D64FF" w:rsidRDefault="00B55807">
            <w:pPr>
              <w:spacing w:after="0"/>
              <w:rPr>
                <w:rFonts w:eastAsiaTheme="minorEastAsia"/>
                <w:bCs/>
                <w:sz w:val="16"/>
                <w:szCs w:val="16"/>
                <w:lang w:eastAsia="zh-CN"/>
              </w:rPr>
            </w:pPr>
            <w:r>
              <w:rPr>
                <w:rFonts w:eastAsiaTheme="minorEastAsia"/>
                <w:bCs/>
                <w:sz w:val="16"/>
                <w:szCs w:val="16"/>
                <w:lang w:eastAsia="zh-CN"/>
              </w:rPr>
              <w:t xml:space="preserve"> </w:t>
            </w:r>
          </w:p>
          <w:p w14:paraId="4BF0AA3A" w14:textId="77777777" w:rsidR="006D64FF" w:rsidRDefault="00B55807">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 is which available instance is chosen to be reported. The most recent measurement instances are reasonable for this case.</w:t>
            </w:r>
          </w:p>
          <w:p w14:paraId="6ABF54ED" w14:textId="77777777" w:rsidR="006D64FF" w:rsidRDefault="006D64FF">
            <w:pPr>
              <w:spacing w:after="0"/>
              <w:rPr>
                <w:b/>
                <w:sz w:val="16"/>
                <w:szCs w:val="16"/>
              </w:rPr>
            </w:pPr>
          </w:p>
        </w:tc>
      </w:tr>
      <w:tr w:rsidR="006D64FF" w14:paraId="6D4DDC67" w14:textId="77777777" w:rsidTr="006D64FF">
        <w:trPr>
          <w:trHeight w:val="260"/>
        </w:trPr>
        <w:tc>
          <w:tcPr>
            <w:tcW w:w="1804" w:type="dxa"/>
          </w:tcPr>
          <w:p w14:paraId="6815371D" w14:textId="77777777" w:rsidR="006D64FF" w:rsidRDefault="00B55807">
            <w:pPr>
              <w:spacing w:after="0"/>
              <w:rPr>
                <w:b/>
                <w:sz w:val="16"/>
                <w:szCs w:val="16"/>
              </w:rPr>
            </w:pPr>
            <w:r>
              <w:rPr>
                <w:sz w:val="16"/>
                <w:szCs w:val="16"/>
              </w:rPr>
              <w:t>OPPO</w:t>
            </w:r>
          </w:p>
        </w:tc>
        <w:tc>
          <w:tcPr>
            <w:tcW w:w="8811" w:type="dxa"/>
          </w:tcPr>
          <w:p w14:paraId="10F049DA" w14:textId="77777777" w:rsidR="006D64FF" w:rsidRDefault="00B55807">
            <w:pPr>
              <w:spacing w:after="0"/>
              <w:rPr>
                <w:b/>
                <w:sz w:val="16"/>
                <w:szCs w:val="16"/>
              </w:rPr>
            </w:pPr>
            <w:r>
              <w:rPr>
                <w:sz w:val="16"/>
                <w:szCs w:val="16"/>
              </w:rPr>
              <w:t>It is up to UE implementation. UE should have the flexibility to drop some measurement instance with the bad quality due to the intereference. Moreover, UE know better its velocity and it can make better decision on which subset of the measure instances are more useful.</w:t>
            </w:r>
          </w:p>
        </w:tc>
      </w:tr>
      <w:tr w:rsidR="006D64FF" w14:paraId="496D8A29" w14:textId="77777777" w:rsidTr="006D64FF">
        <w:trPr>
          <w:trHeight w:val="260"/>
        </w:trPr>
        <w:tc>
          <w:tcPr>
            <w:tcW w:w="1804" w:type="dxa"/>
          </w:tcPr>
          <w:p w14:paraId="5F0D3BB3" w14:textId="77777777" w:rsidR="006D64FF" w:rsidRDefault="00B55807">
            <w:pPr>
              <w:spacing w:after="0"/>
              <w:rPr>
                <w:b/>
                <w:sz w:val="16"/>
                <w:szCs w:val="16"/>
              </w:rPr>
            </w:pPr>
            <w:r>
              <w:rPr>
                <w:bCs/>
                <w:sz w:val="16"/>
                <w:szCs w:val="16"/>
              </w:rPr>
              <w:t>Ericsson</w:t>
            </w:r>
          </w:p>
        </w:tc>
        <w:tc>
          <w:tcPr>
            <w:tcW w:w="8811" w:type="dxa"/>
          </w:tcPr>
          <w:p w14:paraId="19B82B9B" w14:textId="77777777" w:rsidR="006D64FF" w:rsidRDefault="00B55807">
            <w:pPr>
              <w:spacing w:after="0"/>
              <w:rPr>
                <w:b/>
                <w:sz w:val="16"/>
                <w:szCs w:val="16"/>
              </w:rPr>
            </w:pPr>
            <w:r>
              <w:rPr>
                <w:bCs/>
                <w:sz w:val="16"/>
                <w:szCs w:val="16"/>
              </w:rPr>
              <w:t>We think it’s unclear what is meant with the two option. If there are 12 occasions of a periodic DL PRS within the measurement time and four measuremenmt instances are reported, each based on three consecutive occasions of the DL PRS then the reported measurement instances are ‘scattered evenly throughout the measurement time’ but they are also the four most recent measurement instances.</w:t>
            </w:r>
          </w:p>
        </w:tc>
      </w:tr>
      <w:tr w:rsidR="006D64FF" w14:paraId="5D8A0C6D" w14:textId="77777777" w:rsidTr="006D64FF">
        <w:trPr>
          <w:trHeight w:val="260"/>
        </w:trPr>
        <w:tc>
          <w:tcPr>
            <w:tcW w:w="1804" w:type="dxa"/>
          </w:tcPr>
          <w:p w14:paraId="0A5A3139" w14:textId="77777777" w:rsidR="006D64FF" w:rsidRDefault="00B55807">
            <w:pPr>
              <w:spacing w:after="0"/>
              <w:rPr>
                <w:bCs/>
                <w:sz w:val="16"/>
                <w:szCs w:val="16"/>
              </w:rPr>
            </w:pPr>
            <w:r>
              <w:rPr>
                <w:rFonts w:hint="eastAsia"/>
                <w:sz w:val="16"/>
                <w:szCs w:val="16"/>
              </w:rPr>
              <w:t>N</w:t>
            </w:r>
            <w:r>
              <w:rPr>
                <w:sz w:val="16"/>
                <w:szCs w:val="16"/>
              </w:rPr>
              <w:t>TT DOCOMO</w:t>
            </w:r>
          </w:p>
        </w:tc>
        <w:tc>
          <w:tcPr>
            <w:tcW w:w="8811" w:type="dxa"/>
          </w:tcPr>
          <w:p w14:paraId="411F0184" w14:textId="77777777" w:rsidR="006D64FF" w:rsidRDefault="00B55807">
            <w:pPr>
              <w:spacing w:after="0"/>
              <w:rPr>
                <w:bCs/>
                <w:sz w:val="16"/>
                <w:szCs w:val="16"/>
              </w:rPr>
            </w:pPr>
            <w:r>
              <w:rPr>
                <w:rFonts w:hint="eastAsia"/>
                <w:sz w:val="16"/>
                <w:szCs w:val="16"/>
              </w:rPr>
              <w:t>W</w:t>
            </w:r>
            <w:r>
              <w:rPr>
                <w:sz w:val="16"/>
                <w:szCs w:val="16"/>
              </w:rPr>
              <w:t>e see the motivation to specify the expectation of measurement instances. However, considering the flexibility at UE behaviour, it may be better to leave it to UE implementation.</w:t>
            </w:r>
          </w:p>
        </w:tc>
      </w:tr>
      <w:tr w:rsidR="006D64FF" w14:paraId="567FD278" w14:textId="77777777" w:rsidTr="006D64FF">
        <w:trPr>
          <w:trHeight w:val="260"/>
        </w:trPr>
        <w:tc>
          <w:tcPr>
            <w:tcW w:w="1804" w:type="dxa"/>
          </w:tcPr>
          <w:p w14:paraId="140BABE2" w14:textId="77777777" w:rsidR="006D64FF" w:rsidRDefault="00B55807">
            <w:pPr>
              <w:spacing w:after="0"/>
              <w:rPr>
                <w:sz w:val="16"/>
                <w:szCs w:val="16"/>
              </w:rPr>
            </w:pPr>
            <w:r>
              <w:rPr>
                <w:rFonts w:eastAsia="SimSun" w:hint="eastAsia"/>
                <w:bCs/>
                <w:sz w:val="16"/>
                <w:szCs w:val="16"/>
                <w:lang w:val="en-US" w:eastAsia="zh-CN"/>
              </w:rPr>
              <w:t>ZTE</w:t>
            </w:r>
          </w:p>
        </w:tc>
        <w:tc>
          <w:tcPr>
            <w:tcW w:w="8811" w:type="dxa"/>
          </w:tcPr>
          <w:p w14:paraId="1ECDC15D" w14:textId="77777777" w:rsidR="006D64FF" w:rsidRDefault="00B55807">
            <w:pPr>
              <w:spacing w:after="0"/>
              <w:rPr>
                <w:sz w:val="16"/>
                <w:szCs w:val="16"/>
              </w:rPr>
            </w:pPr>
            <w:r>
              <w:rPr>
                <w:rFonts w:eastAsia="SimSun" w:hint="eastAsia"/>
                <w:bCs/>
                <w:sz w:val="16"/>
                <w:szCs w:val="16"/>
                <w:lang w:val="en-US" w:eastAsia="zh-CN"/>
              </w:rPr>
              <w:t xml:space="preserve">Agree with Ericsson. </w:t>
            </w:r>
          </w:p>
        </w:tc>
      </w:tr>
      <w:tr w:rsidR="006D64FF" w14:paraId="1189762F" w14:textId="77777777" w:rsidTr="006D64FF">
        <w:trPr>
          <w:trHeight w:val="260"/>
        </w:trPr>
        <w:tc>
          <w:tcPr>
            <w:tcW w:w="1804" w:type="dxa"/>
          </w:tcPr>
          <w:p w14:paraId="00BA1C97" w14:textId="77777777" w:rsidR="006D64FF" w:rsidRDefault="00B55807">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7EE77BE8"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Not sure we need to specify anything here. </w:t>
            </w:r>
          </w:p>
        </w:tc>
      </w:tr>
      <w:tr w:rsidR="006D64FF" w14:paraId="4AA6C160" w14:textId="77777777" w:rsidTr="006D64FF">
        <w:trPr>
          <w:trHeight w:val="260"/>
        </w:trPr>
        <w:tc>
          <w:tcPr>
            <w:tcW w:w="1804" w:type="dxa"/>
          </w:tcPr>
          <w:p w14:paraId="6187B4AD" w14:textId="77777777" w:rsidR="006D64FF" w:rsidRDefault="00B55807">
            <w:pPr>
              <w:spacing w:after="0"/>
              <w:rPr>
                <w:rFonts w:eastAsia="SimSun"/>
                <w:bCs/>
                <w:sz w:val="16"/>
                <w:szCs w:val="16"/>
                <w:lang w:val="en-US" w:eastAsia="zh-CN"/>
              </w:rPr>
            </w:pPr>
            <w:r>
              <w:rPr>
                <w:rFonts w:eastAsia="SimSun"/>
                <w:bCs/>
                <w:sz w:val="16"/>
                <w:szCs w:val="16"/>
                <w:lang w:val="en-US" w:eastAsia="zh-CN"/>
              </w:rPr>
              <w:t>Qualcomm</w:t>
            </w:r>
          </w:p>
        </w:tc>
        <w:tc>
          <w:tcPr>
            <w:tcW w:w="8811" w:type="dxa"/>
          </w:tcPr>
          <w:p w14:paraId="2E2B3541"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If there is a measurement window, there will not be a need of this proposal. The UE reports the measurements derived in all the instances inside the window. </w:t>
            </w:r>
          </w:p>
        </w:tc>
      </w:tr>
      <w:tr w:rsidR="006D64FF" w14:paraId="0455977E" w14:textId="77777777" w:rsidTr="006D64FF">
        <w:trPr>
          <w:trHeight w:val="260"/>
        </w:trPr>
        <w:tc>
          <w:tcPr>
            <w:tcW w:w="1804" w:type="dxa"/>
          </w:tcPr>
          <w:p w14:paraId="7A5553A4" w14:textId="77777777" w:rsidR="006D64FF" w:rsidRDefault="00B55807">
            <w:pPr>
              <w:spacing w:after="0"/>
              <w:rPr>
                <w:rFonts w:eastAsia="SimSun"/>
                <w:bCs/>
                <w:sz w:val="16"/>
                <w:szCs w:val="16"/>
                <w:lang w:val="en-US" w:eastAsia="zh-CN"/>
              </w:rPr>
            </w:pPr>
            <w:r>
              <w:rPr>
                <w:rFonts w:eastAsia="SimSun"/>
                <w:bCs/>
                <w:sz w:val="16"/>
                <w:szCs w:val="16"/>
                <w:lang w:val="en-US" w:eastAsia="zh-CN"/>
              </w:rPr>
              <w:t>FL</w:t>
            </w:r>
          </w:p>
        </w:tc>
        <w:tc>
          <w:tcPr>
            <w:tcW w:w="8811" w:type="dxa"/>
          </w:tcPr>
          <w:p w14:paraId="3676BDA1" w14:textId="77777777" w:rsidR="006D64FF" w:rsidRDefault="00B55807">
            <w:pPr>
              <w:spacing w:after="0"/>
              <w:rPr>
                <w:rFonts w:eastAsia="SimSun"/>
                <w:bCs/>
                <w:sz w:val="16"/>
                <w:szCs w:val="16"/>
                <w:lang w:val="en-US" w:eastAsia="zh-CN"/>
              </w:rPr>
            </w:pPr>
            <w:r>
              <w:rPr>
                <w:rFonts w:eastAsia="Malgun Gothic"/>
                <w:bCs/>
                <w:sz w:val="16"/>
                <w:szCs w:val="16"/>
                <w:highlight w:val="yellow"/>
                <w:lang w:val="en-US" w:eastAsia="ko-KR"/>
              </w:rPr>
              <w:t>The  priority of the proposal is lowered based on the feedbacks</w:t>
            </w:r>
            <w:r>
              <w:rPr>
                <w:rFonts w:eastAsia="SimSun"/>
                <w:bCs/>
                <w:sz w:val="16"/>
                <w:szCs w:val="16"/>
                <w:lang w:val="en-US" w:eastAsia="zh-CN"/>
              </w:rPr>
              <w:t>. It seems the majority of the feedbacks do no consider there is a need to consier either of the proposed options.</w:t>
            </w:r>
          </w:p>
        </w:tc>
      </w:tr>
    </w:tbl>
    <w:p w14:paraId="62A1739F" w14:textId="77777777" w:rsidR="006D64FF" w:rsidRDefault="006D64FF">
      <w:pPr>
        <w:pStyle w:val="ListParagraph"/>
        <w:ind w:left="1440"/>
        <w:rPr>
          <w:rFonts w:eastAsia="SimSun"/>
          <w:lang w:eastAsia="zh-CN"/>
        </w:rPr>
      </w:pPr>
    </w:p>
    <w:p w14:paraId="66DD731A" w14:textId="77777777" w:rsidR="006D64FF" w:rsidRDefault="006D64FF">
      <w:pPr>
        <w:rPr>
          <w:lang w:val="en-US" w:eastAsia="en-US"/>
        </w:rPr>
      </w:pPr>
    </w:p>
    <w:p w14:paraId="58958C34" w14:textId="77777777" w:rsidR="006D64FF" w:rsidRDefault="00B55807">
      <w:pPr>
        <w:pStyle w:val="Heading2"/>
      </w:pPr>
      <w:r>
        <w:t xml:space="preserve">Number of PRS resource set/SRS occasions for a measurement instance </w:t>
      </w:r>
    </w:p>
    <w:p w14:paraId="7C3085F9" w14:textId="77777777" w:rsidR="006D64FF" w:rsidRDefault="00B55807">
      <w:pPr>
        <w:pStyle w:val="Subtitle"/>
        <w:rPr>
          <w:rFonts w:ascii="Times New Roman" w:hAnsi="Times New Roman" w:cs="Times New Roman"/>
        </w:rPr>
      </w:pPr>
      <w:r>
        <w:rPr>
          <w:rFonts w:ascii="Times New Roman" w:hAnsi="Times New Roman" w:cs="Times New Roman"/>
        </w:rPr>
        <w:t>Background</w:t>
      </w:r>
    </w:p>
    <w:p w14:paraId="6C908E8D" w14:textId="77777777" w:rsidR="006D64FF" w:rsidRDefault="00B55807">
      <w:r>
        <w:t>It remains undecided on how many whether a UE/TRP measurement instance can be configured with N/M instances of the DL-PRS Resource Set/</w:t>
      </w:r>
      <w:r>
        <w:rPr>
          <w:rFonts w:eastAsia="SimSun"/>
          <w:i/>
          <w:lang w:eastAsia="zh-CN"/>
        </w:rPr>
        <w:t xml:space="preserve"> </w:t>
      </w:r>
      <w:r>
        <w:rPr>
          <w:i/>
        </w:rPr>
        <w:t>SRS measurement time occasions.</w:t>
      </w:r>
    </w:p>
    <w:tbl>
      <w:tblPr>
        <w:tblStyle w:val="TableGrid"/>
        <w:tblW w:w="0" w:type="auto"/>
        <w:tblLook w:val="04A0" w:firstRow="1" w:lastRow="0" w:firstColumn="1" w:lastColumn="0" w:noHBand="0" w:noVBand="1"/>
      </w:tblPr>
      <w:tblGrid>
        <w:gridCol w:w="10790"/>
      </w:tblGrid>
      <w:tr w:rsidR="006D64FF" w14:paraId="4702119B" w14:textId="77777777">
        <w:tc>
          <w:tcPr>
            <w:tcW w:w="10790" w:type="dxa"/>
          </w:tcPr>
          <w:p w14:paraId="00B9A30C" w14:textId="77777777" w:rsidR="006D64FF" w:rsidRDefault="00B55807">
            <w:pPr>
              <w:pStyle w:val="ListParagraph"/>
              <w:numPr>
                <w:ilvl w:val="0"/>
                <w:numId w:val="37"/>
              </w:numPr>
              <w:rPr>
                <w:rFonts w:eastAsia="SimSun"/>
                <w:i/>
                <w:lang w:eastAsia="zh-CN"/>
              </w:rPr>
            </w:pPr>
            <w:r>
              <w:rPr>
                <w:rFonts w:eastAsia="SimSun"/>
                <w:i/>
                <w:lang w:eastAsia="zh-CN"/>
              </w:rPr>
              <w:t>FFS: Each UE measurement instance can be configured with N instances of the DL-PRS Resource Set</w:t>
            </w:r>
          </w:p>
          <w:p w14:paraId="6CB0C585" w14:textId="77777777" w:rsidR="006D64FF" w:rsidRDefault="00B55807">
            <w:pPr>
              <w:pStyle w:val="ListParagraph"/>
              <w:numPr>
                <w:ilvl w:val="1"/>
                <w:numId w:val="37"/>
              </w:numPr>
              <w:rPr>
                <w:rFonts w:eastAsia="SimSun"/>
                <w:i/>
                <w:lang w:eastAsia="zh-CN"/>
              </w:rPr>
            </w:pPr>
            <w:r>
              <w:rPr>
                <w:rFonts w:eastAsia="SimSun"/>
                <w:i/>
                <w:lang w:eastAsia="zh-CN"/>
              </w:rPr>
              <w:t>FFS: N (including N=1)</w:t>
            </w:r>
          </w:p>
          <w:p w14:paraId="54966811" w14:textId="77777777" w:rsidR="006D64FF" w:rsidRDefault="00B55807">
            <w:pPr>
              <w:pStyle w:val="ListParagraph"/>
              <w:numPr>
                <w:ilvl w:val="0"/>
                <w:numId w:val="37"/>
              </w:numPr>
              <w:rPr>
                <w:rFonts w:eastAsia="SimSun"/>
                <w:i/>
                <w:lang w:eastAsia="zh-CN"/>
              </w:rPr>
            </w:pPr>
            <w:r>
              <w:rPr>
                <w:rFonts w:eastAsia="SimSun"/>
                <w:i/>
                <w:lang w:eastAsia="zh-CN"/>
              </w:rPr>
              <w:t>FFS: Each TRP measurement instance can be configured with M SRS measurement time occasions</w:t>
            </w:r>
          </w:p>
          <w:p w14:paraId="29233702" w14:textId="77777777" w:rsidR="006D64FF" w:rsidRDefault="00B55807">
            <w:pPr>
              <w:pStyle w:val="ListParagraph"/>
              <w:numPr>
                <w:ilvl w:val="1"/>
                <w:numId w:val="37"/>
              </w:numPr>
              <w:rPr>
                <w:rFonts w:eastAsia="SimSun"/>
                <w:i/>
                <w:lang w:eastAsia="zh-CN"/>
              </w:rPr>
            </w:pPr>
            <w:r>
              <w:rPr>
                <w:rFonts w:eastAsia="SimSun"/>
                <w:i/>
                <w:lang w:eastAsia="zh-CN"/>
              </w:rPr>
              <w:t>FFS: M (including M=1)</w:t>
            </w:r>
          </w:p>
        </w:tc>
      </w:tr>
    </w:tbl>
    <w:p w14:paraId="356A44E5" w14:textId="77777777" w:rsidR="006D64FF" w:rsidRDefault="006D64FF">
      <w:pPr>
        <w:pStyle w:val="Subtitle"/>
        <w:rPr>
          <w:rFonts w:ascii="Times New Roman" w:hAnsi="Times New Roman" w:cs="Times New Roman"/>
        </w:rPr>
      </w:pPr>
    </w:p>
    <w:p w14:paraId="48E1DA03"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1B75703F" w14:textId="77777777" w:rsidR="006D64FF" w:rsidRDefault="00B55807">
      <w:pPr>
        <w:pStyle w:val="ListParagraph"/>
        <w:numPr>
          <w:ilvl w:val="0"/>
          <w:numId w:val="35"/>
        </w:numPr>
        <w:rPr>
          <w:bCs/>
          <w:i/>
          <w:iCs/>
        </w:rPr>
      </w:pPr>
      <w:r>
        <w:rPr>
          <w:b/>
          <w:bCs/>
          <w:i/>
          <w:iCs/>
        </w:rPr>
        <w:t xml:space="preserve">(ZTE, </w:t>
      </w:r>
      <w:hyperlink r:id="rId167" w:history="1">
        <w:r>
          <w:rPr>
            <w:rStyle w:val="Hyperlink"/>
            <w:b/>
            <w:bCs/>
            <w:i/>
            <w:iCs/>
          </w:rPr>
          <w:t>R1-2106549</w:t>
        </w:r>
      </w:hyperlink>
      <w:r>
        <w:rPr>
          <w:b/>
          <w:bCs/>
          <w:i/>
          <w:iCs/>
        </w:rPr>
        <w:t xml:space="preserve">[2]) Proposal </w:t>
      </w:r>
      <w:r>
        <w:rPr>
          <w:rFonts w:hint="eastAsia"/>
          <w:b/>
          <w:bCs/>
          <w:i/>
          <w:iCs/>
        </w:rPr>
        <w:t>6</w:t>
      </w:r>
      <w:r>
        <w:rPr>
          <w:b/>
          <w:bCs/>
          <w:i/>
          <w:iCs/>
        </w:rPr>
        <w:t xml:space="preserve">: </w:t>
      </w:r>
      <w:r>
        <w:rPr>
          <w:bCs/>
          <w:i/>
          <w:iCs/>
        </w:rPr>
        <w:t xml:space="preserve">Further discuss how to configure the number of instances of DL PRS resource set in a UE measurement instance (i.e. the value N), at least consider one of the following </w:t>
      </w:r>
      <w:r>
        <w:rPr>
          <w:rFonts w:hint="eastAsia"/>
          <w:bCs/>
          <w:i/>
          <w:iCs/>
        </w:rPr>
        <w:t>alternative</w:t>
      </w:r>
      <w:r>
        <w:rPr>
          <w:bCs/>
          <w:i/>
          <w:iCs/>
        </w:rPr>
        <w:t>s,</w:t>
      </w:r>
    </w:p>
    <w:p w14:paraId="035FDB7C" w14:textId="77777777" w:rsidR="006D64FF" w:rsidRDefault="00B55807">
      <w:pPr>
        <w:pStyle w:val="ListParagraph"/>
        <w:numPr>
          <w:ilvl w:val="1"/>
          <w:numId w:val="35"/>
        </w:numPr>
        <w:rPr>
          <w:bCs/>
          <w:i/>
          <w:iCs/>
        </w:rPr>
      </w:pPr>
      <w:r>
        <w:rPr>
          <w:rFonts w:hint="eastAsia"/>
          <w:bCs/>
          <w:i/>
          <w:iCs/>
        </w:rPr>
        <w:t>Alt.</w:t>
      </w:r>
      <w:r>
        <w:rPr>
          <w:bCs/>
          <w:i/>
          <w:iCs/>
        </w:rPr>
        <w:t xml:space="preserve">1: configured by LMF per DL PRS resource set. </w:t>
      </w:r>
    </w:p>
    <w:p w14:paraId="0F73D92D" w14:textId="77777777" w:rsidR="006D64FF" w:rsidRDefault="00B55807">
      <w:pPr>
        <w:pStyle w:val="ListParagraph"/>
        <w:numPr>
          <w:ilvl w:val="1"/>
          <w:numId w:val="35"/>
        </w:numPr>
        <w:rPr>
          <w:bCs/>
          <w:i/>
          <w:iCs/>
        </w:rPr>
      </w:pPr>
      <w:r>
        <w:rPr>
          <w:rFonts w:hint="eastAsia"/>
          <w:bCs/>
          <w:i/>
          <w:iCs/>
        </w:rPr>
        <w:t>Alt.</w:t>
      </w:r>
      <w:r>
        <w:rPr>
          <w:bCs/>
          <w:i/>
          <w:iCs/>
        </w:rPr>
        <w:t>2: configured by LMF per TRP.</w:t>
      </w:r>
    </w:p>
    <w:p w14:paraId="6A5F3E81" w14:textId="77777777" w:rsidR="006D64FF" w:rsidRDefault="00B55807">
      <w:pPr>
        <w:pStyle w:val="ListParagraph"/>
        <w:numPr>
          <w:ilvl w:val="1"/>
          <w:numId w:val="35"/>
        </w:numPr>
        <w:rPr>
          <w:bCs/>
          <w:i/>
          <w:iCs/>
        </w:rPr>
      </w:pPr>
      <w:r>
        <w:rPr>
          <w:rFonts w:hint="eastAsia"/>
          <w:bCs/>
          <w:i/>
          <w:iCs/>
        </w:rPr>
        <w:t>Alt.</w:t>
      </w:r>
      <w:r>
        <w:rPr>
          <w:bCs/>
          <w:i/>
          <w:iCs/>
        </w:rPr>
        <w:t>3: configured by LMF per positioning frequency layer.</w:t>
      </w:r>
    </w:p>
    <w:p w14:paraId="62EDCCAD" w14:textId="77777777" w:rsidR="006D64FF" w:rsidRDefault="00B55807">
      <w:pPr>
        <w:pStyle w:val="ListParagraph"/>
        <w:numPr>
          <w:ilvl w:val="1"/>
          <w:numId w:val="35"/>
        </w:numPr>
        <w:rPr>
          <w:bCs/>
          <w:i/>
          <w:iCs/>
        </w:rPr>
      </w:pPr>
      <w:r>
        <w:rPr>
          <w:rFonts w:hint="eastAsia"/>
          <w:bCs/>
          <w:i/>
          <w:iCs/>
        </w:rPr>
        <w:t>Alt.</w:t>
      </w:r>
      <w:r>
        <w:rPr>
          <w:bCs/>
          <w:i/>
          <w:iCs/>
        </w:rPr>
        <w:t xml:space="preserve">4: configured by LMF per measurement report. </w:t>
      </w:r>
    </w:p>
    <w:p w14:paraId="57D205AD" w14:textId="77777777" w:rsidR="006D64FF" w:rsidRDefault="00B55807">
      <w:pPr>
        <w:pStyle w:val="ListParagraph"/>
        <w:spacing w:line="240" w:lineRule="auto"/>
        <w:ind w:left="284"/>
        <w:rPr>
          <w:bCs/>
          <w:i/>
          <w:iCs/>
        </w:rPr>
      </w:pPr>
      <w:r>
        <w:rPr>
          <w:bCs/>
          <w:i/>
          <w:iCs/>
        </w:rPr>
        <w:t xml:space="preserve">FFS: </w:t>
      </w:r>
      <w:r>
        <w:rPr>
          <w:rFonts w:hint="eastAsia"/>
          <w:bCs/>
          <w:i/>
          <w:iCs/>
        </w:rPr>
        <w:t>T</w:t>
      </w:r>
      <w:r>
        <w:rPr>
          <w:bCs/>
          <w:i/>
          <w:iCs/>
        </w:rPr>
        <w:t>he relationship between the value N and the association between measurement instances and UE measurement report.</w:t>
      </w:r>
    </w:p>
    <w:p w14:paraId="2F30AF37" w14:textId="77777777" w:rsidR="006D64FF" w:rsidRDefault="00B55807">
      <w:pPr>
        <w:pStyle w:val="Guidance"/>
        <w:ind w:firstLine="284"/>
      </w:pPr>
      <w:r>
        <w:rPr>
          <w:b/>
          <w:bCs/>
        </w:rPr>
        <w:t>FL:</w:t>
      </w:r>
      <w:r>
        <w:t xml:space="preserve"> Further discussion in Proposal 5-3.</w:t>
      </w:r>
    </w:p>
    <w:p w14:paraId="79BEA3FF" w14:textId="77777777" w:rsidR="006D64FF" w:rsidRDefault="00B55807">
      <w:pPr>
        <w:numPr>
          <w:ilvl w:val="0"/>
          <w:numId w:val="35"/>
        </w:numPr>
        <w:spacing w:after="0" w:line="240" w:lineRule="auto"/>
        <w:rPr>
          <w:b/>
          <w:i/>
          <w:lang w:val="en-US"/>
        </w:rPr>
      </w:pPr>
      <w:r>
        <w:rPr>
          <w:b/>
          <w:i/>
          <w:lang w:val="en-US"/>
        </w:rPr>
        <w:t xml:space="preserve">(vivo, </w:t>
      </w:r>
      <w:hyperlink r:id="rId168" w:history="1">
        <w:r>
          <w:rPr>
            <w:rStyle w:val="Hyperlink"/>
            <w:b/>
            <w:i/>
            <w:lang w:val="en-US"/>
          </w:rPr>
          <w:t>R1-2106595</w:t>
        </w:r>
      </w:hyperlink>
      <w:r>
        <w:rPr>
          <w:b/>
          <w:i/>
          <w:lang w:val="en-US"/>
        </w:rPr>
        <w:t>[3]) Proposal 15:</w:t>
      </w:r>
      <w:r>
        <w:rPr>
          <w:b/>
          <w:i/>
          <w:lang w:val="en-US"/>
        </w:rPr>
        <w:tab/>
      </w:r>
    </w:p>
    <w:p w14:paraId="21A677BB" w14:textId="77777777" w:rsidR="006D64FF" w:rsidRDefault="00B55807">
      <w:pPr>
        <w:numPr>
          <w:ilvl w:val="1"/>
          <w:numId w:val="35"/>
        </w:numPr>
        <w:spacing w:after="0" w:line="240" w:lineRule="auto"/>
        <w:rPr>
          <w:i/>
          <w:lang w:val="en-US"/>
        </w:rPr>
      </w:pPr>
      <w:r>
        <w:rPr>
          <w:i/>
          <w:lang w:val="en-US"/>
        </w:rPr>
        <w:t>The relationship between ‘the number of DL-PRS Resources Set instances related to each UE measurement instance’ and ‘the number of PRS samples for RSTD/Rx-Tx time difference/PRS-RSRP measurements’ defined by RAN4’ should be clarified.</w:t>
      </w:r>
    </w:p>
    <w:p w14:paraId="0A4C11C9" w14:textId="77777777" w:rsidR="006D64FF" w:rsidRDefault="00B55807">
      <w:pPr>
        <w:numPr>
          <w:ilvl w:val="2"/>
          <w:numId w:val="35"/>
        </w:numPr>
        <w:spacing w:after="0" w:line="240" w:lineRule="auto"/>
        <w:rPr>
          <w:i/>
          <w:lang w:val="en-US"/>
        </w:rPr>
      </w:pPr>
      <w:r>
        <w:rPr>
          <w:i/>
          <w:lang w:val="en-US"/>
        </w:rPr>
        <w:t>Send an LS to RAN4 for consistent understanding.</w:t>
      </w:r>
    </w:p>
    <w:p w14:paraId="2352FF1F" w14:textId="77777777" w:rsidR="006D64FF" w:rsidRDefault="00B55807">
      <w:pPr>
        <w:pStyle w:val="Guidance"/>
        <w:ind w:left="284"/>
      </w:pPr>
      <w:r>
        <w:rPr>
          <w:b/>
          <w:bCs/>
        </w:rPr>
        <w:t>FL:</w:t>
      </w:r>
      <w:r>
        <w:t xml:space="preserve"> The decision here on </w:t>
      </w:r>
      <w:r>
        <w:rPr>
          <w:lang w:val="en-US"/>
        </w:rPr>
        <w:t>‘the number of DL-PRS Resources Set instances related to each UE measurement instance’ can be independent on RAN4’s definition of the PRS samples for the moment. After</w:t>
      </w:r>
      <w:r>
        <w:t xml:space="preserve"> RAN1 makes the decision, RAN1 may send LS to RAN4 for the alignment of the terminology.</w:t>
      </w:r>
    </w:p>
    <w:p w14:paraId="42121D75" w14:textId="77777777" w:rsidR="006D64FF" w:rsidRDefault="00B55807">
      <w:pPr>
        <w:numPr>
          <w:ilvl w:val="0"/>
          <w:numId w:val="35"/>
        </w:numPr>
        <w:spacing w:after="0" w:line="240" w:lineRule="auto"/>
        <w:rPr>
          <w:b/>
          <w:i/>
          <w:lang w:val="en-US"/>
        </w:rPr>
      </w:pPr>
      <w:r>
        <w:rPr>
          <w:b/>
          <w:i/>
          <w:lang w:val="en-US"/>
        </w:rPr>
        <w:t xml:space="preserve">(vivo, </w:t>
      </w:r>
      <w:hyperlink r:id="rId169" w:history="1">
        <w:r>
          <w:rPr>
            <w:rStyle w:val="Hyperlink"/>
            <w:b/>
            <w:i/>
            <w:lang w:val="en-US"/>
          </w:rPr>
          <w:t>R1-2106595</w:t>
        </w:r>
      </w:hyperlink>
      <w:r>
        <w:rPr>
          <w:b/>
          <w:i/>
          <w:lang w:val="en-US"/>
        </w:rPr>
        <w:t>[3]) Proposal 16:</w:t>
      </w:r>
      <w:r>
        <w:rPr>
          <w:b/>
          <w:i/>
          <w:lang w:val="en-US"/>
        </w:rPr>
        <w:tab/>
      </w:r>
    </w:p>
    <w:p w14:paraId="4C00D923" w14:textId="77777777" w:rsidR="006D64FF" w:rsidRDefault="00B55807">
      <w:pPr>
        <w:numPr>
          <w:ilvl w:val="1"/>
          <w:numId w:val="35"/>
        </w:numPr>
        <w:spacing w:after="0" w:line="240" w:lineRule="auto"/>
        <w:rPr>
          <w:i/>
          <w:lang w:val="en-US"/>
        </w:rPr>
      </w:pPr>
      <w:r>
        <w:rPr>
          <w:bCs/>
          <w:i/>
          <w:lang w:val="en-US"/>
        </w:rPr>
        <w:t xml:space="preserve">For </w:t>
      </w:r>
      <w:r>
        <w:rPr>
          <w:i/>
          <w:lang w:val="en-US"/>
        </w:rPr>
        <w:t>N instances should be ensured, wherein, the TEG includes UE Rx TEG and TRP Tx TEG.</w:t>
      </w:r>
    </w:p>
    <w:p w14:paraId="5796E011" w14:textId="77777777" w:rsidR="006D64FF" w:rsidRDefault="00B55807">
      <w:pPr>
        <w:numPr>
          <w:ilvl w:val="1"/>
          <w:numId w:val="35"/>
        </w:numPr>
        <w:spacing w:after="0" w:line="240" w:lineRule="auto"/>
        <w:rPr>
          <w:i/>
          <w:lang w:val="en-US"/>
        </w:rPr>
      </w:pPr>
      <w:r>
        <w:rPr>
          <w:i/>
          <w:lang w:val="en-US"/>
        </w:rPr>
        <w:t>For M SRS measurement time occasions in one TRP measurement instance, the same TEG across M instances should be ensured, wherein, the TEG includes TRP Rx TEG and UE Tx TEG.</w:t>
      </w:r>
    </w:p>
    <w:p w14:paraId="521EC989" w14:textId="77777777" w:rsidR="006D64FF" w:rsidRDefault="00B55807">
      <w:pPr>
        <w:pStyle w:val="Guidance"/>
        <w:ind w:left="284"/>
      </w:pPr>
      <w:r>
        <w:rPr>
          <w:b/>
          <w:bCs/>
        </w:rPr>
        <w:t>FL:</w:t>
      </w:r>
      <w:r>
        <w:t xml:space="preserve"> The issue seems important to be discussed. Further discussion in Proposal 5-3b.</w:t>
      </w:r>
    </w:p>
    <w:p w14:paraId="0226730D" w14:textId="77777777" w:rsidR="006D64FF" w:rsidRDefault="00B55807">
      <w:pPr>
        <w:numPr>
          <w:ilvl w:val="0"/>
          <w:numId w:val="35"/>
        </w:numPr>
        <w:spacing w:after="0" w:line="240" w:lineRule="auto"/>
        <w:rPr>
          <w:b/>
          <w:i/>
          <w:lang w:val="en-US"/>
        </w:rPr>
      </w:pPr>
      <w:r>
        <w:rPr>
          <w:b/>
          <w:i/>
          <w:lang w:val="en-US"/>
        </w:rPr>
        <w:lastRenderedPageBreak/>
        <w:t xml:space="preserve"> (vivo, </w:t>
      </w:r>
      <w:hyperlink r:id="rId170" w:history="1">
        <w:r>
          <w:rPr>
            <w:rStyle w:val="Hyperlink"/>
            <w:b/>
            <w:i/>
            <w:lang w:val="en-US"/>
          </w:rPr>
          <w:t>R1-2106595</w:t>
        </w:r>
      </w:hyperlink>
      <w:r>
        <w:rPr>
          <w:b/>
          <w:i/>
          <w:lang w:val="en-US"/>
        </w:rPr>
        <w:t>[3]) Proposal 17:</w:t>
      </w:r>
      <w:r>
        <w:rPr>
          <w:b/>
          <w:i/>
          <w:lang w:val="en-US"/>
        </w:rPr>
        <w:tab/>
      </w:r>
    </w:p>
    <w:p w14:paraId="18186AE1" w14:textId="77777777" w:rsidR="006D64FF" w:rsidRDefault="00B55807">
      <w:pPr>
        <w:numPr>
          <w:ilvl w:val="1"/>
          <w:numId w:val="35"/>
        </w:numPr>
        <w:spacing w:after="0" w:line="240" w:lineRule="auto"/>
        <w:rPr>
          <w:i/>
          <w:lang w:val="en-US"/>
        </w:rPr>
      </w:pPr>
      <w:r>
        <w:rPr>
          <w:i/>
          <w:lang w:val="en-US"/>
        </w:rPr>
        <w:t>For N instances of the DL-PRS Resource Set within one UE measurement instance, N can be recommended by the LMF and determined by the UE.</w:t>
      </w:r>
    </w:p>
    <w:p w14:paraId="7BC8F335" w14:textId="77777777" w:rsidR="006D64FF" w:rsidRDefault="00B55807">
      <w:pPr>
        <w:numPr>
          <w:ilvl w:val="1"/>
          <w:numId w:val="35"/>
        </w:numPr>
        <w:spacing w:after="0" w:line="240" w:lineRule="auto"/>
        <w:rPr>
          <w:i/>
          <w:lang w:val="en-US"/>
        </w:rPr>
      </w:pPr>
      <w:r>
        <w:rPr>
          <w:i/>
          <w:lang w:val="en-US"/>
        </w:rPr>
        <w:t>For M SRS measurement time occasions within one TRP measurement instance, M can be recommended by the LMF and determined by the TRP.</w:t>
      </w:r>
    </w:p>
    <w:p w14:paraId="6727354F" w14:textId="77777777" w:rsidR="006D64FF" w:rsidRDefault="00B55807">
      <w:pPr>
        <w:pStyle w:val="Guidance"/>
        <w:ind w:left="284"/>
      </w:pPr>
      <w:r>
        <w:rPr>
          <w:b/>
          <w:bCs/>
        </w:rPr>
        <w:t>FL:</w:t>
      </w:r>
      <w:r>
        <w:t xml:space="preserve"> Further discussion in Proposal 5-3.</w:t>
      </w:r>
    </w:p>
    <w:p w14:paraId="6634F7AE" w14:textId="77777777" w:rsidR="006D64FF" w:rsidRDefault="00B55807">
      <w:pPr>
        <w:numPr>
          <w:ilvl w:val="0"/>
          <w:numId w:val="35"/>
        </w:numPr>
        <w:spacing w:after="0" w:line="240" w:lineRule="auto"/>
        <w:rPr>
          <w:b/>
          <w:i/>
        </w:rPr>
      </w:pPr>
      <w:r>
        <w:rPr>
          <w:b/>
          <w:i/>
        </w:rPr>
        <w:t>(Q</w:t>
      </w:r>
      <w:r>
        <w:rPr>
          <w:rFonts w:hint="eastAsia"/>
          <w:b/>
          <w:i/>
        </w:rPr>
        <w:t>ualcomm</w:t>
      </w:r>
      <w:r>
        <w:rPr>
          <w:b/>
          <w:i/>
        </w:rPr>
        <w:t xml:space="preserve">, </w:t>
      </w:r>
      <w:hyperlink r:id="rId171" w:history="1">
        <w:r>
          <w:rPr>
            <w:rStyle w:val="Hyperlink"/>
            <w:b/>
            <w:i/>
          </w:rPr>
          <w:t>R1-2107345</w:t>
        </w:r>
      </w:hyperlink>
      <w:r>
        <w:rPr>
          <w:b/>
          <w:bCs/>
          <w:i/>
        </w:rPr>
        <w:t>[9])</w:t>
      </w:r>
      <w:r>
        <w:rPr>
          <w:b/>
          <w:i/>
        </w:rPr>
        <w:t xml:space="preserve"> Proposal 13: </w:t>
      </w:r>
      <w:r>
        <w:rPr>
          <w:bCs/>
          <w:i/>
          <w:iCs/>
        </w:rPr>
        <w:t>Support LMF requesting the UE or gNB to perform measurements on specific PRS/SRS resources across multiple time-domain instances.</w:t>
      </w:r>
      <w:r>
        <w:rPr>
          <w:b/>
          <w:bCs/>
          <w:i/>
          <w:iCs/>
        </w:rPr>
        <w:t xml:space="preserve"> </w:t>
      </w:r>
    </w:p>
    <w:p w14:paraId="190EC234" w14:textId="77777777" w:rsidR="006D64FF" w:rsidRDefault="00B55807">
      <w:pPr>
        <w:pStyle w:val="Guidance"/>
        <w:ind w:left="284"/>
      </w:pPr>
      <w:r>
        <w:rPr>
          <w:b/>
          <w:bCs/>
        </w:rPr>
        <w:t>FL:</w:t>
      </w:r>
      <w:r>
        <w:t xml:space="preserve"> The issue may be complicated, since UE/gNB may not be able to </w:t>
      </w:r>
      <w:r>
        <w:rPr>
          <w:bCs/>
          <w:iCs/>
        </w:rPr>
        <w:t xml:space="preserve">detect all of the signals of specific PRS/SRS resources across multiple time-domain instance. </w:t>
      </w:r>
      <w:r>
        <w:t>Further discussion in Proposal 5-3c.</w:t>
      </w:r>
    </w:p>
    <w:p w14:paraId="663CFF42" w14:textId="77777777" w:rsidR="006D64FF" w:rsidRDefault="006D64FF">
      <w:pPr>
        <w:pStyle w:val="Guidance"/>
        <w:rPr>
          <w:lang w:val="en-US"/>
        </w:rPr>
      </w:pPr>
    </w:p>
    <w:p w14:paraId="4D1973EC" w14:textId="77777777" w:rsidR="006D64FF" w:rsidRDefault="00B55807">
      <w:pPr>
        <w:pStyle w:val="00BodyText"/>
      </w:pPr>
      <w:r>
        <w:rPr>
          <w:highlight w:val="lightGray"/>
        </w:rPr>
        <w:t>Proposal 5-3a (H)</w:t>
      </w:r>
    </w:p>
    <w:p w14:paraId="6481029E" w14:textId="77777777" w:rsidR="006D64FF" w:rsidRDefault="00B55807">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w:t>
      </w:r>
    </w:p>
    <w:p w14:paraId="444E5817"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0C964B64"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14:paraId="7CD6F76B"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14:paraId="5DDEB7A2"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DL PRS resource set</w:t>
      </w:r>
    </w:p>
    <w:p w14:paraId="4437B41E" w14:textId="77777777" w:rsidR="006D64FF" w:rsidRDefault="00B55807">
      <w:pPr>
        <w:pStyle w:val="ListParagraph"/>
        <w:numPr>
          <w:ilvl w:val="0"/>
          <w:numId w:val="37"/>
        </w:numPr>
        <w:rPr>
          <w:rFonts w:eastAsia="SimSun"/>
          <w:i/>
          <w:lang w:eastAsia="zh-CN"/>
        </w:rPr>
      </w:pPr>
      <w:r>
        <w:rPr>
          <w:rFonts w:eastAsia="SimSun"/>
          <w:i/>
          <w:lang w:eastAsia="zh-CN"/>
        </w:rPr>
        <w:t>The values of N can be</w:t>
      </w:r>
    </w:p>
    <w:p w14:paraId="2805BCD0" w14:textId="77777777" w:rsidR="006D64FF" w:rsidRDefault="00B55807">
      <w:pPr>
        <w:pStyle w:val="ListParagraph"/>
        <w:numPr>
          <w:ilvl w:val="1"/>
          <w:numId w:val="37"/>
        </w:numPr>
        <w:rPr>
          <w:rFonts w:eastAsia="SimSun"/>
          <w:i/>
          <w:lang w:eastAsia="zh-CN"/>
        </w:rPr>
      </w:pPr>
      <w:r>
        <w:rPr>
          <w:rFonts w:eastAsia="SimSun"/>
          <w:i/>
          <w:lang w:eastAsia="zh-CN"/>
        </w:rPr>
        <w:t>Option 1: N=[1,2, 4, 8,…,256]</w:t>
      </w:r>
    </w:p>
    <w:p w14:paraId="7F295033" w14:textId="77777777" w:rsidR="006D64FF" w:rsidRDefault="00B55807">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14:paraId="6EF6B028" w14:textId="77777777" w:rsidR="006D64FF" w:rsidRDefault="006D64FF">
      <w:pPr>
        <w:pStyle w:val="ListParagraph"/>
        <w:rPr>
          <w:rFonts w:eastAsia="SimSun"/>
          <w:i/>
          <w:lang w:eastAsia="zh-CN"/>
        </w:rPr>
      </w:pPr>
    </w:p>
    <w:p w14:paraId="08D0E3A6" w14:textId="77777777" w:rsidR="006D64FF" w:rsidRDefault="00B55807">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w:t>
      </w:r>
    </w:p>
    <w:p w14:paraId="50BA072F"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0BB2728A"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14:paraId="57E0D127" w14:textId="77777777" w:rsidR="006D64FF" w:rsidRDefault="00B55807">
      <w:pPr>
        <w:pStyle w:val="ListParagraph"/>
        <w:rPr>
          <w:rFonts w:eastAsia="SimSun"/>
          <w:i/>
          <w:lang w:eastAsia="zh-CN"/>
        </w:rPr>
      </w:pPr>
      <w:r>
        <w:rPr>
          <w:rFonts w:eastAsia="SimSun"/>
          <w:i/>
          <w:lang w:eastAsia="zh-CN"/>
        </w:rPr>
        <w:t>The values of M can be</w:t>
      </w:r>
    </w:p>
    <w:p w14:paraId="66C4A7C6" w14:textId="77777777" w:rsidR="006D64FF" w:rsidRDefault="00B55807">
      <w:pPr>
        <w:pStyle w:val="ListParagraph"/>
        <w:numPr>
          <w:ilvl w:val="1"/>
          <w:numId w:val="37"/>
        </w:numPr>
        <w:rPr>
          <w:rFonts w:eastAsia="SimSun"/>
          <w:i/>
          <w:lang w:eastAsia="zh-CN"/>
        </w:rPr>
      </w:pPr>
      <w:r>
        <w:rPr>
          <w:rFonts w:eastAsia="SimSun"/>
          <w:i/>
          <w:lang w:eastAsia="zh-CN"/>
        </w:rPr>
        <w:t>Option 1: M=[1,2, 4, 8,…,256]</w:t>
      </w:r>
    </w:p>
    <w:p w14:paraId="21653245" w14:textId="77777777" w:rsidR="006D64FF" w:rsidRDefault="00B55807">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14:paraId="424644A7" w14:textId="77777777" w:rsidR="006D64FF" w:rsidRDefault="006D64FF">
      <w:pPr>
        <w:pStyle w:val="ListParagraph"/>
        <w:rPr>
          <w:rFonts w:eastAsia="SimSun"/>
          <w:lang w:eastAsia="zh-CN"/>
        </w:rPr>
      </w:pPr>
    </w:p>
    <w:p w14:paraId="1CC48E5E"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6ABE0183"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B965B81" w14:textId="77777777" w:rsidR="006D64FF" w:rsidRDefault="00B55807">
            <w:pPr>
              <w:spacing w:after="0"/>
              <w:rPr>
                <w:b/>
                <w:caps w:val="0"/>
                <w:sz w:val="16"/>
                <w:szCs w:val="16"/>
              </w:rPr>
            </w:pPr>
            <w:r>
              <w:rPr>
                <w:b/>
                <w:sz w:val="16"/>
                <w:szCs w:val="16"/>
              </w:rPr>
              <w:t>Company</w:t>
            </w:r>
          </w:p>
        </w:tc>
        <w:tc>
          <w:tcPr>
            <w:tcW w:w="8811" w:type="dxa"/>
          </w:tcPr>
          <w:p w14:paraId="124135EA" w14:textId="77777777" w:rsidR="006D64FF" w:rsidRDefault="00B55807">
            <w:pPr>
              <w:spacing w:after="0"/>
              <w:rPr>
                <w:b/>
                <w:caps w:val="0"/>
                <w:sz w:val="16"/>
                <w:szCs w:val="16"/>
              </w:rPr>
            </w:pPr>
            <w:r>
              <w:rPr>
                <w:b/>
                <w:sz w:val="16"/>
                <w:szCs w:val="16"/>
              </w:rPr>
              <w:t xml:space="preserve">Comments </w:t>
            </w:r>
          </w:p>
        </w:tc>
      </w:tr>
      <w:tr w:rsidR="006D64FF" w14:paraId="3748F5BC" w14:textId="77777777" w:rsidTr="006D64FF">
        <w:trPr>
          <w:trHeight w:val="260"/>
        </w:trPr>
        <w:tc>
          <w:tcPr>
            <w:tcW w:w="1804" w:type="dxa"/>
          </w:tcPr>
          <w:p w14:paraId="164CDE93" w14:textId="77777777" w:rsidR="006D64FF" w:rsidRDefault="00B55807">
            <w:pPr>
              <w:spacing w:after="0"/>
              <w:rPr>
                <w:b/>
                <w:sz w:val="16"/>
                <w:szCs w:val="16"/>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1E037B08" w14:textId="77777777" w:rsidR="006D64FF" w:rsidRDefault="00B55807">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w:t>
            </w:r>
          </w:p>
          <w:p w14:paraId="06939C47"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67DF1660"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14:paraId="746A3EC2"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14:paraId="2AF6892C"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4: per DL PRS resource set</w:t>
            </w:r>
          </w:p>
          <w:p w14:paraId="4EF917A7"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We support Alt. 1</w:t>
            </w:r>
          </w:p>
          <w:p w14:paraId="450D4420" w14:textId="77777777" w:rsidR="006D64FF" w:rsidRDefault="006D64FF">
            <w:pPr>
              <w:spacing w:after="0"/>
              <w:rPr>
                <w:rFonts w:eastAsiaTheme="minorEastAsia"/>
                <w:sz w:val="16"/>
                <w:szCs w:val="16"/>
                <w:lang w:val="en-US" w:eastAsia="zh-CN"/>
              </w:rPr>
            </w:pPr>
          </w:p>
          <w:p w14:paraId="28FB4D07" w14:textId="77777777" w:rsidR="006D64FF" w:rsidRDefault="00B55807">
            <w:pPr>
              <w:pStyle w:val="ListParagraph"/>
              <w:numPr>
                <w:ilvl w:val="0"/>
                <w:numId w:val="37"/>
              </w:numPr>
              <w:rPr>
                <w:rFonts w:eastAsia="SimSun"/>
                <w:i/>
                <w:lang w:eastAsia="zh-CN"/>
              </w:rPr>
            </w:pPr>
            <w:r>
              <w:rPr>
                <w:rFonts w:eastAsia="SimSun"/>
                <w:i/>
                <w:lang w:eastAsia="zh-CN"/>
              </w:rPr>
              <w:t>The values of N can be</w:t>
            </w:r>
          </w:p>
          <w:p w14:paraId="4BC6D15F" w14:textId="77777777" w:rsidR="006D64FF" w:rsidRDefault="00B55807">
            <w:pPr>
              <w:pStyle w:val="ListParagraph"/>
              <w:numPr>
                <w:ilvl w:val="1"/>
                <w:numId w:val="37"/>
              </w:numPr>
              <w:rPr>
                <w:rFonts w:eastAsia="SimSun"/>
                <w:i/>
                <w:lang w:eastAsia="zh-CN"/>
              </w:rPr>
            </w:pPr>
            <w:r>
              <w:rPr>
                <w:rFonts w:eastAsia="SimSun"/>
                <w:i/>
                <w:lang w:eastAsia="zh-CN"/>
              </w:rPr>
              <w:t>Option 1: N=[1,2, 4, 8,…,256]</w:t>
            </w:r>
          </w:p>
          <w:p w14:paraId="255AFC76" w14:textId="77777777" w:rsidR="006D64FF" w:rsidRDefault="00B55807">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14:paraId="2E93F144"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We support Option 1.</w:t>
            </w:r>
          </w:p>
          <w:p w14:paraId="7C9B9298" w14:textId="77777777" w:rsidR="006D64FF" w:rsidRDefault="006D64FF">
            <w:pPr>
              <w:spacing w:after="0"/>
              <w:rPr>
                <w:rFonts w:eastAsiaTheme="minorEastAsia"/>
                <w:sz w:val="16"/>
                <w:szCs w:val="16"/>
                <w:lang w:val="en-US" w:eastAsia="zh-CN"/>
              </w:rPr>
            </w:pPr>
          </w:p>
          <w:p w14:paraId="7753C9B3" w14:textId="77777777" w:rsidR="006D64FF" w:rsidRDefault="00B55807">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w:t>
            </w:r>
          </w:p>
          <w:p w14:paraId="646DDB3A"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65801C01"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14:paraId="7EBF4DB1" w14:textId="77777777" w:rsidR="006D64FF" w:rsidRDefault="00B55807">
            <w:pPr>
              <w:spacing w:after="0"/>
              <w:rPr>
                <w:rFonts w:eastAsiaTheme="minorEastAsia"/>
                <w:sz w:val="16"/>
                <w:szCs w:val="16"/>
                <w:lang w:val="en-US" w:eastAsia="zh-CN"/>
              </w:rPr>
            </w:pPr>
            <w:r>
              <w:rPr>
                <w:rFonts w:eastAsiaTheme="minorEastAsia"/>
                <w:sz w:val="16"/>
                <w:szCs w:val="16"/>
                <w:lang w:val="en-US" w:eastAsia="zh-CN"/>
              </w:rPr>
              <w:t xml:space="preserve">We think Alt.1 and Alt.2 are the same, since NRPPa measurement procedure is non-UE associated. Alt. 1 would be more aligned with RAN3 terminology. </w:t>
            </w:r>
          </w:p>
          <w:p w14:paraId="0C147EC2" w14:textId="77777777" w:rsidR="006D64FF" w:rsidRDefault="006D64FF">
            <w:pPr>
              <w:spacing w:after="0"/>
              <w:rPr>
                <w:rFonts w:eastAsiaTheme="minorEastAsia"/>
                <w:sz w:val="16"/>
                <w:szCs w:val="16"/>
                <w:lang w:val="en-US" w:eastAsia="zh-CN"/>
              </w:rPr>
            </w:pPr>
          </w:p>
          <w:p w14:paraId="094F8AE8" w14:textId="77777777" w:rsidR="006D64FF" w:rsidRDefault="00B55807">
            <w:pPr>
              <w:pStyle w:val="ListParagraph"/>
              <w:rPr>
                <w:rFonts w:eastAsia="SimSun"/>
                <w:i/>
                <w:lang w:eastAsia="zh-CN"/>
              </w:rPr>
            </w:pPr>
            <w:r>
              <w:rPr>
                <w:rFonts w:eastAsia="SimSun"/>
                <w:i/>
                <w:lang w:eastAsia="zh-CN"/>
              </w:rPr>
              <w:lastRenderedPageBreak/>
              <w:t>The values of M can be</w:t>
            </w:r>
          </w:p>
          <w:p w14:paraId="4B90A31F" w14:textId="77777777" w:rsidR="006D64FF" w:rsidRDefault="00B55807">
            <w:pPr>
              <w:pStyle w:val="ListParagraph"/>
              <w:numPr>
                <w:ilvl w:val="1"/>
                <w:numId w:val="37"/>
              </w:numPr>
              <w:rPr>
                <w:rFonts w:eastAsia="SimSun"/>
                <w:i/>
                <w:lang w:eastAsia="zh-CN"/>
              </w:rPr>
            </w:pPr>
            <w:r>
              <w:rPr>
                <w:rFonts w:eastAsia="SimSun"/>
                <w:i/>
                <w:lang w:eastAsia="zh-CN"/>
              </w:rPr>
              <w:t>Option 1: M=[1,2, 4, 8,…,256]</w:t>
            </w:r>
          </w:p>
          <w:p w14:paraId="06CEC8FD" w14:textId="77777777" w:rsidR="006D64FF" w:rsidRDefault="00B55807">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14:paraId="46013487" w14:textId="77777777" w:rsidR="006D64FF" w:rsidRDefault="00B55807">
            <w:pPr>
              <w:spacing w:after="0"/>
              <w:rPr>
                <w:b/>
                <w:sz w:val="16"/>
                <w:szCs w:val="16"/>
              </w:rPr>
            </w:pPr>
            <w:r>
              <w:rPr>
                <w:rFonts w:eastAsiaTheme="minorEastAsia" w:hint="eastAsia"/>
                <w:sz w:val="16"/>
                <w:szCs w:val="16"/>
                <w:lang w:val="en-US" w:eastAsia="zh-CN"/>
              </w:rPr>
              <w:t>W</w:t>
            </w:r>
            <w:r>
              <w:rPr>
                <w:rFonts w:eastAsiaTheme="minorEastAsia"/>
                <w:sz w:val="16"/>
                <w:szCs w:val="16"/>
                <w:lang w:val="en-US" w:eastAsia="zh-CN"/>
              </w:rPr>
              <w:t>e support Option 1.</w:t>
            </w:r>
          </w:p>
        </w:tc>
      </w:tr>
      <w:tr w:rsidR="006D64FF" w14:paraId="4D855C29" w14:textId="77777777" w:rsidTr="006D64FF">
        <w:trPr>
          <w:trHeight w:val="260"/>
        </w:trPr>
        <w:tc>
          <w:tcPr>
            <w:tcW w:w="1804" w:type="dxa"/>
          </w:tcPr>
          <w:p w14:paraId="05080D36"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lastRenderedPageBreak/>
              <w:t>CATT</w:t>
            </w:r>
          </w:p>
        </w:tc>
        <w:tc>
          <w:tcPr>
            <w:tcW w:w="8811" w:type="dxa"/>
          </w:tcPr>
          <w:p w14:paraId="20EF70EA"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Support to further discuss the concret values of N and M. We prefer the values of N and M as follows,</w:t>
            </w:r>
          </w:p>
          <w:p w14:paraId="1CCB7F80" w14:textId="77777777" w:rsidR="006D64FF" w:rsidRDefault="00B55807">
            <w:pPr>
              <w:numPr>
                <w:ilvl w:val="0"/>
                <w:numId w:val="79"/>
              </w:numPr>
              <w:overflowPunct w:val="0"/>
              <w:autoSpaceDE w:val="0"/>
              <w:autoSpaceDN w:val="0"/>
              <w:spacing w:before="120" w:after="120" w:line="240" w:lineRule="auto"/>
              <w:rPr>
                <w:rFonts w:eastAsia="DengXian"/>
                <w:sz w:val="16"/>
                <w:szCs w:val="22"/>
                <w:lang w:val="en-IN" w:eastAsia="zh-CN"/>
              </w:rPr>
            </w:pPr>
            <w:r>
              <w:rPr>
                <w:rFonts w:eastAsia="DengXian"/>
                <w:sz w:val="16"/>
                <w:szCs w:val="22"/>
                <w:lang w:val="en-IN" w:eastAsia="zh-CN"/>
              </w:rPr>
              <w:t xml:space="preserve">Each UE measurement instance can be configured with N instances of the DL-PRS </w:t>
            </w:r>
            <w:r>
              <w:rPr>
                <w:rFonts w:eastAsia="DengXian" w:hint="eastAsia"/>
                <w:sz w:val="16"/>
                <w:szCs w:val="22"/>
                <w:lang w:val="en-IN" w:eastAsia="zh-CN"/>
              </w:rPr>
              <w:t>r</w:t>
            </w:r>
            <w:r>
              <w:rPr>
                <w:rFonts w:eastAsia="DengXian"/>
                <w:sz w:val="16"/>
                <w:szCs w:val="22"/>
                <w:lang w:val="en-IN" w:eastAsia="zh-CN"/>
              </w:rPr>
              <w:t xml:space="preserve">esource </w:t>
            </w:r>
            <w:r>
              <w:rPr>
                <w:rFonts w:eastAsia="DengXian" w:hint="eastAsia"/>
                <w:sz w:val="16"/>
                <w:szCs w:val="22"/>
                <w:lang w:val="en-IN" w:eastAsia="zh-CN"/>
              </w:rPr>
              <w:t>s</w:t>
            </w:r>
            <w:r>
              <w:rPr>
                <w:rFonts w:eastAsia="DengXian"/>
                <w:sz w:val="16"/>
                <w:szCs w:val="22"/>
                <w:lang w:val="en-IN" w:eastAsia="zh-CN"/>
              </w:rPr>
              <w:t>et</w:t>
            </w:r>
            <w:r>
              <w:rPr>
                <w:rFonts w:eastAsia="DengXian" w:hint="eastAsia"/>
                <w:sz w:val="16"/>
                <w:szCs w:val="22"/>
                <w:lang w:val="en-IN" w:eastAsia="zh-CN"/>
              </w:rPr>
              <w:t xml:space="preserve">. N = [1, 2, </w:t>
            </w:r>
            <w:r>
              <w:rPr>
                <w:rFonts w:eastAsia="DengXian"/>
                <w:sz w:val="16"/>
                <w:szCs w:val="22"/>
                <w:lang w:val="en-IN" w:eastAsia="zh-CN"/>
              </w:rPr>
              <w:t>…</w:t>
            </w:r>
            <w:r>
              <w:rPr>
                <w:rFonts w:eastAsia="DengXian" w:hint="eastAsia"/>
                <w:sz w:val="16"/>
                <w:szCs w:val="22"/>
                <w:lang w:val="en-IN" w:eastAsia="zh-CN"/>
              </w:rPr>
              <w:t>, 256], using 8 bits to indicate which value is configured for N.</w:t>
            </w:r>
          </w:p>
          <w:p w14:paraId="45E717B5" w14:textId="77777777" w:rsidR="006D64FF" w:rsidRDefault="00B55807">
            <w:pPr>
              <w:numPr>
                <w:ilvl w:val="0"/>
                <w:numId w:val="79"/>
              </w:numPr>
              <w:overflowPunct w:val="0"/>
              <w:autoSpaceDE w:val="0"/>
              <w:autoSpaceDN w:val="0"/>
              <w:spacing w:before="120" w:after="120" w:line="240" w:lineRule="auto"/>
              <w:rPr>
                <w:rFonts w:eastAsiaTheme="minorEastAsia"/>
                <w:sz w:val="16"/>
                <w:szCs w:val="16"/>
                <w:lang w:val="en-IN" w:eastAsia="zh-CN"/>
              </w:rPr>
            </w:pPr>
            <w:r>
              <w:rPr>
                <w:rFonts w:eastAsia="DengXian"/>
                <w:sz w:val="16"/>
                <w:szCs w:val="22"/>
                <w:lang w:val="en-IN" w:eastAsia="zh-CN"/>
              </w:rPr>
              <w:t>Each TRP measurement instance can be configured with M SRS</w:t>
            </w:r>
            <w:r>
              <w:rPr>
                <w:rFonts w:eastAsia="DengXian" w:hint="eastAsia"/>
                <w:sz w:val="16"/>
                <w:szCs w:val="22"/>
                <w:lang w:val="en-IN" w:eastAsia="zh-CN"/>
              </w:rPr>
              <w:t>-Pos</w:t>
            </w:r>
            <w:r>
              <w:rPr>
                <w:rFonts w:eastAsia="DengXian"/>
                <w:sz w:val="16"/>
                <w:szCs w:val="22"/>
                <w:lang w:val="en-IN" w:eastAsia="zh-CN"/>
              </w:rPr>
              <w:t xml:space="preserve"> </w:t>
            </w:r>
            <w:r>
              <w:rPr>
                <w:rFonts w:eastAsia="DengXian" w:hint="eastAsia"/>
                <w:sz w:val="16"/>
                <w:szCs w:val="22"/>
                <w:lang w:val="en-IN" w:eastAsia="zh-CN"/>
              </w:rPr>
              <w:t>r</w:t>
            </w:r>
            <w:r>
              <w:rPr>
                <w:rFonts w:eastAsia="DengXian"/>
                <w:sz w:val="16"/>
                <w:szCs w:val="22"/>
                <w:lang w:val="en-IN" w:eastAsia="zh-CN"/>
              </w:rPr>
              <w:t xml:space="preserve">esource </w:t>
            </w:r>
            <w:r>
              <w:rPr>
                <w:rFonts w:eastAsia="DengXian" w:hint="eastAsia"/>
                <w:sz w:val="16"/>
                <w:szCs w:val="22"/>
                <w:lang w:val="en-IN" w:eastAsia="zh-CN"/>
              </w:rPr>
              <w:t>s</w:t>
            </w:r>
            <w:r>
              <w:rPr>
                <w:rFonts w:eastAsia="DengXian"/>
                <w:sz w:val="16"/>
                <w:szCs w:val="22"/>
                <w:lang w:val="en-IN" w:eastAsia="zh-CN"/>
              </w:rPr>
              <w:t>et</w:t>
            </w:r>
            <w:r>
              <w:rPr>
                <w:rFonts w:eastAsia="DengXian" w:hint="eastAsia"/>
                <w:sz w:val="16"/>
                <w:szCs w:val="22"/>
                <w:lang w:val="en-IN" w:eastAsia="zh-CN"/>
              </w:rPr>
              <w:t xml:space="preserve">. M = [1, 2, </w:t>
            </w:r>
            <w:r>
              <w:rPr>
                <w:rFonts w:eastAsia="DengXian"/>
                <w:sz w:val="16"/>
                <w:szCs w:val="22"/>
                <w:lang w:val="en-IN" w:eastAsia="zh-CN"/>
              </w:rPr>
              <w:t>…</w:t>
            </w:r>
            <w:r>
              <w:rPr>
                <w:rFonts w:eastAsia="DengXian" w:hint="eastAsia"/>
                <w:sz w:val="16"/>
                <w:szCs w:val="22"/>
                <w:lang w:val="en-IN" w:eastAsia="zh-CN"/>
              </w:rPr>
              <w:t xml:space="preserve"> , 256] , using 8 bits to indicate which value is configured for M.</w:t>
            </w:r>
          </w:p>
        </w:tc>
      </w:tr>
      <w:tr w:rsidR="006D64FF" w14:paraId="2A42470D" w14:textId="77777777" w:rsidTr="006D64FF">
        <w:trPr>
          <w:trHeight w:val="260"/>
        </w:trPr>
        <w:tc>
          <w:tcPr>
            <w:tcW w:w="1804" w:type="dxa"/>
          </w:tcPr>
          <w:p w14:paraId="102D6FD5" w14:textId="77777777" w:rsidR="006D64FF" w:rsidRDefault="00B55807">
            <w:pPr>
              <w:spacing w:after="0"/>
              <w:rPr>
                <w:b/>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3A27F72D" w14:textId="77777777" w:rsidR="006D64FF" w:rsidRDefault="00B55807">
            <w:pPr>
              <w:spacing w:after="0"/>
              <w:rPr>
                <w:b/>
                <w:sz w:val="16"/>
                <w:szCs w:val="16"/>
              </w:rPr>
            </w:pPr>
            <w:r>
              <w:rPr>
                <w:rFonts w:eastAsiaTheme="minorEastAsia" w:hint="eastAsia"/>
                <w:bCs/>
                <w:sz w:val="16"/>
                <w:szCs w:val="16"/>
                <w:lang w:eastAsia="zh-CN"/>
              </w:rPr>
              <w:t>A</w:t>
            </w:r>
            <w:r>
              <w:rPr>
                <w:rFonts w:eastAsiaTheme="minorEastAsia"/>
                <w:bCs/>
                <w:sz w:val="16"/>
                <w:szCs w:val="16"/>
                <w:lang w:eastAsia="zh-CN"/>
              </w:rPr>
              <w:t>lt.1 is preferred</w:t>
            </w:r>
          </w:p>
        </w:tc>
      </w:tr>
      <w:tr w:rsidR="006D64FF" w14:paraId="34BB9AB1" w14:textId="77777777" w:rsidTr="006D64FF">
        <w:trPr>
          <w:trHeight w:val="260"/>
        </w:trPr>
        <w:tc>
          <w:tcPr>
            <w:tcW w:w="1804" w:type="dxa"/>
          </w:tcPr>
          <w:p w14:paraId="4BAC7F0F" w14:textId="77777777" w:rsidR="006D64FF" w:rsidRDefault="00B55807">
            <w:pPr>
              <w:spacing w:after="0"/>
              <w:rPr>
                <w:b/>
                <w:sz w:val="16"/>
                <w:szCs w:val="16"/>
              </w:rPr>
            </w:pPr>
            <w:r>
              <w:rPr>
                <w:sz w:val="16"/>
                <w:szCs w:val="16"/>
              </w:rPr>
              <w:t>OPPO</w:t>
            </w:r>
          </w:p>
        </w:tc>
        <w:tc>
          <w:tcPr>
            <w:tcW w:w="8811" w:type="dxa"/>
          </w:tcPr>
          <w:p w14:paraId="33934B46" w14:textId="77777777" w:rsidR="006D64FF" w:rsidRDefault="00B55807">
            <w:pPr>
              <w:spacing w:after="0"/>
              <w:rPr>
                <w:b/>
                <w:sz w:val="16"/>
                <w:szCs w:val="16"/>
              </w:rPr>
            </w:pPr>
            <w:r>
              <w:rPr>
                <w:sz w:val="16"/>
                <w:szCs w:val="16"/>
              </w:rPr>
              <w:t xml:space="preserve">We prefer Option </w:t>
            </w:r>
            <w:r>
              <w:rPr>
                <w:strike/>
                <w:color w:val="FF0000"/>
                <w:sz w:val="16"/>
                <w:szCs w:val="16"/>
              </w:rPr>
              <w:t>1</w:t>
            </w:r>
            <w:r>
              <w:rPr>
                <w:color w:val="FF0000"/>
                <w:sz w:val="16"/>
                <w:szCs w:val="16"/>
              </w:rPr>
              <w:t>2</w:t>
            </w:r>
            <w:r>
              <w:rPr>
                <w:sz w:val="16"/>
                <w:szCs w:val="16"/>
              </w:rPr>
              <w:t>. One clarification question for Alt.1: Does it mean different N will be used for RSTD, Multi-RTT or different N will be used for different RSTD measurements?</w:t>
            </w:r>
          </w:p>
        </w:tc>
      </w:tr>
      <w:tr w:rsidR="006D64FF" w14:paraId="48D82A5D" w14:textId="77777777" w:rsidTr="006D64FF">
        <w:trPr>
          <w:trHeight w:val="260"/>
        </w:trPr>
        <w:tc>
          <w:tcPr>
            <w:tcW w:w="1804" w:type="dxa"/>
          </w:tcPr>
          <w:p w14:paraId="1C2A3F1C" w14:textId="77777777" w:rsidR="006D64FF" w:rsidRDefault="00B55807">
            <w:pPr>
              <w:spacing w:after="0"/>
              <w:rPr>
                <w:b/>
                <w:sz w:val="16"/>
                <w:szCs w:val="16"/>
              </w:rPr>
            </w:pPr>
            <w:r>
              <w:rPr>
                <w:bCs/>
                <w:sz w:val="16"/>
                <w:szCs w:val="16"/>
              </w:rPr>
              <w:t>Lenovo,Motorola Mobility</w:t>
            </w:r>
          </w:p>
        </w:tc>
        <w:tc>
          <w:tcPr>
            <w:tcW w:w="8811" w:type="dxa"/>
          </w:tcPr>
          <w:p w14:paraId="1BC3E19A" w14:textId="77777777" w:rsidR="006D64FF" w:rsidRDefault="00B55807">
            <w:pPr>
              <w:spacing w:after="0"/>
              <w:rPr>
                <w:bCs/>
                <w:sz w:val="16"/>
                <w:szCs w:val="16"/>
              </w:rPr>
            </w:pPr>
            <w:r>
              <w:rPr>
                <w:bCs/>
                <w:sz w:val="16"/>
                <w:szCs w:val="16"/>
              </w:rPr>
              <w:t>Support downselecting the following alternatives/options.</w:t>
            </w:r>
          </w:p>
          <w:p w14:paraId="44B28EE9" w14:textId="77777777" w:rsidR="006D64FF" w:rsidRDefault="00B55807">
            <w:pPr>
              <w:spacing w:after="0"/>
              <w:rPr>
                <w:bCs/>
                <w:sz w:val="16"/>
                <w:szCs w:val="16"/>
              </w:rPr>
            </w:pPr>
            <w:r>
              <w:rPr>
                <w:bCs/>
                <w:sz w:val="16"/>
                <w:szCs w:val="16"/>
              </w:rPr>
              <w:t xml:space="preserve">UE measurement instance: Support Alt. 1:per measurement report, Option 1: N=[1,2, 4, 8,…,256] </w:t>
            </w:r>
          </w:p>
          <w:p w14:paraId="112162CE" w14:textId="77777777" w:rsidR="006D64FF" w:rsidRDefault="00B55807">
            <w:pPr>
              <w:spacing w:after="0"/>
              <w:rPr>
                <w:b/>
                <w:sz w:val="16"/>
                <w:szCs w:val="16"/>
              </w:rPr>
            </w:pPr>
            <w:r>
              <w:rPr>
                <w:bCs/>
                <w:sz w:val="16"/>
                <w:szCs w:val="16"/>
              </w:rPr>
              <w:t>gNB measurement instances: Support Alt. 1:per measurement report, Option 1: N=[1,2, 4, 8,…,256]</w:t>
            </w:r>
          </w:p>
        </w:tc>
      </w:tr>
      <w:tr w:rsidR="006D64FF" w14:paraId="153473E5" w14:textId="77777777" w:rsidTr="006D64FF">
        <w:trPr>
          <w:trHeight w:val="260"/>
        </w:trPr>
        <w:tc>
          <w:tcPr>
            <w:tcW w:w="1804" w:type="dxa"/>
          </w:tcPr>
          <w:p w14:paraId="27DE0E19" w14:textId="77777777" w:rsidR="006D64FF" w:rsidRDefault="00B55807">
            <w:pPr>
              <w:spacing w:after="0"/>
              <w:rPr>
                <w:bCs/>
                <w:sz w:val="16"/>
                <w:szCs w:val="16"/>
              </w:rPr>
            </w:pPr>
            <w:r>
              <w:rPr>
                <w:bCs/>
                <w:sz w:val="16"/>
                <w:szCs w:val="16"/>
              </w:rPr>
              <w:t>Ericsson</w:t>
            </w:r>
          </w:p>
        </w:tc>
        <w:tc>
          <w:tcPr>
            <w:tcW w:w="8811" w:type="dxa"/>
          </w:tcPr>
          <w:p w14:paraId="0CCFA688" w14:textId="77777777" w:rsidR="006D64FF" w:rsidRDefault="00B55807">
            <w:pPr>
              <w:spacing w:after="0"/>
              <w:rPr>
                <w:bCs/>
                <w:sz w:val="16"/>
                <w:szCs w:val="16"/>
              </w:rPr>
            </w:pPr>
            <w:r>
              <w:rPr>
                <w:bCs/>
                <w:sz w:val="16"/>
                <w:szCs w:val="16"/>
              </w:rPr>
              <w:t>Support the proposal</w:t>
            </w:r>
          </w:p>
        </w:tc>
      </w:tr>
      <w:tr w:rsidR="006D64FF" w14:paraId="61C0EFF7" w14:textId="77777777" w:rsidTr="006D64FF">
        <w:trPr>
          <w:trHeight w:val="260"/>
        </w:trPr>
        <w:tc>
          <w:tcPr>
            <w:tcW w:w="1804" w:type="dxa"/>
          </w:tcPr>
          <w:p w14:paraId="184ECC6B" w14:textId="77777777" w:rsidR="006D64FF" w:rsidRDefault="00B55807">
            <w:pPr>
              <w:spacing w:after="0"/>
              <w:rPr>
                <w:bCs/>
                <w:sz w:val="16"/>
                <w:szCs w:val="16"/>
              </w:rPr>
            </w:pPr>
            <w:r>
              <w:rPr>
                <w:rFonts w:eastAsia="SimSun" w:hint="eastAsia"/>
                <w:bCs/>
                <w:sz w:val="16"/>
                <w:szCs w:val="16"/>
                <w:lang w:val="en-US" w:eastAsia="zh-CN"/>
              </w:rPr>
              <w:t>ZTE</w:t>
            </w:r>
          </w:p>
        </w:tc>
        <w:tc>
          <w:tcPr>
            <w:tcW w:w="8811" w:type="dxa"/>
          </w:tcPr>
          <w:p w14:paraId="2204EF80" w14:textId="77777777" w:rsidR="006D64FF" w:rsidRDefault="00B55807">
            <w:pPr>
              <w:spacing w:after="0"/>
              <w:rPr>
                <w:rFonts w:eastAsia="SimSun"/>
                <w:bCs/>
                <w:sz w:val="16"/>
                <w:szCs w:val="16"/>
                <w:lang w:val="en-US" w:eastAsia="zh-CN"/>
              </w:rPr>
            </w:pPr>
            <w:r>
              <w:rPr>
                <w:rFonts w:eastAsia="SimSun" w:hint="eastAsia"/>
                <w:bCs/>
                <w:sz w:val="16"/>
                <w:szCs w:val="16"/>
                <w:lang w:val="en-US" w:eastAsia="zh-CN"/>
              </w:rPr>
              <w:t xml:space="preserve">Support the proposal. </w:t>
            </w:r>
          </w:p>
          <w:p w14:paraId="3264D80B" w14:textId="77777777" w:rsidR="006D64FF" w:rsidRDefault="006D64FF">
            <w:pPr>
              <w:spacing w:after="0"/>
              <w:rPr>
                <w:bCs/>
                <w:sz w:val="16"/>
                <w:szCs w:val="16"/>
              </w:rPr>
            </w:pPr>
          </w:p>
        </w:tc>
      </w:tr>
      <w:tr w:rsidR="006D64FF" w14:paraId="73A65D7D" w14:textId="77777777" w:rsidTr="006D64FF">
        <w:trPr>
          <w:trHeight w:val="260"/>
        </w:trPr>
        <w:tc>
          <w:tcPr>
            <w:tcW w:w="1804" w:type="dxa"/>
          </w:tcPr>
          <w:p w14:paraId="41C2CBFE" w14:textId="77777777" w:rsidR="006D64FF" w:rsidRDefault="00B55807">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6918B360"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We don’t see the benefit of such an agreement and don’t support it. We feel the measurement configuration is already quite flexible. </w:t>
            </w:r>
          </w:p>
        </w:tc>
      </w:tr>
      <w:tr w:rsidR="006D64FF" w14:paraId="4FBA0BAB" w14:textId="77777777" w:rsidTr="006D64FF">
        <w:trPr>
          <w:trHeight w:val="260"/>
        </w:trPr>
        <w:tc>
          <w:tcPr>
            <w:tcW w:w="1804" w:type="dxa"/>
          </w:tcPr>
          <w:p w14:paraId="505D68AA" w14:textId="77777777" w:rsidR="006D64FF" w:rsidRDefault="00B55807">
            <w:pPr>
              <w:spacing w:after="0"/>
              <w:rPr>
                <w:rFonts w:eastAsia="SimSun"/>
                <w:bCs/>
                <w:sz w:val="16"/>
                <w:szCs w:val="16"/>
                <w:lang w:val="en-US" w:eastAsia="zh-CN"/>
              </w:rPr>
            </w:pPr>
            <w:r>
              <w:rPr>
                <w:rFonts w:eastAsia="SimSun"/>
                <w:bCs/>
                <w:sz w:val="16"/>
                <w:szCs w:val="16"/>
                <w:lang w:val="en-US" w:eastAsia="zh-CN"/>
              </w:rPr>
              <w:t>Qualcomm</w:t>
            </w:r>
          </w:p>
        </w:tc>
        <w:tc>
          <w:tcPr>
            <w:tcW w:w="8811" w:type="dxa"/>
          </w:tcPr>
          <w:p w14:paraId="2A851D19" w14:textId="77777777" w:rsidR="006D64FF" w:rsidRDefault="00B55807">
            <w:pPr>
              <w:spacing w:after="0"/>
              <w:rPr>
                <w:rFonts w:eastAsia="SimSun"/>
                <w:bCs/>
                <w:sz w:val="16"/>
                <w:szCs w:val="16"/>
                <w:lang w:val="en-US" w:eastAsia="zh-CN"/>
              </w:rPr>
            </w:pPr>
            <w:r>
              <w:rPr>
                <w:rFonts w:eastAsia="SimSun"/>
                <w:bCs/>
                <w:sz w:val="16"/>
                <w:szCs w:val="16"/>
                <w:lang w:val="en-US" w:eastAsia="zh-CN"/>
              </w:rPr>
              <w:t>We are OK to have this proposal</w:t>
            </w:r>
          </w:p>
        </w:tc>
      </w:tr>
      <w:tr w:rsidR="006D64FF" w14:paraId="151935E3" w14:textId="77777777" w:rsidTr="006D64FF">
        <w:trPr>
          <w:trHeight w:val="260"/>
        </w:trPr>
        <w:tc>
          <w:tcPr>
            <w:tcW w:w="1804" w:type="dxa"/>
          </w:tcPr>
          <w:p w14:paraId="2F5E72D1" w14:textId="77777777" w:rsidR="006D64FF" w:rsidRDefault="00B55807">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556791A5" w14:textId="77777777" w:rsidR="006D64FF" w:rsidRDefault="00B55807">
            <w:pPr>
              <w:spacing w:after="0"/>
              <w:rPr>
                <w:rFonts w:eastAsia="SimSun"/>
                <w:bCs/>
                <w:sz w:val="16"/>
                <w:szCs w:val="16"/>
                <w:lang w:val="en-US" w:eastAsia="zh-CN"/>
              </w:rPr>
            </w:pPr>
            <w:r>
              <w:rPr>
                <w:rFonts w:eastAsia="SimSun"/>
                <w:b/>
                <w:bCs/>
                <w:sz w:val="16"/>
                <w:szCs w:val="16"/>
                <w:lang w:val="en-US" w:eastAsia="zh-CN"/>
              </w:rPr>
              <w:t xml:space="preserve">To Nokia’s comments: </w:t>
            </w:r>
            <w:r>
              <w:rPr>
                <w:rFonts w:eastAsia="SimSun"/>
                <w:bCs/>
                <w:sz w:val="16"/>
                <w:szCs w:val="16"/>
                <w:lang w:val="en-US" w:eastAsia="zh-CN"/>
              </w:rPr>
              <w:t>I assume the main intention of proponents is to have some restriction of theflexibility.</w:t>
            </w:r>
          </w:p>
          <w:p w14:paraId="014B38FE" w14:textId="77777777" w:rsidR="006D64FF" w:rsidRDefault="00B55807">
            <w:pPr>
              <w:spacing w:after="0"/>
              <w:rPr>
                <w:rFonts w:eastAsia="SimSun"/>
                <w:bCs/>
                <w:sz w:val="16"/>
                <w:szCs w:val="16"/>
                <w:lang w:val="en-US" w:eastAsia="zh-CN"/>
              </w:rPr>
            </w:pPr>
            <w:r>
              <w:rPr>
                <w:rFonts w:eastAsia="SimSun"/>
                <w:b/>
                <w:bCs/>
                <w:sz w:val="16"/>
                <w:szCs w:val="16"/>
                <w:lang w:val="en-US" w:eastAsia="zh-CN"/>
              </w:rPr>
              <w:t xml:space="preserve">To OPPO’s comments: Alt.1: per measurement report </w:t>
            </w:r>
            <w:r>
              <w:rPr>
                <w:rFonts w:eastAsia="SimSun"/>
                <w:bCs/>
                <w:sz w:val="16"/>
                <w:szCs w:val="16"/>
                <w:lang w:val="en-US" w:eastAsia="zh-CN"/>
              </w:rPr>
              <w:t xml:space="preserve">implies all measurements in the measurement report. If the report contains RSTD, Multi-RTT, etc., they have the same N. </w:t>
            </w:r>
          </w:p>
          <w:p w14:paraId="3DD617C7" w14:textId="77777777" w:rsidR="006D64FF" w:rsidRDefault="006D64FF">
            <w:pPr>
              <w:spacing w:after="0"/>
              <w:rPr>
                <w:rFonts w:eastAsia="SimSun"/>
                <w:bCs/>
                <w:sz w:val="16"/>
                <w:szCs w:val="16"/>
                <w:lang w:val="en-US" w:eastAsia="zh-CN"/>
              </w:rPr>
            </w:pPr>
          </w:p>
          <w:p w14:paraId="595B0D47" w14:textId="77777777" w:rsidR="006D64FF" w:rsidRDefault="00B55807">
            <w:pPr>
              <w:spacing w:after="0"/>
              <w:rPr>
                <w:rFonts w:eastAsia="SimSun"/>
                <w:bCs/>
                <w:sz w:val="16"/>
                <w:szCs w:val="16"/>
                <w:lang w:val="en-US" w:eastAsia="zh-CN"/>
              </w:rPr>
            </w:pPr>
            <w:r>
              <w:rPr>
                <w:rFonts w:eastAsia="SimSun"/>
                <w:bCs/>
                <w:sz w:val="16"/>
                <w:szCs w:val="16"/>
                <w:lang w:val="en-US" w:eastAsia="zh-CN"/>
              </w:rPr>
              <w:t>From the feedback, it seems most companies are supportive to the proposal. We can add that the downselection to be done in RAN1#106b.</w:t>
            </w:r>
          </w:p>
        </w:tc>
      </w:tr>
    </w:tbl>
    <w:p w14:paraId="0334F7D2" w14:textId="77777777" w:rsidR="006D64FF" w:rsidRDefault="006D64FF">
      <w:pPr>
        <w:pStyle w:val="ListParagraph"/>
        <w:ind w:left="1440"/>
        <w:rPr>
          <w:rFonts w:eastAsia="SimSun"/>
          <w:lang w:eastAsia="zh-CN"/>
        </w:rPr>
      </w:pPr>
    </w:p>
    <w:p w14:paraId="2213E92A" w14:textId="77777777" w:rsidR="006D64FF" w:rsidRDefault="006D64FF">
      <w:pPr>
        <w:pStyle w:val="ListParagraph"/>
        <w:ind w:left="1440"/>
        <w:rPr>
          <w:rFonts w:eastAsia="SimSun"/>
          <w:lang w:eastAsia="zh-CN"/>
        </w:rPr>
      </w:pPr>
    </w:p>
    <w:p w14:paraId="70E4BABC" w14:textId="77777777" w:rsidR="006D64FF" w:rsidRDefault="00B55807">
      <w:pPr>
        <w:pStyle w:val="Heading3"/>
      </w:pPr>
      <w:r>
        <w:rPr>
          <w:highlight w:val="magenta"/>
        </w:rPr>
        <w:t>(Round 2) Proposal 5-3a</w:t>
      </w:r>
      <w:r>
        <w:t xml:space="preserve"> (H)</w:t>
      </w:r>
    </w:p>
    <w:p w14:paraId="11DCC446" w14:textId="77777777" w:rsidR="006D64FF" w:rsidRDefault="00B55807">
      <w:pPr>
        <w:pStyle w:val="ListParagraph"/>
        <w:numPr>
          <w:ilvl w:val="0"/>
          <w:numId w:val="37"/>
        </w:numPr>
        <w:rPr>
          <w:rFonts w:eastAsia="SimSun"/>
          <w:i/>
          <w:lang w:eastAsia="zh-CN"/>
        </w:rPr>
      </w:pPr>
      <w:r>
        <w:rPr>
          <w:rFonts w:eastAsia="SimSun"/>
          <w:i/>
          <w:lang w:eastAsia="zh-CN"/>
        </w:rPr>
        <w:t xml:space="preserve">Each UE measurement instance in a measurement report can be configured by LMF with </w:t>
      </w:r>
      <w:r>
        <w:rPr>
          <w:rFonts w:eastAsia="SimSun"/>
          <w:i/>
          <w:iCs/>
          <w:lang w:eastAsia="zh-CN"/>
        </w:rPr>
        <w:t>N</w:t>
      </w:r>
      <w:r>
        <w:rPr>
          <w:rFonts w:eastAsia="SimSun"/>
          <w:i/>
          <w:lang w:eastAsia="zh-CN"/>
        </w:rPr>
        <w:t xml:space="preserve"> instances of the DL-PRS Resource Set, where N can be configured with one or more of the following alternatives (downseletion in RAN1#106b) :</w:t>
      </w:r>
    </w:p>
    <w:p w14:paraId="5D625C36"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217878F5"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TRP</w:t>
      </w:r>
    </w:p>
    <w:p w14:paraId="25C513B7"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3: per positioning frequency layer</w:t>
      </w:r>
    </w:p>
    <w:p w14:paraId="14921C9D"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4: per DL PRS resource set</w:t>
      </w:r>
    </w:p>
    <w:p w14:paraId="4460714D" w14:textId="77777777" w:rsidR="006D64FF" w:rsidRDefault="00B55807">
      <w:pPr>
        <w:pStyle w:val="ListParagraph"/>
        <w:numPr>
          <w:ilvl w:val="0"/>
          <w:numId w:val="37"/>
        </w:numPr>
        <w:rPr>
          <w:rFonts w:eastAsia="SimSun"/>
          <w:i/>
          <w:lang w:eastAsia="zh-CN"/>
        </w:rPr>
      </w:pPr>
      <w:r>
        <w:rPr>
          <w:rFonts w:eastAsia="SimSun"/>
          <w:i/>
          <w:lang w:eastAsia="zh-CN"/>
        </w:rPr>
        <w:t>The values of N can be</w:t>
      </w:r>
    </w:p>
    <w:p w14:paraId="42E76EA4" w14:textId="77777777" w:rsidR="006D64FF" w:rsidRDefault="00B55807">
      <w:pPr>
        <w:pStyle w:val="ListParagraph"/>
        <w:numPr>
          <w:ilvl w:val="1"/>
          <w:numId w:val="37"/>
        </w:numPr>
        <w:rPr>
          <w:rFonts w:eastAsia="SimSun"/>
          <w:i/>
          <w:lang w:eastAsia="zh-CN"/>
        </w:rPr>
      </w:pPr>
      <w:r>
        <w:rPr>
          <w:rFonts w:eastAsia="SimSun"/>
          <w:i/>
          <w:lang w:eastAsia="zh-CN"/>
        </w:rPr>
        <w:t>Option 1: N=[1,2, 4, 8,…,256]</w:t>
      </w:r>
    </w:p>
    <w:p w14:paraId="438C50FC" w14:textId="77777777" w:rsidR="006D64FF" w:rsidRDefault="00B55807">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N </w:t>
      </w:r>
      <w:r>
        <w:rPr>
          <w:rFonts w:eastAsia="SimSun"/>
          <w:i/>
          <w:lang w:eastAsia="zh-CN"/>
        </w:rPr>
        <w:t>is decided by RAN4</w:t>
      </w:r>
    </w:p>
    <w:p w14:paraId="790BB15B" w14:textId="77777777" w:rsidR="006D64FF" w:rsidRDefault="006D64FF">
      <w:pPr>
        <w:pStyle w:val="ListParagraph"/>
        <w:rPr>
          <w:rFonts w:eastAsia="SimSun"/>
          <w:i/>
          <w:lang w:eastAsia="zh-CN"/>
        </w:rPr>
      </w:pPr>
    </w:p>
    <w:p w14:paraId="509FD9C8" w14:textId="77777777" w:rsidR="006D64FF" w:rsidRDefault="00B55807">
      <w:pPr>
        <w:pStyle w:val="ListParagraph"/>
        <w:numPr>
          <w:ilvl w:val="0"/>
          <w:numId w:val="37"/>
        </w:numPr>
        <w:rPr>
          <w:rFonts w:eastAsia="SimSun"/>
          <w:i/>
          <w:lang w:eastAsia="zh-CN"/>
        </w:rPr>
      </w:pPr>
      <w:r>
        <w:rPr>
          <w:rFonts w:eastAsia="SimSun"/>
          <w:i/>
          <w:lang w:eastAsia="zh-CN"/>
        </w:rPr>
        <w:t xml:space="preserve">Each gNB measurement instance </w:t>
      </w:r>
      <w:r>
        <w:rPr>
          <w:rFonts w:eastAsia="SimSun"/>
          <w:i/>
          <w:lang w:val="en-GB" w:eastAsia="zh-CN"/>
        </w:rPr>
        <w:t xml:space="preserve">in a measurement report </w:t>
      </w:r>
      <w:r>
        <w:rPr>
          <w:rFonts w:eastAsia="SimSun"/>
          <w:i/>
          <w:lang w:eastAsia="zh-CN"/>
        </w:rPr>
        <w:t xml:space="preserve">can be configured by LMF with </w:t>
      </w:r>
      <w:r>
        <w:rPr>
          <w:rFonts w:eastAsia="SimSun"/>
          <w:i/>
          <w:iCs/>
          <w:lang w:eastAsia="zh-CN"/>
        </w:rPr>
        <w:t>M</w:t>
      </w:r>
      <w:r>
        <w:rPr>
          <w:rFonts w:eastAsia="SimSun"/>
          <w:i/>
          <w:lang w:eastAsia="zh-CN"/>
        </w:rPr>
        <w:t xml:space="preserve"> </w:t>
      </w:r>
      <w:r>
        <w:rPr>
          <w:rFonts w:eastAsia="SimSun"/>
          <w:i/>
          <w:lang w:val="en-GB" w:eastAsia="zh-CN"/>
        </w:rPr>
        <w:t>SRS measurement time occasions</w:t>
      </w:r>
      <w:r>
        <w:rPr>
          <w:rFonts w:eastAsia="SimSun"/>
          <w:i/>
          <w:lang w:eastAsia="zh-CN"/>
        </w:rPr>
        <w:t>, where M can be configured by LMF with one or more of the following alternatives (downseletion in RAN1#106b):</w:t>
      </w:r>
    </w:p>
    <w:p w14:paraId="1F72B2E3"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1: per measurement report</w:t>
      </w:r>
    </w:p>
    <w:p w14:paraId="0E457128" w14:textId="77777777" w:rsidR="006D64FF" w:rsidRDefault="00B55807">
      <w:pPr>
        <w:pStyle w:val="ListParagraph"/>
        <w:numPr>
          <w:ilvl w:val="1"/>
          <w:numId w:val="37"/>
        </w:numPr>
        <w:rPr>
          <w:rFonts w:eastAsia="SimSun"/>
          <w:bCs/>
          <w:i/>
          <w:iCs/>
          <w:lang w:eastAsia="zh-CN"/>
        </w:rPr>
      </w:pPr>
      <w:r>
        <w:rPr>
          <w:rFonts w:eastAsia="SimSun" w:hint="eastAsia"/>
          <w:bCs/>
          <w:i/>
          <w:iCs/>
          <w:lang w:eastAsia="zh-CN"/>
        </w:rPr>
        <w:t>Alt.</w:t>
      </w:r>
      <w:r>
        <w:rPr>
          <w:rFonts w:eastAsia="SimSun"/>
          <w:bCs/>
          <w:i/>
          <w:iCs/>
          <w:lang w:eastAsia="zh-CN"/>
        </w:rPr>
        <w:t>2: per UE</w:t>
      </w:r>
    </w:p>
    <w:p w14:paraId="1912B1F9" w14:textId="77777777" w:rsidR="006D64FF" w:rsidRDefault="00B55807">
      <w:pPr>
        <w:pStyle w:val="ListParagraph"/>
        <w:rPr>
          <w:rFonts w:eastAsia="SimSun"/>
          <w:i/>
          <w:lang w:eastAsia="zh-CN"/>
        </w:rPr>
      </w:pPr>
      <w:r>
        <w:rPr>
          <w:rFonts w:eastAsia="SimSun"/>
          <w:i/>
          <w:lang w:eastAsia="zh-CN"/>
        </w:rPr>
        <w:t>The values of M can be</w:t>
      </w:r>
    </w:p>
    <w:p w14:paraId="7D4257E6" w14:textId="77777777" w:rsidR="006D64FF" w:rsidRDefault="00B55807">
      <w:pPr>
        <w:pStyle w:val="ListParagraph"/>
        <w:numPr>
          <w:ilvl w:val="1"/>
          <w:numId w:val="37"/>
        </w:numPr>
        <w:rPr>
          <w:rFonts w:eastAsia="SimSun"/>
          <w:i/>
          <w:lang w:eastAsia="zh-CN"/>
        </w:rPr>
      </w:pPr>
      <w:r>
        <w:rPr>
          <w:rFonts w:eastAsia="SimSun"/>
          <w:i/>
          <w:lang w:eastAsia="zh-CN"/>
        </w:rPr>
        <w:t>Option 1: M=[1,2, 4, 8,…,256]</w:t>
      </w:r>
    </w:p>
    <w:p w14:paraId="75330677" w14:textId="77777777" w:rsidR="006D64FF" w:rsidRDefault="00B55807">
      <w:pPr>
        <w:pStyle w:val="ListParagraph"/>
        <w:numPr>
          <w:ilvl w:val="1"/>
          <w:numId w:val="37"/>
        </w:numPr>
        <w:rPr>
          <w:rFonts w:eastAsia="SimSun"/>
          <w:i/>
          <w:lang w:eastAsia="zh-CN"/>
        </w:rPr>
      </w:pPr>
      <w:r>
        <w:rPr>
          <w:rFonts w:eastAsia="SimSun"/>
          <w:i/>
          <w:lang w:eastAsia="zh-CN"/>
        </w:rPr>
        <w:t xml:space="preserve">Option 2: </w:t>
      </w:r>
      <w:r>
        <w:rPr>
          <w:rFonts w:eastAsia="SimSun"/>
          <w:i/>
          <w:iCs/>
          <w:lang w:eastAsia="zh-CN"/>
        </w:rPr>
        <w:t xml:space="preserve">M </w:t>
      </w:r>
      <w:r>
        <w:rPr>
          <w:rFonts w:eastAsia="SimSun"/>
          <w:i/>
          <w:lang w:eastAsia="zh-CN"/>
        </w:rPr>
        <w:t>is decided by RAN4</w:t>
      </w:r>
    </w:p>
    <w:p w14:paraId="418C036F" w14:textId="77777777" w:rsidR="006D64FF" w:rsidRDefault="006D64FF">
      <w:pPr>
        <w:pStyle w:val="ListParagraph"/>
        <w:rPr>
          <w:rFonts w:eastAsia="SimSun"/>
          <w:lang w:eastAsia="zh-CN"/>
        </w:rPr>
      </w:pPr>
    </w:p>
    <w:p w14:paraId="336C8B12" w14:textId="77777777" w:rsidR="006D64FF" w:rsidRDefault="006D64FF">
      <w:pPr>
        <w:pStyle w:val="ListParagraph"/>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6D64FF" w14:paraId="09B11586"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62011E5" w14:textId="77777777" w:rsidR="006D64FF" w:rsidRDefault="00B55807">
            <w:pPr>
              <w:spacing w:after="0"/>
              <w:rPr>
                <w:b/>
                <w:caps w:val="0"/>
                <w:sz w:val="16"/>
                <w:szCs w:val="16"/>
              </w:rPr>
            </w:pPr>
            <w:r>
              <w:rPr>
                <w:b/>
                <w:sz w:val="16"/>
                <w:szCs w:val="16"/>
              </w:rPr>
              <w:t>Company</w:t>
            </w:r>
          </w:p>
        </w:tc>
        <w:tc>
          <w:tcPr>
            <w:tcW w:w="8811" w:type="dxa"/>
          </w:tcPr>
          <w:p w14:paraId="775B6EA8" w14:textId="77777777" w:rsidR="006D64FF" w:rsidRDefault="00B55807">
            <w:pPr>
              <w:spacing w:after="0"/>
              <w:rPr>
                <w:b/>
                <w:caps w:val="0"/>
                <w:sz w:val="16"/>
                <w:szCs w:val="16"/>
              </w:rPr>
            </w:pPr>
            <w:r>
              <w:rPr>
                <w:b/>
                <w:sz w:val="16"/>
                <w:szCs w:val="16"/>
              </w:rPr>
              <w:t xml:space="preserve">Comments </w:t>
            </w:r>
          </w:p>
        </w:tc>
      </w:tr>
      <w:tr w:rsidR="006D64FF" w14:paraId="7ED3BDF5" w14:textId="77777777" w:rsidTr="006D64FF">
        <w:trPr>
          <w:trHeight w:val="260"/>
        </w:trPr>
        <w:tc>
          <w:tcPr>
            <w:tcW w:w="1804" w:type="dxa"/>
          </w:tcPr>
          <w:p w14:paraId="69937E22" w14:textId="77777777" w:rsidR="006D64FF" w:rsidRDefault="00B55807">
            <w:pPr>
              <w:spacing w:after="0"/>
              <w:rPr>
                <w:bCs/>
                <w:sz w:val="16"/>
                <w:szCs w:val="16"/>
              </w:rPr>
            </w:pPr>
            <w:r>
              <w:rPr>
                <w:bCs/>
                <w:sz w:val="16"/>
                <w:szCs w:val="16"/>
              </w:rPr>
              <w:t>Qualcomm</w:t>
            </w:r>
          </w:p>
        </w:tc>
        <w:tc>
          <w:tcPr>
            <w:tcW w:w="8811" w:type="dxa"/>
          </w:tcPr>
          <w:p w14:paraId="5A5AD0FE" w14:textId="77777777" w:rsidR="006D64FF" w:rsidRDefault="00B55807">
            <w:pPr>
              <w:spacing w:after="0"/>
              <w:rPr>
                <w:bCs/>
                <w:sz w:val="16"/>
                <w:szCs w:val="16"/>
              </w:rPr>
            </w:pPr>
            <w:r>
              <w:rPr>
                <w:bCs/>
                <w:sz w:val="16"/>
                <w:szCs w:val="16"/>
              </w:rPr>
              <w:t xml:space="preserve">Even though we are supportive of the general feature and we need to make progress; I might have been a bit confused when I said that we support this specific proposal; I think the wording is confusing actually, and had to recollect the context of the discussion to understand what is the intention. </w:t>
            </w:r>
          </w:p>
          <w:p w14:paraId="691076AA" w14:textId="77777777" w:rsidR="006D64FF" w:rsidRDefault="006D64FF">
            <w:pPr>
              <w:spacing w:after="0"/>
              <w:rPr>
                <w:bCs/>
                <w:sz w:val="16"/>
                <w:szCs w:val="16"/>
              </w:rPr>
            </w:pPr>
          </w:p>
          <w:p w14:paraId="37A54228" w14:textId="77777777" w:rsidR="006D64FF" w:rsidRDefault="00B55807">
            <w:pPr>
              <w:spacing w:after="0"/>
              <w:rPr>
                <w:bCs/>
                <w:sz w:val="16"/>
                <w:szCs w:val="16"/>
              </w:rPr>
            </w:pPr>
            <w:r>
              <w:rPr>
                <w:bCs/>
                <w:sz w:val="16"/>
                <w:szCs w:val="16"/>
              </w:rPr>
              <w:t xml:space="preserve">My understanding is the following: UE/TRP gets a configuration (N/M) on how many instances should be reported together in a single measurement report. If yes, then why N/M can be as large as 256? Have you considered the size of the LPP package (256 times larger than now)? If PRS periodicity is 160 msec, having 256 instances reported, will correspond to 256*160 -&gt; 41 seconds worth of Positioning measurements in a single report! </w:t>
            </w:r>
          </w:p>
          <w:p w14:paraId="59E7CFAC" w14:textId="77777777" w:rsidR="006D64FF" w:rsidRDefault="006D64FF">
            <w:pPr>
              <w:spacing w:after="0"/>
              <w:rPr>
                <w:bCs/>
                <w:sz w:val="16"/>
                <w:szCs w:val="16"/>
              </w:rPr>
            </w:pPr>
          </w:p>
          <w:p w14:paraId="2D16DCD7" w14:textId="77777777" w:rsidR="006D64FF" w:rsidRDefault="00B55807">
            <w:pPr>
              <w:spacing w:after="0"/>
              <w:rPr>
                <w:bCs/>
                <w:sz w:val="16"/>
                <w:szCs w:val="16"/>
              </w:rPr>
            </w:pPr>
            <w:r>
              <w:rPr>
                <w:bCs/>
                <w:sz w:val="16"/>
                <w:szCs w:val="16"/>
              </w:rPr>
              <w:lastRenderedPageBreak/>
              <w:t>We already agreed that LMF will request for 4-sample vs a M-sample measurement for the UE. So, for this proposal, if N=4, does it correspond to the a single report derived using 4-samples, or does the UE understand that it is expected to include 4 sub-reports in a report, wherein for each one, K-samples are being used? Example is the understanding the following:</w:t>
            </w:r>
          </w:p>
          <w:p w14:paraId="6122F866" w14:textId="77777777" w:rsidR="006D64FF" w:rsidRDefault="00B55807">
            <w:pPr>
              <w:pStyle w:val="ListParagraph"/>
              <w:numPr>
                <w:ilvl w:val="0"/>
                <w:numId w:val="70"/>
              </w:numPr>
              <w:rPr>
                <w:bCs/>
                <w:sz w:val="16"/>
                <w:szCs w:val="16"/>
              </w:rPr>
            </w:pPr>
            <w:r>
              <w:rPr>
                <w:bCs/>
                <w:sz w:val="16"/>
                <w:szCs w:val="16"/>
              </w:rPr>
              <w:t xml:space="preserve">N instances in the report &amp; K-sample measurements -&gt; UE averages/filters K instaces and derives a sub-report, and repeats the process N times-&gt; N sub-reports, each one derived using K-samples are included in a single report. </w:t>
            </w:r>
          </w:p>
          <w:p w14:paraId="15A04829" w14:textId="77777777" w:rsidR="006D64FF" w:rsidRDefault="006D64FF">
            <w:pPr>
              <w:pStyle w:val="ListParagraph"/>
              <w:ind w:left="420"/>
              <w:rPr>
                <w:bCs/>
                <w:sz w:val="16"/>
                <w:szCs w:val="16"/>
              </w:rPr>
            </w:pPr>
          </w:p>
          <w:p w14:paraId="40FCFDF9" w14:textId="77777777" w:rsidR="006D64FF" w:rsidRDefault="00B55807">
            <w:pPr>
              <w:rPr>
                <w:bCs/>
                <w:sz w:val="16"/>
                <w:szCs w:val="16"/>
              </w:rPr>
            </w:pPr>
            <w:r>
              <w:rPr>
                <w:bCs/>
                <w:sz w:val="16"/>
                <w:szCs w:val="16"/>
              </w:rPr>
              <w:t xml:space="preserve">Or is the following: </w:t>
            </w:r>
          </w:p>
          <w:p w14:paraId="44A81252" w14:textId="77777777" w:rsidR="006D64FF" w:rsidRDefault="00B55807">
            <w:pPr>
              <w:pStyle w:val="ListParagraph"/>
              <w:numPr>
                <w:ilvl w:val="0"/>
                <w:numId w:val="70"/>
              </w:numPr>
              <w:rPr>
                <w:bCs/>
                <w:sz w:val="16"/>
                <w:szCs w:val="16"/>
              </w:rPr>
            </w:pPr>
            <w:r>
              <w:rPr>
                <w:bCs/>
                <w:sz w:val="16"/>
                <w:szCs w:val="16"/>
              </w:rPr>
              <w:t xml:space="preserve">N instances in the report &amp; K-sample measurements -&gt; UE averages/filters K instaces and derives a sub-report, and does that N/K times, and reports the N/K sub-reports in a single report. </w:t>
            </w:r>
          </w:p>
        </w:tc>
      </w:tr>
      <w:tr w:rsidR="006D64FF" w14:paraId="26A4B3F3" w14:textId="77777777" w:rsidTr="006D64FF">
        <w:trPr>
          <w:trHeight w:val="260"/>
        </w:trPr>
        <w:tc>
          <w:tcPr>
            <w:tcW w:w="1804" w:type="dxa"/>
          </w:tcPr>
          <w:p w14:paraId="1C2B6EF8" w14:textId="77777777" w:rsidR="006D64FF" w:rsidRDefault="00B55807">
            <w:pPr>
              <w:spacing w:after="0"/>
              <w:rPr>
                <w:rFonts w:eastAsiaTheme="minorEastAsia"/>
                <w:sz w:val="16"/>
                <w:szCs w:val="16"/>
                <w:lang w:eastAsia="zh-CN"/>
              </w:rPr>
            </w:pPr>
            <w:r>
              <w:rPr>
                <w:rFonts w:eastAsiaTheme="minorEastAsia"/>
                <w:sz w:val="16"/>
                <w:szCs w:val="16"/>
                <w:lang w:eastAsia="zh-CN"/>
              </w:rPr>
              <w:lastRenderedPageBreak/>
              <w:t>CATT</w:t>
            </w:r>
          </w:p>
        </w:tc>
        <w:tc>
          <w:tcPr>
            <w:tcW w:w="8811" w:type="dxa"/>
          </w:tcPr>
          <w:p w14:paraId="494CE973" w14:textId="77777777" w:rsidR="006D64FF" w:rsidRDefault="00B55807">
            <w:pPr>
              <w:spacing w:after="0"/>
              <w:rPr>
                <w:rFonts w:eastAsiaTheme="minorEastAsia"/>
                <w:sz w:val="16"/>
                <w:szCs w:val="16"/>
                <w:lang w:eastAsia="zh-CN"/>
              </w:rPr>
            </w:pPr>
            <w:r>
              <w:rPr>
                <w:rFonts w:eastAsiaTheme="minorEastAsia"/>
                <w:sz w:val="16"/>
                <w:szCs w:val="16"/>
                <w:lang w:eastAsia="zh-CN"/>
              </w:rPr>
              <w:t>Support, we can downselect in RAN1#106b.</w:t>
            </w:r>
          </w:p>
        </w:tc>
      </w:tr>
      <w:tr w:rsidR="006D64FF" w14:paraId="5BE26EA3" w14:textId="77777777" w:rsidTr="006D64FF">
        <w:trPr>
          <w:trHeight w:val="260"/>
        </w:trPr>
        <w:tc>
          <w:tcPr>
            <w:tcW w:w="1804" w:type="dxa"/>
          </w:tcPr>
          <w:p w14:paraId="17983C95" w14:textId="77777777" w:rsidR="006D64FF" w:rsidRDefault="00B55807">
            <w:pPr>
              <w:spacing w:after="0"/>
              <w:rPr>
                <w:bCs/>
                <w:sz w:val="16"/>
                <w:szCs w:val="16"/>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4658E8A9" w14:textId="77777777" w:rsidR="006D64FF" w:rsidRDefault="00B55807">
            <w:pPr>
              <w:spacing w:after="0"/>
              <w:rPr>
                <w:bCs/>
                <w:sz w:val="16"/>
                <w:szCs w:val="16"/>
              </w:rPr>
            </w:pPr>
            <w:r>
              <w:rPr>
                <w:rFonts w:eastAsiaTheme="minorEastAsia"/>
                <w:bCs/>
                <w:sz w:val="16"/>
                <w:szCs w:val="16"/>
                <w:lang w:eastAsia="zh-CN"/>
              </w:rPr>
              <w:t>OK</w:t>
            </w:r>
          </w:p>
        </w:tc>
      </w:tr>
      <w:tr w:rsidR="006D64FF" w14:paraId="0052E924" w14:textId="77777777" w:rsidTr="006D64FF">
        <w:trPr>
          <w:trHeight w:val="260"/>
        </w:trPr>
        <w:tc>
          <w:tcPr>
            <w:tcW w:w="1804" w:type="dxa"/>
          </w:tcPr>
          <w:p w14:paraId="18BB5BDA" w14:textId="77777777" w:rsidR="006D64FF" w:rsidRDefault="00B55807">
            <w:pPr>
              <w:spacing w:after="0"/>
              <w:rPr>
                <w:b/>
                <w:sz w:val="16"/>
                <w:szCs w:val="16"/>
              </w:rPr>
            </w:pPr>
            <w:r>
              <w:rPr>
                <w:rFonts w:eastAsiaTheme="minorEastAsia"/>
                <w:sz w:val="16"/>
                <w:szCs w:val="16"/>
                <w:lang w:eastAsia="zh-CN"/>
              </w:rPr>
              <w:t>Huawei, HiSilicon</w:t>
            </w:r>
          </w:p>
        </w:tc>
        <w:tc>
          <w:tcPr>
            <w:tcW w:w="8811" w:type="dxa"/>
          </w:tcPr>
          <w:p w14:paraId="66BF7E9A" w14:textId="77777777" w:rsidR="006D64FF" w:rsidRDefault="00B55807">
            <w:pPr>
              <w:spacing w:after="0"/>
              <w:rPr>
                <w:rFonts w:eastAsiaTheme="minorEastAsia"/>
                <w:sz w:val="16"/>
                <w:szCs w:val="16"/>
                <w:lang w:eastAsia="zh-CN"/>
              </w:rPr>
            </w:pPr>
            <w:r>
              <w:rPr>
                <w:rFonts w:eastAsiaTheme="minorEastAsia"/>
                <w:sz w:val="16"/>
                <w:szCs w:val="16"/>
                <w:lang w:eastAsia="zh-CN"/>
              </w:rPr>
              <w:t>I am also a little bit confused at the proposal.</w:t>
            </w:r>
          </w:p>
          <w:p w14:paraId="5B68D3ED" w14:textId="77777777" w:rsidR="006D64FF" w:rsidRDefault="006D64FF">
            <w:pPr>
              <w:spacing w:after="0"/>
              <w:rPr>
                <w:rFonts w:eastAsiaTheme="minorEastAsia"/>
                <w:sz w:val="16"/>
                <w:szCs w:val="16"/>
                <w:lang w:eastAsia="zh-CN"/>
              </w:rPr>
            </w:pPr>
          </w:p>
          <w:p w14:paraId="5F972035" w14:textId="77777777" w:rsidR="006D64FF" w:rsidRDefault="00B55807">
            <w:pPr>
              <w:spacing w:after="0"/>
              <w:rPr>
                <w:rFonts w:eastAsiaTheme="minorEastAsia"/>
                <w:sz w:val="16"/>
                <w:szCs w:val="16"/>
                <w:lang w:eastAsia="zh-CN"/>
              </w:rPr>
            </w:pPr>
            <w:r>
              <w:rPr>
                <w:rFonts w:eastAsiaTheme="minorEastAsia"/>
                <w:sz w:val="16"/>
                <w:szCs w:val="16"/>
                <w:lang w:eastAsia="zh-CN"/>
              </w:rPr>
              <w:t>So we agreed multiple measurement instances in a report for UE/gNB in RAN1#104, but the proposal is not talking about how the number of measurement instances is indicated. Instead it is talking about in each measurement instance, how many PRS/SRS measurement occasion is indicated, which to our understanding, is fixed to 4 for UE and not specified for gNB in Rel-16, and we are discussing M (e.g. 1) in Rel-17. Is it duplicated discussion?</w:t>
            </w:r>
          </w:p>
          <w:p w14:paraId="43BB8DC9" w14:textId="77777777" w:rsidR="006D64FF" w:rsidRDefault="006D64FF">
            <w:pPr>
              <w:spacing w:after="0"/>
              <w:rPr>
                <w:rFonts w:eastAsiaTheme="minorEastAsia"/>
                <w:sz w:val="16"/>
                <w:szCs w:val="16"/>
                <w:lang w:eastAsia="zh-CN"/>
              </w:rPr>
            </w:pPr>
          </w:p>
          <w:p w14:paraId="0D3B2D84" w14:textId="77777777" w:rsidR="006D64FF" w:rsidRDefault="00B55807">
            <w:pPr>
              <w:spacing w:after="0"/>
              <w:rPr>
                <w:rFonts w:eastAsiaTheme="minorEastAsia"/>
                <w:sz w:val="16"/>
                <w:szCs w:val="16"/>
                <w:lang w:eastAsia="zh-CN"/>
              </w:rPr>
            </w:pPr>
            <w:r>
              <w:rPr>
                <w:rFonts w:eastAsiaTheme="minorEastAsia"/>
                <w:sz w:val="16"/>
                <w:szCs w:val="16"/>
                <w:lang w:eastAsia="zh-CN"/>
              </w:rPr>
              <w:t>Or is the intention to say N here is a value larger than value of the samples (4/M)?</w:t>
            </w:r>
          </w:p>
          <w:p w14:paraId="324DDE19" w14:textId="77777777" w:rsidR="006D64FF" w:rsidRDefault="006D64FF">
            <w:pPr>
              <w:spacing w:after="0"/>
              <w:rPr>
                <w:rFonts w:eastAsiaTheme="minorEastAsia"/>
                <w:sz w:val="16"/>
                <w:szCs w:val="16"/>
                <w:lang w:eastAsia="zh-CN"/>
              </w:rPr>
            </w:pPr>
          </w:p>
          <w:p w14:paraId="704E20F2" w14:textId="77777777" w:rsidR="006D64FF" w:rsidRDefault="00B55807">
            <w:pPr>
              <w:spacing w:after="0"/>
              <w:rPr>
                <w:b/>
                <w:sz w:val="16"/>
                <w:szCs w:val="16"/>
              </w:rPr>
            </w:pPr>
            <w:r>
              <w:rPr>
                <w:rFonts w:eastAsiaTheme="minorEastAsia"/>
                <w:sz w:val="16"/>
                <w:szCs w:val="16"/>
                <w:lang w:eastAsia="zh-CN"/>
              </w:rPr>
              <w:t>We may also consider possible to incate the number of measurement instances in a single report, and UE may calculate N based on this?</w:t>
            </w:r>
          </w:p>
        </w:tc>
      </w:tr>
      <w:tr w:rsidR="006D64FF" w14:paraId="4042FFEE" w14:textId="77777777" w:rsidTr="006D64FF">
        <w:trPr>
          <w:trHeight w:val="260"/>
        </w:trPr>
        <w:tc>
          <w:tcPr>
            <w:tcW w:w="1804" w:type="dxa"/>
          </w:tcPr>
          <w:p w14:paraId="07C6BC0F" w14:textId="77777777" w:rsidR="006D64FF" w:rsidRDefault="00B55807">
            <w:pPr>
              <w:spacing w:after="0"/>
              <w:rPr>
                <w:rFonts w:eastAsiaTheme="minorEastAsia"/>
                <w:sz w:val="16"/>
                <w:szCs w:val="16"/>
                <w:lang w:eastAsia="zh-CN"/>
              </w:rPr>
            </w:pPr>
            <w:r>
              <w:rPr>
                <w:rFonts w:eastAsiaTheme="minorEastAsia"/>
                <w:sz w:val="16"/>
                <w:szCs w:val="16"/>
                <w:lang w:eastAsia="zh-CN"/>
              </w:rPr>
              <w:t>OPPO</w:t>
            </w:r>
          </w:p>
        </w:tc>
        <w:tc>
          <w:tcPr>
            <w:tcW w:w="8811" w:type="dxa"/>
          </w:tcPr>
          <w:p w14:paraId="6E2944D8" w14:textId="77777777" w:rsidR="006D64FF" w:rsidRDefault="00B55807">
            <w:pPr>
              <w:spacing w:after="0"/>
              <w:rPr>
                <w:rFonts w:eastAsiaTheme="minorEastAsia"/>
                <w:sz w:val="16"/>
                <w:szCs w:val="16"/>
                <w:lang w:eastAsia="zh-CN"/>
              </w:rPr>
            </w:pPr>
            <w:r>
              <w:rPr>
                <w:rFonts w:eastAsiaTheme="minorEastAsia"/>
                <w:sz w:val="16"/>
                <w:szCs w:val="16"/>
                <w:lang w:eastAsia="zh-CN"/>
              </w:rPr>
              <w:t>Support</w:t>
            </w:r>
          </w:p>
        </w:tc>
      </w:tr>
      <w:tr w:rsidR="006D64FF" w14:paraId="2DD31E6D" w14:textId="77777777" w:rsidTr="006D64FF">
        <w:trPr>
          <w:trHeight w:val="260"/>
        </w:trPr>
        <w:tc>
          <w:tcPr>
            <w:tcW w:w="1804" w:type="dxa"/>
          </w:tcPr>
          <w:p w14:paraId="6561268C" w14:textId="77777777" w:rsidR="006D64FF" w:rsidRDefault="00B55807">
            <w:pPr>
              <w:spacing w:after="0"/>
              <w:rPr>
                <w:rFonts w:eastAsiaTheme="minorEastAsia"/>
                <w:sz w:val="16"/>
                <w:szCs w:val="16"/>
                <w:lang w:eastAsia="zh-CN"/>
              </w:rPr>
            </w:pPr>
            <w:r>
              <w:rPr>
                <w:rFonts w:eastAsiaTheme="minorEastAsia"/>
                <w:sz w:val="16"/>
                <w:szCs w:val="16"/>
                <w:lang w:eastAsia="zh-CN"/>
              </w:rPr>
              <w:t>Lenovo,Motorola Mobility</w:t>
            </w:r>
          </w:p>
        </w:tc>
        <w:tc>
          <w:tcPr>
            <w:tcW w:w="8811" w:type="dxa"/>
          </w:tcPr>
          <w:p w14:paraId="5B10C7F0" w14:textId="77777777" w:rsidR="006D64FF" w:rsidRDefault="00B55807">
            <w:pPr>
              <w:spacing w:after="0"/>
              <w:rPr>
                <w:rFonts w:eastAsiaTheme="minorEastAsia"/>
                <w:sz w:val="16"/>
                <w:szCs w:val="16"/>
                <w:lang w:eastAsia="zh-CN"/>
              </w:rPr>
            </w:pPr>
            <w:r>
              <w:rPr>
                <w:rFonts w:eastAsiaTheme="minorEastAsia"/>
                <w:sz w:val="16"/>
                <w:szCs w:val="16"/>
                <w:lang w:eastAsia="zh-CN"/>
              </w:rPr>
              <w:t>Also agree that some clarification is required based on QC’s observations on reporting N measurements instances as a function of number of measurement samples being requested by the LMF for each N</w:t>
            </w:r>
            <w:r>
              <w:rPr>
                <w:rFonts w:eastAsiaTheme="minorEastAsia"/>
                <w:sz w:val="16"/>
                <w:szCs w:val="16"/>
                <w:vertAlign w:val="superscript"/>
                <w:lang w:eastAsia="zh-CN"/>
              </w:rPr>
              <w:t>th</w:t>
            </w:r>
            <w:r>
              <w:rPr>
                <w:rFonts w:eastAsiaTheme="minorEastAsia"/>
                <w:sz w:val="16"/>
                <w:szCs w:val="16"/>
                <w:lang w:eastAsia="zh-CN"/>
              </w:rPr>
              <w:t xml:space="preserve"> measurement instance. We would like to also avoid any potentially large reporting overhead resulting from this.</w:t>
            </w:r>
          </w:p>
        </w:tc>
      </w:tr>
      <w:tr w:rsidR="006D64FF" w14:paraId="112CF422" w14:textId="77777777" w:rsidTr="006D64FF">
        <w:trPr>
          <w:trHeight w:val="260"/>
        </w:trPr>
        <w:tc>
          <w:tcPr>
            <w:tcW w:w="1804" w:type="dxa"/>
          </w:tcPr>
          <w:p w14:paraId="17430614" w14:textId="77777777" w:rsidR="006D64FF" w:rsidRDefault="00B55807">
            <w:pPr>
              <w:spacing w:after="0"/>
              <w:rPr>
                <w:rFonts w:eastAsiaTheme="minorEastAsia"/>
                <w:b/>
                <w:sz w:val="16"/>
                <w:szCs w:val="16"/>
                <w:lang w:eastAsia="zh-CN"/>
              </w:rPr>
            </w:pPr>
            <w:r>
              <w:rPr>
                <w:rFonts w:eastAsiaTheme="minorEastAsia"/>
                <w:b/>
                <w:sz w:val="16"/>
                <w:szCs w:val="16"/>
                <w:lang w:eastAsia="zh-CN"/>
              </w:rPr>
              <w:t>FL</w:t>
            </w:r>
          </w:p>
        </w:tc>
        <w:tc>
          <w:tcPr>
            <w:tcW w:w="8811" w:type="dxa"/>
          </w:tcPr>
          <w:p w14:paraId="014CF5E0" w14:textId="77777777" w:rsidR="006D64FF" w:rsidRDefault="00B55807">
            <w:pPr>
              <w:spacing w:after="0"/>
              <w:rPr>
                <w:rFonts w:eastAsiaTheme="minorEastAsia"/>
                <w:sz w:val="16"/>
                <w:szCs w:val="16"/>
                <w:lang w:val="en-US" w:eastAsia="zh-CN"/>
              </w:rPr>
            </w:pPr>
            <w:r>
              <w:rPr>
                <w:sz w:val="16"/>
                <w:szCs w:val="16"/>
              </w:rPr>
              <w:t>The following agreement was made in AI 8.5.4:</w:t>
            </w:r>
          </w:p>
          <w:p w14:paraId="0081463B" w14:textId="77777777" w:rsidR="006D64FF" w:rsidRDefault="006D64FF">
            <w:pPr>
              <w:spacing w:after="0"/>
              <w:ind w:left="284"/>
              <w:rPr>
                <w:rFonts w:ascii="Times" w:eastAsia="Batang" w:hAnsi="Times"/>
                <w:sz w:val="16"/>
                <w:szCs w:val="16"/>
                <w:highlight w:val="green"/>
              </w:rPr>
            </w:pPr>
          </w:p>
          <w:p w14:paraId="7A6FED38" w14:textId="77777777" w:rsidR="006D64FF" w:rsidRDefault="00B55807">
            <w:pPr>
              <w:rPr>
                <w:sz w:val="16"/>
                <w:szCs w:val="16"/>
                <w:lang w:eastAsia="zh-CN"/>
              </w:rPr>
            </w:pPr>
            <w:r>
              <w:rPr>
                <w:sz w:val="16"/>
                <w:szCs w:val="16"/>
                <w:highlight w:val="green"/>
                <w:lang w:eastAsia="zh-CN"/>
              </w:rPr>
              <w:t>Agreement:</w:t>
            </w:r>
            <w:r>
              <w:rPr>
                <w:sz w:val="16"/>
                <w:szCs w:val="16"/>
                <w:lang w:eastAsia="zh-CN"/>
              </w:rPr>
              <w:t xml:space="preserve"> (2</w:t>
            </w:r>
            <w:r>
              <w:rPr>
                <w:sz w:val="16"/>
                <w:szCs w:val="16"/>
                <w:vertAlign w:val="superscript"/>
                <w:lang w:eastAsia="zh-CN"/>
              </w:rPr>
              <w:t>nd</w:t>
            </w:r>
            <w:r>
              <w:rPr>
                <w:sz w:val="16"/>
                <w:szCs w:val="16"/>
                <w:lang w:eastAsia="zh-CN"/>
              </w:rPr>
              <w:t xml:space="preserve"> GTW)</w:t>
            </w:r>
          </w:p>
          <w:p w14:paraId="32EC73FE" w14:textId="77777777" w:rsidR="006D64FF" w:rsidRDefault="00B55807">
            <w:pPr>
              <w:pStyle w:val="3GPPAgreements"/>
              <w:numPr>
                <w:ilvl w:val="0"/>
                <w:numId w:val="0"/>
              </w:numPr>
              <w:spacing w:after="0"/>
              <w:rPr>
                <w:color w:val="000000"/>
                <w:sz w:val="16"/>
                <w:szCs w:val="16"/>
              </w:rPr>
            </w:pPr>
            <w:r>
              <w:rPr>
                <w:rFonts w:hint="eastAsia"/>
                <w:color w:val="000000"/>
                <w:sz w:val="16"/>
                <w:szCs w:val="16"/>
              </w:rPr>
              <w:t>M</w:t>
            </w:r>
            <w:r>
              <w:rPr>
                <w:color w:val="000000"/>
                <w:sz w:val="16"/>
                <w:szCs w:val="16"/>
              </w:rPr>
              <w:t>-</w:t>
            </w:r>
            <w:r>
              <w:rPr>
                <w:rFonts w:hint="eastAsia"/>
                <w:color w:val="000000"/>
                <w:sz w:val="16"/>
                <w:szCs w:val="16"/>
              </w:rPr>
              <w:t>sample (</w:t>
            </w:r>
            <w:r>
              <w:rPr>
                <w:color w:val="000000"/>
                <w:sz w:val="16"/>
                <w:szCs w:val="16"/>
              </w:rPr>
              <w:t>1&lt;=M</w:t>
            </w:r>
            <w:r>
              <w:rPr>
                <w:rFonts w:hint="eastAsia"/>
                <w:color w:val="000000"/>
                <w:sz w:val="16"/>
                <w:szCs w:val="16"/>
              </w:rPr>
              <w:t>&lt;4)</w:t>
            </w:r>
            <w:r>
              <w:rPr>
                <w:color w:val="000000"/>
                <w:sz w:val="16"/>
                <w:szCs w:val="16"/>
              </w:rPr>
              <w:t xml:space="preserve"> PRS processing corresponding to measurements performed within M instances of the DL PRS resource set on a PRS resource, subject to UE capability, is beneficial from a RAN1 perspective for latency reduction.</w:t>
            </w:r>
          </w:p>
          <w:p w14:paraId="342A9F21" w14:textId="77777777" w:rsidR="006D64FF" w:rsidRDefault="00B55807">
            <w:pPr>
              <w:pStyle w:val="3GPPAgreements"/>
              <w:numPr>
                <w:ilvl w:val="0"/>
                <w:numId w:val="88"/>
              </w:numPr>
              <w:overflowPunct/>
              <w:snapToGrid w:val="0"/>
              <w:spacing w:before="0" w:after="0"/>
              <w:textAlignment w:val="auto"/>
              <w:rPr>
                <w:color w:val="000000"/>
                <w:sz w:val="16"/>
                <w:szCs w:val="16"/>
              </w:rPr>
            </w:pPr>
            <w:r>
              <w:rPr>
                <w:color w:val="000000"/>
                <w:sz w:val="16"/>
                <w:szCs w:val="16"/>
              </w:rPr>
              <w:t>One sample corresponds to one instance</w:t>
            </w:r>
          </w:p>
          <w:p w14:paraId="6227963E" w14:textId="77777777" w:rsidR="006D64FF" w:rsidRDefault="006D64FF">
            <w:pPr>
              <w:spacing w:after="0"/>
              <w:rPr>
                <w:rFonts w:ascii="Times" w:eastAsia="Batang" w:hAnsi="Times"/>
                <w:sz w:val="16"/>
                <w:szCs w:val="16"/>
                <w:highlight w:val="green"/>
                <w:lang w:val="en-US"/>
              </w:rPr>
            </w:pPr>
          </w:p>
          <w:p w14:paraId="23BBBFE3" w14:textId="77777777" w:rsidR="006D64FF" w:rsidRDefault="00B55807">
            <w:pPr>
              <w:spacing w:after="0"/>
              <w:rPr>
                <w:rFonts w:ascii="Times" w:eastAsia="Batang" w:hAnsi="Times"/>
                <w:sz w:val="16"/>
                <w:szCs w:val="16"/>
              </w:rPr>
            </w:pPr>
            <w:r>
              <w:rPr>
                <w:rFonts w:ascii="Times" w:eastAsia="Batang" w:hAnsi="Times"/>
                <w:sz w:val="16"/>
                <w:szCs w:val="16"/>
                <w:highlight w:val="green"/>
              </w:rPr>
              <w:t>Agreement:</w:t>
            </w:r>
          </w:p>
          <w:p w14:paraId="74BD2880" w14:textId="77777777" w:rsidR="006D64FF" w:rsidRDefault="00B55807">
            <w:pPr>
              <w:spacing w:after="0"/>
              <w:rPr>
                <w:rFonts w:ascii="Times" w:eastAsia="Batang" w:hAnsi="Times"/>
                <w:sz w:val="16"/>
                <w:szCs w:val="16"/>
              </w:rPr>
            </w:pPr>
            <w:r>
              <w:rPr>
                <w:rFonts w:ascii="Times" w:eastAsia="Batang" w:hAnsi="Times"/>
                <w:sz w:val="16"/>
                <w:szCs w:val="16"/>
              </w:rPr>
              <w:t>Subject to UE capability, support LMF to explicitly request UE to report the measurement with either M-sample or 4-sample, if RAN4 has supported M-sample measurement.</w:t>
            </w:r>
          </w:p>
          <w:p w14:paraId="17C7A9D1" w14:textId="77777777" w:rsidR="006D64FF" w:rsidRDefault="00B55807">
            <w:pPr>
              <w:spacing w:after="0"/>
              <w:rPr>
                <w:rFonts w:ascii="Times" w:eastAsia="Batang" w:hAnsi="Times"/>
                <w:sz w:val="16"/>
                <w:szCs w:val="16"/>
              </w:rPr>
            </w:pPr>
            <w:r>
              <w:rPr>
                <w:rFonts w:ascii="Times" w:eastAsia="Batang" w:hAnsi="Times"/>
                <w:sz w:val="16"/>
                <w:szCs w:val="16"/>
              </w:rPr>
              <w:t>FFS signalling details.</w:t>
            </w:r>
          </w:p>
          <w:p w14:paraId="61CA7F61" w14:textId="77777777" w:rsidR="006D64FF" w:rsidRDefault="006D64FF">
            <w:pPr>
              <w:spacing w:after="0"/>
              <w:rPr>
                <w:rFonts w:ascii="Times" w:eastAsia="Batang" w:hAnsi="Times"/>
                <w:sz w:val="16"/>
                <w:szCs w:val="16"/>
              </w:rPr>
            </w:pPr>
          </w:p>
          <w:p w14:paraId="30859EE1" w14:textId="77777777" w:rsidR="006D64FF" w:rsidRDefault="00B55807">
            <w:pPr>
              <w:spacing w:after="0"/>
              <w:rPr>
                <w:rFonts w:asciiTheme="minorHAnsi" w:hAnsiTheme="minorHAnsi"/>
                <w:sz w:val="16"/>
                <w:szCs w:val="16"/>
              </w:rPr>
            </w:pPr>
            <w:r>
              <w:rPr>
                <w:rFonts w:ascii="Times" w:eastAsia="Batang" w:hAnsi="Times"/>
                <w:sz w:val="16"/>
                <w:szCs w:val="16"/>
                <w:lang w:eastAsia="zh-CN"/>
              </w:rPr>
              <w:t xml:space="preserve">With above agreements, I would like to check with the group to see if there is a need to further discuss Proposal 5-3a (H) (e.g., whether there is a need to support more than 4 samples </w:t>
            </w:r>
            <w:r>
              <w:rPr>
                <w:color w:val="000000"/>
                <w:sz w:val="16"/>
                <w:szCs w:val="16"/>
              </w:rPr>
              <w:t xml:space="preserve">instances of the DL PRS resource set for each measurement insance). </w:t>
            </w:r>
          </w:p>
        </w:tc>
      </w:tr>
      <w:tr w:rsidR="006D64FF" w14:paraId="5488EE98" w14:textId="77777777" w:rsidTr="006D64FF">
        <w:trPr>
          <w:trHeight w:val="260"/>
        </w:trPr>
        <w:tc>
          <w:tcPr>
            <w:tcW w:w="1804" w:type="dxa"/>
          </w:tcPr>
          <w:p w14:paraId="049E8064" w14:textId="77777777" w:rsidR="006D64FF" w:rsidRDefault="00B55807">
            <w:pPr>
              <w:spacing w:after="0"/>
              <w:rPr>
                <w:rFonts w:eastAsiaTheme="minorEastAsia"/>
                <w:b/>
                <w:sz w:val="16"/>
                <w:szCs w:val="16"/>
                <w:lang w:eastAsia="zh-CN"/>
              </w:rPr>
            </w:pPr>
            <w:r>
              <w:rPr>
                <w:rFonts w:eastAsiaTheme="minorEastAsia" w:hint="eastAsia"/>
                <w:b/>
                <w:sz w:val="16"/>
                <w:szCs w:val="16"/>
                <w:lang w:val="en-US" w:eastAsia="zh-CN"/>
              </w:rPr>
              <w:t>ZTE</w:t>
            </w:r>
          </w:p>
        </w:tc>
        <w:tc>
          <w:tcPr>
            <w:tcW w:w="8811" w:type="dxa"/>
          </w:tcPr>
          <w:p w14:paraId="4FB02D1B" w14:textId="77777777" w:rsidR="006D64FF" w:rsidRDefault="00B55807">
            <w:pPr>
              <w:spacing w:after="0"/>
              <w:rPr>
                <w:rFonts w:ascii="Times" w:eastAsia="Batang" w:hAnsi="Times"/>
                <w:sz w:val="16"/>
                <w:szCs w:val="16"/>
                <w:lang w:val="en-US" w:eastAsia="zh-CN"/>
              </w:rPr>
            </w:pPr>
            <w:r>
              <w:rPr>
                <w:rFonts w:ascii="Times" w:eastAsia="Batang" w:hAnsi="Times" w:hint="eastAsia"/>
                <w:sz w:val="16"/>
                <w:szCs w:val="16"/>
                <w:lang w:val="en-US" w:eastAsia="zh-CN"/>
              </w:rPr>
              <w:t>Okay with this  proposal.</w:t>
            </w:r>
          </w:p>
          <w:p w14:paraId="34BF482A" w14:textId="77777777" w:rsidR="006D64FF" w:rsidRDefault="00B55807">
            <w:pPr>
              <w:spacing w:after="0"/>
              <w:rPr>
                <w:rFonts w:ascii="Times" w:eastAsia="Batang" w:hAnsi="Times"/>
                <w:sz w:val="16"/>
                <w:szCs w:val="16"/>
                <w:lang w:val="en-US" w:eastAsia="zh-CN"/>
              </w:rPr>
            </w:pPr>
            <w:r>
              <w:rPr>
                <w:rFonts w:ascii="Times" w:eastAsia="Batang" w:hAnsi="Times" w:hint="eastAsia"/>
                <w:sz w:val="16"/>
                <w:szCs w:val="16"/>
                <w:lang w:val="en-US" w:eastAsia="zh-CN"/>
              </w:rPr>
              <w:t>We think M-sample and multiple measurement instances can be discussed separately. The M-sample is to reduce positioning latency. However, we</w:t>
            </w:r>
            <w:r>
              <w:rPr>
                <w:rFonts w:ascii="Times" w:eastAsia="Batang" w:hAnsi="Times"/>
                <w:sz w:val="16"/>
                <w:szCs w:val="16"/>
                <w:lang w:val="en-US" w:eastAsia="zh-CN"/>
              </w:rPr>
              <w:t>’</w:t>
            </w:r>
            <w:r>
              <w:rPr>
                <w:rFonts w:ascii="Times" w:eastAsia="Batang" w:hAnsi="Times" w:hint="eastAsia"/>
                <w:sz w:val="16"/>
                <w:szCs w:val="16"/>
                <w:lang w:val="en-US" w:eastAsia="zh-CN"/>
              </w:rPr>
              <w:t>re trying to address the timing delay problem, which may pre-assume that many instances may be configured and reported in a measurement report. UE has t know how to group their measurements into multiple measurement instances. If low latency is expected, we don</w:t>
            </w:r>
            <w:r>
              <w:rPr>
                <w:rFonts w:ascii="Times" w:eastAsia="Batang" w:hAnsi="Times"/>
                <w:sz w:val="16"/>
                <w:szCs w:val="16"/>
                <w:lang w:val="en-US" w:eastAsia="zh-CN"/>
              </w:rPr>
              <w:t>’</w:t>
            </w:r>
            <w:r>
              <w:rPr>
                <w:rFonts w:ascii="Times" w:eastAsia="Batang" w:hAnsi="Times" w:hint="eastAsia"/>
                <w:sz w:val="16"/>
                <w:szCs w:val="16"/>
                <w:lang w:val="en-US" w:eastAsia="zh-CN"/>
              </w:rPr>
              <w:t>t need to configure/report multiple measurement instances.</w:t>
            </w:r>
          </w:p>
          <w:p w14:paraId="2940478E" w14:textId="77777777" w:rsidR="006D64FF" w:rsidRDefault="006D64FF">
            <w:pPr>
              <w:spacing w:after="0"/>
              <w:rPr>
                <w:rFonts w:ascii="Times" w:eastAsia="Batang" w:hAnsi="Times"/>
                <w:sz w:val="16"/>
                <w:szCs w:val="16"/>
                <w:lang w:val="en-US" w:eastAsia="zh-CN"/>
              </w:rPr>
            </w:pPr>
          </w:p>
          <w:p w14:paraId="2205D353" w14:textId="77777777" w:rsidR="006D64FF" w:rsidRDefault="00B55807">
            <w:pPr>
              <w:spacing w:after="0"/>
              <w:rPr>
                <w:rFonts w:ascii="Times" w:eastAsia="Batang" w:hAnsi="Times"/>
                <w:sz w:val="16"/>
                <w:szCs w:val="16"/>
                <w:lang w:eastAsia="zh-CN"/>
              </w:rPr>
            </w:pPr>
            <w:r>
              <w:rPr>
                <w:rFonts w:ascii="Times" w:eastAsia="Batang" w:hAnsi="Times" w:hint="eastAsia"/>
                <w:sz w:val="16"/>
                <w:szCs w:val="16"/>
                <w:lang w:val="en-US" w:eastAsia="zh-CN"/>
              </w:rPr>
              <w:t>Agree with Huawei, we also need to discuss the number of measurement instances included in a measurement report. Some of proposals are somehow talking about how to configure the  number of measurement instances in a measurement report.</w:t>
            </w:r>
          </w:p>
        </w:tc>
      </w:tr>
    </w:tbl>
    <w:p w14:paraId="24361616" w14:textId="77777777" w:rsidR="006D64FF" w:rsidRDefault="006D64FF">
      <w:pPr>
        <w:pStyle w:val="ListParagraph"/>
        <w:rPr>
          <w:rFonts w:eastAsia="SimSun"/>
          <w:lang w:eastAsia="zh-CN"/>
        </w:rPr>
      </w:pPr>
    </w:p>
    <w:p w14:paraId="49FA0DCD" w14:textId="77777777" w:rsidR="006D64FF" w:rsidRDefault="006D64FF">
      <w:pPr>
        <w:pStyle w:val="ListParagraph"/>
        <w:rPr>
          <w:rFonts w:eastAsia="SimSun"/>
          <w:lang w:eastAsia="zh-CN"/>
        </w:rPr>
      </w:pPr>
    </w:p>
    <w:p w14:paraId="18F05A13" w14:textId="77777777" w:rsidR="006D64FF" w:rsidRDefault="006D64FF">
      <w:pPr>
        <w:pStyle w:val="ListParagraph"/>
        <w:rPr>
          <w:rFonts w:eastAsia="SimSun"/>
          <w:lang w:eastAsia="zh-CN"/>
        </w:rPr>
      </w:pPr>
    </w:p>
    <w:p w14:paraId="57BC5442" w14:textId="77777777" w:rsidR="006D64FF" w:rsidRDefault="006D64FF">
      <w:pPr>
        <w:pStyle w:val="ListParagraph"/>
        <w:ind w:left="1440"/>
        <w:rPr>
          <w:rFonts w:eastAsia="SimSun"/>
          <w:lang w:eastAsia="zh-CN"/>
        </w:rPr>
      </w:pPr>
    </w:p>
    <w:p w14:paraId="6EF93B25" w14:textId="77777777" w:rsidR="006D64FF" w:rsidRDefault="006D64FF">
      <w:pPr>
        <w:pStyle w:val="ListParagraph"/>
        <w:rPr>
          <w:rFonts w:eastAsia="SimSun"/>
          <w:lang w:eastAsia="zh-CN"/>
        </w:rPr>
      </w:pPr>
    </w:p>
    <w:p w14:paraId="6A5EEC1B" w14:textId="77777777" w:rsidR="006D64FF" w:rsidRDefault="00B55807">
      <w:pPr>
        <w:pStyle w:val="00BodyText"/>
      </w:pPr>
      <w:r>
        <w:rPr>
          <w:highlight w:val="lightGray"/>
        </w:rPr>
        <w:t>Proposal 5-3b (H)</w:t>
      </w:r>
    </w:p>
    <w:p w14:paraId="5694B6C7" w14:textId="77777777" w:rsidR="006D64FF" w:rsidRDefault="00B55807">
      <w:pPr>
        <w:pStyle w:val="ListParagraph"/>
        <w:numPr>
          <w:ilvl w:val="0"/>
          <w:numId w:val="37"/>
        </w:numPr>
        <w:rPr>
          <w:rFonts w:eastAsia="SimSun"/>
          <w:i/>
          <w:lang w:eastAsia="zh-CN"/>
        </w:rPr>
      </w:pPr>
      <w:r>
        <w:rPr>
          <w:rFonts w:eastAsia="SimSun"/>
          <w:i/>
          <w:lang w:eastAsia="zh-CN"/>
        </w:rPr>
        <w:t xml:space="preserve">The same Rx TEG(s) should be used to measure all instances of the DL-PRS Resource Set for one </w:t>
      </w:r>
      <w:r>
        <w:rPr>
          <w:rFonts w:eastAsia="SimSun"/>
          <w:i/>
          <w:lang w:val="en-GB" w:eastAsia="zh-CN"/>
        </w:rPr>
        <w:t>UE measurement instance of RSTD and/or UE Rx-Tx time difference measurement;</w:t>
      </w:r>
    </w:p>
    <w:p w14:paraId="2234CA82" w14:textId="77777777" w:rsidR="006D64FF" w:rsidRDefault="00B55807">
      <w:pPr>
        <w:pStyle w:val="ListParagraph"/>
        <w:numPr>
          <w:ilvl w:val="0"/>
          <w:numId w:val="37"/>
        </w:numPr>
        <w:rPr>
          <w:rFonts w:eastAsia="SimSun"/>
          <w:i/>
          <w:lang w:eastAsia="zh-CN"/>
        </w:rPr>
      </w:pPr>
      <w:r>
        <w:rPr>
          <w:rFonts w:eastAsia="SimSun"/>
          <w:i/>
          <w:lang w:eastAsia="zh-CN"/>
        </w:rPr>
        <w:t xml:space="preserve">The same Rx TEG(s) should be used to measure all instances of the </w:t>
      </w:r>
      <w:r>
        <w:rPr>
          <w:rFonts w:eastAsia="SimSun"/>
          <w:i/>
          <w:lang w:val="en-GB" w:eastAsia="zh-CN"/>
        </w:rPr>
        <w:t xml:space="preserve">SRS measurement time occasions </w:t>
      </w:r>
      <w:r>
        <w:rPr>
          <w:rFonts w:eastAsia="SimSun"/>
          <w:i/>
          <w:lang w:eastAsia="zh-CN"/>
        </w:rPr>
        <w:t xml:space="preserve">for one </w:t>
      </w:r>
      <w:r>
        <w:rPr>
          <w:rFonts w:eastAsia="SimSun"/>
          <w:i/>
          <w:lang w:val="en-GB" w:eastAsia="zh-CN"/>
        </w:rPr>
        <w:t>TRP measurement instance of RTOA and/or gNB Rx-Tx time difference measurement.</w:t>
      </w:r>
    </w:p>
    <w:p w14:paraId="5E49AB60" w14:textId="77777777" w:rsidR="006D64FF" w:rsidRDefault="006D64FF">
      <w:pPr>
        <w:rPr>
          <w:rFonts w:eastAsia="SimSun"/>
          <w:lang w:eastAsia="zh-CN"/>
        </w:rPr>
      </w:pPr>
    </w:p>
    <w:p w14:paraId="4B406D06"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3BC75D04"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1A34F48" w14:textId="77777777" w:rsidR="006D64FF" w:rsidRDefault="00B55807">
            <w:pPr>
              <w:spacing w:after="0"/>
              <w:rPr>
                <w:b/>
                <w:caps w:val="0"/>
                <w:sz w:val="16"/>
                <w:szCs w:val="16"/>
              </w:rPr>
            </w:pPr>
            <w:r>
              <w:rPr>
                <w:b/>
                <w:sz w:val="16"/>
                <w:szCs w:val="16"/>
              </w:rPr>
              <w:t>Company</w:t>
            </w:r>
          </w:p>
        </w:tc>
        <w:tc>
          <w:tcPr>
            <w:tcW w:w="8811" w:type="dxa"/>
          </w:tcPr>
          <w:p w14:paraId="7125374C" w14:textId="77777777" w:rsidR="006D64FF" w:rsidRDefault="00B55807">
            <w:pPr>
              <w:spacing w:after="0"/>
              <w:rPr>
                <w:b/>
                <w:caps w:val="0"/>
                <w:sz w:val="16"/>
                <w:szCs w:val="16"/>
              </w:rPr>
            </w:pPr>
            <w:r>
              <w:rPr>
                <w:b/>
                <w:sz w:val="16"/>
                <w:szCs w:val="16"/>
              </w:rPr>
              <w:t xml:space="preserve">Comments </w:t>
            </w:r>
          </w:p>
        </w:tc>
      </w:tr>
      <w:tr w:rsidR="006D64FF" w14:paraId="1E0F2DDA" w14:textId="77777777" w:rsidTr="006D64FF">
        <w:trPr>
          <w:trHeight w:val="260"/>
        </w:trPr>
        <w:tc>
          <w:tcPr>
            <w:tcW w:w="1804" w:type="dxa"/>
          </w:tcPr>
          <w:p w14:paraId="6A4831F3" w14:textId="77777777" w:rsidR="006D64FF" w:rsidRDefault="00B55807">
            <w:pPr>
              <w:spacing w:after="0"/>
              <w:rPr>
                <w:bCs/>
                <w:sz w:val="16"/>
                <w:szCs w:val="16"/>
              </w:rPr>
            </w:pPr>
            <w:r>
              <w:rPr>
                <w:bCs/>
                <w:sz w:val="16"/>
                <w:szCs w:val="16"/>
              </w:rPr>
              <w:lastRenderedPageBreak/>
              <w:t>Qualcomm</w:t>
            </w:r>
          </w:p>
        </w:tc>
        <w:tc>
          <w:tcPr>
            <w:tcW w:w="8811" w:type="dxa"/>
          </w:tcPr>
          <w:p w14:paraId="6EB12CC3" w14:textId="77777777" w:rsidR="006D64FF" w:rsidRDefault="00B55807">
            <w:pPr>
              <w:spacing w:after="0"/>
              <w:rPr>
                <w:bCs/>
                <w:sz w:val="16"/>
                <w:szCs w:val="16"/>
              </w:rPr>
            </w:pPr>
            <w:r>
              <w:rPr>
                <w:bCs/>
                <w:sz w:val="16"/>
                <w:szCs w:val="16"/>
              </w:rPr>
              <w:t xml:space="preserve">We do not agree. The reason the UE reports this information is exactly because it is inevitable in some occasions that different Rx-TEGs are used. We are OK to say that the UE is requested to do something, and the UE to optionally attempt to do so, but not how the proposal is written now. </w:t>
            </w:r>
          </w:p>
        </w:tc>
      </w:tr>
      <w:tr w:rsidR="006D64FF" w14:paraId="7EF19674" w14:textId="77777777" w:rsidTr="006D64FF">
        <w:trPr>
          <w:trHeight w:val="260"/>
        </w:trPr>
        <w:tc>
          <w:tcPr>
            <w:tcW w:w="1804" w:type="dxa"/>
          </w:tcPr>
          <w:p w14:paraId="475EC528" w14:textId="77777777" w:rsidR="006D64FF" w:rsidRDefault="00B55807">
            <w:pPr>
              <w:spacing w:after="0"/>
              <w:rPr>
                <w:b/>
                <w:sz w:val="16"/>
                <w:szCs w:val="16"/>
              </w:rPr>
            </w:pPr>
            <w:r>
              <w:rPr>
                <w:sz w:val="16"/>
                <w:szCs w:val="16"/>
              </w:rPr>
              <w:t>Huawei, HiSilicon</w:t>
            </w:r>
          </w:p>
        </w:tc>
        <w:tc>
          <w:tcPr>
            <w:tcW w:w="8811" w:type="dxa"/>
          </w:tcPr>
          <w:p w14:paraId="19BE7BE1" w14:textId="77777777" w:rsidR="006D64FF" w:rsidRDefault="00B55807">
            <w:pPr>
              <w:spacing w:after="0"/>
              <w:rPr>
                <w:rFonts w:eastAsiaTheme="minorEastAsia"/>
                <w:sz w:val="16"/>
                <w:szCs w:val="16"/>
                <w:lang w:eastAsia="zh-CN"/>
              </w:rPr>
            </w:pPr>
            <w:r>
              <w:rPr>
                <w:rFonts w:eastAsiaTheme="minorEastAsia"/>
                <w:sz w:val="16"/>
                <w:szCs w:val="16"/>
                <w:lang w:eastAsia="zh-CN"/>
              </w:rPr>
              <w:t>I am assuming the same UE Rx TEG applied for a TRP throughout the time, instead of across all TRPs.</w:t>
            </w:r>
          </w:p>
          <w:p w14:paraId="3BA3333E" w14:textId="77777777" w:rsidR="006D64FF" w:rsidRDefault="00B55807">
            <w:pPr>
              <w:spacing w:after="0"/>
              <w:rPr>
                <w:b/>
                <w:sz w:val="16"/>
                <w:szCs w:val="16"/>
              </w:rPr>
            </w:pPr>
            <w:r>
              <w:rPr>
                <w:rFonts w:eastAsiaTheme="minorEastAsia"/>
                <w:sz w:val="16"/>
                <w:szCs w:val="16"/>
                <w:lang w:eastAsia="zh-CN"/>
              </w:rPr>
              <w:t>It should be OK from our side if the above understanding is the intention.</w:t>
            </w:r>
          </w:p>
        </w:tc>
      </w:tr>
      <w:tr w:rsidR="006D64FF" w14:paraId="2044B3B8" w14:textId="77777777" w:rsidTr="006D64FF">
        <w:trPr>
          <w:trHeight w:val="260"/>
        </w:trPr>
        <w:tc>
          <w:tcPr>
            <w:tcW w:w="1804" w:type="dxa"/>
          </w:tcPr>
          <w:p w14:paraId="1525E48B"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CATT</w:t>
            </w:r>
          </w:p>
        </w:tc>
        <w:tc>
          <w:tcPr>
            <w:tcW w:w="8811" w:type="dxa"/>
          </w:tcPr>
          <w:p w14:paraId="69BD5A79" w14:textId="77777777" w:rsidR="006D64FF" w:rsidRDefault="00B55807">
            <w:pPr>
              <w:spacing w:after="0"/>
              <w:rPr>
                <w:rFonts w:eastAsiaTheme="minorEastAsia"/>
                <w:sz w:val="16"/>
                <w:szCs w:val="16"/>
                <w:lang w:eastAsia="zh-CN"/>
              </w:rPr>
            </w:pPr>
            <w:r>
              <w:rPr>
                <w:rFonts w:eastAsiaTheme="minorEastAsia" w:hint="eastAsia"/>
                <w:sz w:val="16"/>
                <w:szCs w:val="16"/>
                <w:lang w:eastAsia="zh-CN"/>
              </w:rPr>
              <w:t>We think it will benefit the combination of multiple measurement instances for one measurement report if the same Rx TEG is used to measure all instances which are used to derive one measurement report.</w:t>
            </w:r>
          </w:p>
        </w:tc>
      </w:tr>
      <w:tr w:rsidR="006D64FF" w14:paraId="72FCC09A" w14:textId="77777777" w:rsidTr="006D64FF">
        <w:trPr>
          <w:trHeight w:val="260"/>
        </w:trPr>
        <w:tc>
          <w:tcPr>
            <w:tcW w:w="1804" w:type="dxa"/>
          </w:tcPr>
          <w:p w14:paraId="06AF5291" w14:textId="77777777" w:rsidR="006D64FF" w:rsidRDefault="00B55807">
            <w:pPr>
              <w:spacing w:after="0"/>
              <w:rPr>
                <w:b/>
                <w:sz w:val="16"/>
                <w:szCs w:val="16"/>
              </w:rPr>
            </w:pPr>
            <w:r>
              <w:rPr>
                <w:sz w:val="16"/>
                <w:szCs w:val="16"/>
              </w:rPr>
              <w:t>OPPO</w:t>
            </w:r>
          </w:p>
        </w:tc>
        <w:tc>
          <w:tcPr>
            <w:tcW w:w="8811" w:type="dxa"/>
          </w:tcPr>
          <w:p w14:paraId="0EFF4B69" w14:textId="77777777" w:rsidR="006D64FF" w:rsidRDefault="00B55807">
            <w:pPr>
              <w:spacing w:after="0"/>
              <w:rPr>
                <w:b/>
                <w:sz w:val="16"/>
                <w:szCs w:val="16"/>
              </w:rPr>
            </w:pPr>
            <w:r>
              <w:rPr>
                <w:sz w:val="16"/>
                <w:szCs w:val="16"/>
              </w:rPr>
              <w:t xml:space="preserve">When UE is moving/rotating,  UE may change the Rx panels for the same PRS. </w:t>
            </w:r>
          </w:p>
        </w:tc>
      </w:tr>
      <w:tr w:rsidR="006D64FF" w14:paraId="7626CD1C" w14:textId="77777777" w:rsidTr="006D64FF">
        <w:trPr>
          <w:trHeight w:val="260"/>
        </w:trPr>
        <w:tc>
          <w:tcPr>
            <w:tcW w:w="1804" w:type="dxa"/>
          </w:tcPr>
          <w:p w14:paraId="6575BC65" w14:textId="77777777" w:rsidR="006D64FF" w:rsidRDefault="00B55807">
            <w:pPr>
              <w:spacing w:after="0"/>
              <w:rPr>
                <w:b/>
                <w:sz w:val="16"/>
                <w:szCs w:val="16"/>
              </w:rPr>
            </w:pPr>
            <w:r>
              <w:rPr>
                <w:bCs/>
                <w:sz w:val="16"/>
                <w:szCs w:val="16"/>
              </w:rPr>
              <w:t>Ericsson</w:t>
            </w:r>
          </w:p>
        </w:tc>
        <w:tc>
          <w:tcPr>
            <w:tcW w:w="8811" w:type="dxa"/>
          </w:tcPr>
          <w:p w14:paraId="70C9509F" w14:textId="77777777" w:rsidR="006D64FF" w:rsidRDefault="00B55807">
            <w:pPr>
              <w:spacing w:after="0"/>
              <w:rPr>
                <w:b/>
                <w:sz w:val="16"/>
                <w:szCs w:val="16"/>
              </w:rPr>
            </w:pPr>
            <w:r>
              <w:rPr>
                <w:bCs/>
                <w:sz w:val="16"/>
                <w:szCs w:val="16"/>
              </w:rPr>
              <w:t>Ok.  Somewhat confusing to use the word instance both for ‘DL PRS occasions’ and for ‘measurement instances’.</w:t>
            </w:r>
          </w:p>
        </w:tc>
      </w:tr>
      <w:tr w:rsidR="006D64FF" w14:paraId="072B4F60" w14:textId="77777777" w:rsidTr="006D64FF">
        <w:trPr>
          <w:trHeight w:val="260"/>
        </w:trPr>
        <w:tc>
          <w:tcPr>
            <w:tcW w:w="1804" w:type="dxa"/>
          </w:tcPr>
          <w:p w14:paraId="499793FF" w14:textId="77777777" w:rsidR="006D64FF" w:rsidRDefault="00B55807">
            <w:pPr>
              <w:spacing w:after="0"/>
              <w:rPr>
                <w:bCs/>
                <w:sz w:val="16"/>
                <w:szCs w:val="16"/>
              </w:rPr>
            </w:pPr>
            <w:r>
              <w:rPr>
                <w:rFonts w:eastAsiaTheme="minorEastAsia" w:hint="eastAsia"/>
                <w:sz w:val="16"/>
                <w:szCs w:val="16"/>
                <w:lang w:eastAsia="zh-CN"/>
              </w:rPr>
              <w:t>v</w:t>
            </w:r>
            <w:r>
              <w:rPr>
                <w:rFonts w:eastAsiaTheme="minorEastAsia"/>
                <w:sz w:val="16"/>
                <w:szCs w:val="16"/>
                <w:lang w:eastAsia="zh-CN"/>
              </w:rPr>
              <w:t>ivo</w:t>
            </w:r>
          </w:p>
        </w:tc>
        <w:tc>
          <w:tcPr>
            <w:tcW w:w="8811" w:type="dxa"/>
          </w:tcPr>
          <w:p w14:paraId="57157BF8" w14:textId="77777777" w:rsidR="006D64FF" w:rsidRDefault="00B55807">
            <w:pPr>
              <w:spacing w:after="0"/>
              <w:rPr>
                <w:rFonts w:eastAsiaTheme="minorEastAsia"/>
                <w:sz w:val="16"/>
                <w:szCs w:val="16"/>
                <w:lang w:eastAsia="zh-CN"/>
              </w:rPr>
            </w:pPr>
            <w:r>
              <w:rPr>
                <w:rFonts w:eastAsiaTheme="minorEastAsia"/>
                <w:sz w:val="16"/>
                <w:szCs w:val="16"/>
                <w:lang w:eastAsia="zh-CN"/>
              </w:rPr>
              <w:t xml:space="preserve">OK </w:t>
            </w:r>
          </w:p>
          <w:p w14:paraId="6E41CD3B" w14:textId="77777777" w:rsidR="006D64FF" w:rsidRDefault="00B55807">
            <w:pPr>
              <w:spacing w:after="0"/>
              <w:rPr>
                <w:rFonts w:eastAsiaTheme="minorEastAsia"/>
                <w:sz w:val="16"/>
                <w:szCs w:val="16"/>
                <w:lang w:eastAsia="zh-CN"/>
              </w:rPr>
            </w:pPr>
            <w:r>
              <w:rPr>
                <w:rFonts w:eastAsiaTheme="minorEastAsia"/>
                <w:sz w:val="16"/>
                <w:szCs w:val="16"/>
                <w:lang w:eastAsia="zh-CN"/>
              </w:rPr>
              <w:t>If the intention is that for the same PRS resource across multiple PRS instances in a measurement instance, the same Rx TEG across multiple PRS instance</w:t>
            </w:r>
            <w:r>
              <w:rPr>
                <w:rFonts w:eastAsiaTheme="minorEastAsia" w:hint="eastAsia"/>
                <w:sz w:val="16"/>
                <w:szCs w:val="16"/>
                <w:lang w:eastAsia="zh-CN"/>
              </w:rPr>
              <w:t>s</w:t>
            </w:r>
            <w:r>
              <w:rPr>
                <w:rFonts w:eastAsiaTheme="minorEastAsia"/>
                <w:sz w:val="16"/>
                <w:szCs w:val="16"/>
                <w:lang w:eastAsia="zh-CN"/>
              </w:rPr>
              <w:t xml:space="preserve"> is required, we agreed. </w:t>
            </w:r>
            <w:r>
              <w:rPr>
                <w:rFonts w:eastAsiaTheme="minorEastAsia" w:hint="eastAsia"/>
                <w:sz w:val="16"/>
                <w:szCs w:val="16"/>
                <w:lang w:eastAsia="zh-CN"/>
              </w:rPr>
              <w:t>T</w:t>
            </w:r>
            <w:r>
              <w:rPr>
                <w:rFonts w:eastAsiaTheme="minorEastAsia"/>
                <w:sz w:val="16"/>
                <w:szCs w:val="16"/>
                <w:lang w:eastAsia="zh-CN"/>
              </w:rPr>
              <w:t>herefore, we propose:</w:t>
            </w:r>
          </w:p>
          <w:p w14:paraId="6D6B3F1A" w14:textId="77777777" w:rsidR="006D64FF" w:rsidRDefault="006D64FF">
            <w:pPr>
              <w:spacing w:after="0"/>
              <w:rPr>
                <w:rFonts w:eastAsiaTheme="minorEastAsia"/>
                <w:sz w:val="16"/>
                <w:szCs w:val="16"/>
                <w:lang w:eastAsia="zh-CN"/>
              </w:rPr>
            </w:pPr>
          </w:p>
          <w:p w14:paraId="4660AD39" w14:textId="77777777" w:rsidR="006D64FF" w:rsidRDefault="00B55807">
            <w:pPr>
              <w:pStyle w:val="Heading3"/>
              <w:outlineLvl w:val="2"/>
            </w:pPr>
            <w:r>
              <w:rPr>
                <w:highlight w:val="magenta"/>
              </w:rPr>
              <w:t>Proposal 5-3b</w:t>
            </w:r>
            <w:r>
              <w:t xml:space="preserve"> (H)</w:t>
            </w:r>
          </w:p>
          <w:p w14:paraId="05E24963" w14:textId="77777777" w:rsidR="006D64FF" w:rsidRDefault="00B55807">
            <w:pPr>
              <w:pStyle w:val="ListParagraph"/>
              <w:numPr>
                <w:ilvl w:val="0"/>
                <w:numId w:val="37"/>
              </w:numPr>
              <w:rPr>
                <w:rFonts w:eastAsia="SimSun"/>
                <w:i/>
                <w:lang w:eastAsia="zh-CN"/>
              </w:rPr>
            </w:pPr>
            <w:r>
              <w:rPr>
                <w:rFonts w:eastAsia="SimSun"/>
                <w:i/>
                <w:lang w:eastAsia="zh-CN"/>
              </w:rPr>
              <w:t>The same Rx TEG(s) should be used to measure</w:t>
            </w:r>
            <w:r>
              <w:rPr>
                <w:rFonts w:eastAsia="SimSun"/>
                <w:i/>
                <w:lang w:val="en-GB" w:eastAsia="zh-CN"/>
              </w:rPr>
              <w:t xml:space="preserve"> </w:t>
            </w:r>
            <w:r>
              <w:rPr>
                <w:rFonts w:eastAsia="SimSun"/>
                <w:i/>
                <w:lang w:eastAsia="zh-CN"/>
              </w:rPr>
              <w:t>all instances of the DL-PRS Resource Set</w:t>
            </w:r>
            <w:r>
              <w:rPr>
                <w:i/>
                <w:iCs/>
                <w:color w:val="FF0000"/>
                <w:szCs w:val="20"/>
                <w:u w:val="single"/>
              </w:rPr>
              <w:t xml:space="preserve"> on a PRS resource</w:t>
            </w:r>
            <w:r>
              <w:rPr>
                <w:rFonts w:eastAsia="SimSun"/>
                <w:i/>
                <w:lang w:eastAsia="zh-CN"/>
              </w:rPr>
              <w:t xml:space="preserve"> for one </w:t>
            </w:r>
            <w:r>
              <w:rPr>
                <w:rFonts w:eastAsia="SimSun"/>
                <w:i/>
                <w:lang w:val="en-GB" w:eastAsia="zh-CN"/>
              </w:rPr>
              <w:t>UE measurement instance of RSTD and/or UE Rx-Tx time difference measurement;</w:t>
            </w:r>
          </w:p>
          <w:p w14:paraId="55262119" w14:textId="77777777" w:rsidR="006D64FF" w:rsidRDefault="00B55807">
            <w:pPr>
              <w:pStyle w:val="ListParagraph"/>
              <w:numPr>
                <w:ilvl w:val="0"/>
                <w:numId w:val="37"/>
              </w:numPr>
              <w:rPr>
                <w:rFonts w:eastAsia="SimSun"/>
                <w:i/>
                <w:lang w:eastAsia="zh-CN"/>
              </w:rPr>
            </w:pPr>
            <w:r>
              <w:rPr>
                <w:rFonts w:eastAsia="SimSun"/>
                <w:i/>
                <w:lang w:eastAsia="zh-CN"/>
              </w:rPr>
              <w:t xml:space="preserve">The same Rx TEG(s) should be used to measure all instances of the </w:t>
            </w:r>
            <w:r>
              <w:rPr>
                <w:rFonts w:eastAsia="SimSun"/>
                <w:i/>
                <w:lang w:val="en-GB" w:eastAsia="zh-CN"/>
              </w:rPr>
              <w:t>SRS measurement time occasions</w:t>
            </w:r>
            <w:r>
              <w:rPr>
                <w:i/>
                <w:iCs/>
                <w:color w:val="FF0000"/>
                <w:szCs w:val="20"/>
                <w:u w:val="single"/>
              </w:rPr>
              <w:t xml:space="preserve"> on a SRS resource</w:t>
            </w:r>
            <w:r>
              <w:rPr>
                <w:rFonts w:eastAsia="SimSun"/>
                <w:i/>
                <w:lang w:val="en-GB" w:eastAsia="zh-CN"/>
              </w:rPr>
              <w:t xml:space="preserve"> </w:t>
            </w:r>
            <w:r>
              <w:rPr>
                <w:rFonts w:eastAsia="SimSun"/>
                <w:i/>
                <w:lang w:eastAsia="zh-CN"/>
              </w:rPr>
              <w:t xml:space="preserve">for one </w:t>
            </w:r>
            <w:r>
              <w:rPr>
                <w:rFonts w:eastAsia="SimSun"/>
                <w:i/>
                <w:lang w:val="en-GB" w:eastAsia="zh-CN"/>
              </w:rPr>
              <w:t>TRP measurement instance of RTOA and/or gNB Rx-Tx time difference measurement.</w:t>
            </w:r>
          </w:p>
          <w:p w14:paraId="32D09686" w14:textId="77777777" w:rsidR="006D64FF" w:rsidRDefault="006D64FF">
            <w:pPr>
              <w:spacing w:after="0"/>
              <w:rPr>
                <w:bCs/>
                <w:sz w:val="16"/>
                <w:szCs w:val="16"/>
              </w:rPr>
            </w:pPr>
          </w:p>
        </w:tc>
      </w:tr>
      <w:tr w:rsidR="006D64FF" w14:paraId="11776353" w14:textId="77777777" w:rsidTr="006D64FF">
        <w:trPr>
          <w:trHeight w:val="260"/>
        </w:trPr>
        <w:tc>
          <w:tcPr>
            <w:tcW w:w="1804" w:type="dxa"/>
          </w:tcPr>
          <w:p w14:paraId="2390CE4C" w14:textId="77777777" w:rsidR="006D64FF" w:rsidRDefault="00B55807">
            <w:pPr>
              <w:spacing w:after="0"/>
              <w:rPr>
                <w:rFonts w:eastAsiaTheme="minorEastAsia"/>
                <w:sz w:val="16"/>
                <w:szCs w:val="16"/>
                <w:lang w:eastAsia="zh-CN"/>
              </w:rPr>
            </w:pPr>
            <w:r>
              <w:rPr>
                <w:rFonts w:eastAsia="SimSun" w:hint="eastAsia"/>
                <w:bCs/>
                <w:sz w:val="16"/>
                <w:szCs w:val="16"/>
                <w:lang w:val="en-US" w:eastAsia="zh-CN"/>
              </w:rPr>
              <w:t>ZTE</w:t>
            </w:r>
          </w:p>
        </w:tc>
        <w:tc>
          <w:tcPr>
            <w:tcW w:w="8811" w:type="dxa"/>
          </w:tcPr>
          <w:p w14:paraId="05470AD6" w14:textId="77777777" w:rsidR="006D64FF" w:rsidRDefault="00B55807">
            <w:pPr>
              <w:spacing w:after="0"/>
              <w:rPr>
                <w:bCs/>
                <w:sz w:val="16"/>
                <w:szCs w:val="16"/>
              </w:rPr>
            </w:pPr>
            <w:r>
              <w:rPr>
                <w:rFonts w:eastAsia="SimSun" w:hint="eastAsia"/>
                <w:bCs/>
                <w:sz w:val="16"/>
                <w:szCs w:val="16"/>
                <w:lang w:val="en-US" w:eastAsia="zh-CN"/>
              </w:rPr>
              <w:t>Low priority for this meeting. We should finalize the framework of measurement instance first.</w:t>
            </w:r>
          </w:p>
        </w:tc>
      </w:tr>
      <w:tr w:rsidR="006D64FF" w14:paraId="7DCDB526" w14:textId="77777777" w:rsidTr="006D64FF">
        <w:trPr>
          <w:trHeight w:val="260"/>
        </w:trPr>
        <w:tc>
          <w:tcPr>
            <w:tcW w:w="1804" w:type="dxa"/>
          </w:tcPr>
          <w:p w14:paraId="2C2A27BE" w14:textId="77777777" w:rsidR="006D64FF" w:rsidRDefault="00B55807">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68436D87"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Don’t think this restriction is needed. </w:t>
            </w:r>
          </w:p>
        </w:tc>
      </w:tr>
      <w:tr w:rsidR="006D64FF" w14:paraId="243D748E" w14:textId="77777777" w:rsidTr="006D64FF">
        <w:trPr>
          <w:trHeight w:val="260"/>
        </w:trPr>
        <w:tc>
          <w:tcPr>
            <w:tcW w:w="1804" w:type="dxa"/>
          </w:tcPr>
          <w:p w14:paraId="57AB5C3A" w14:textId="77777777" w:rsidR="006D64FF" w:rsidRDefault="00B55807">
            <w:pPr>
              <w:spacing w:after="0"/>
              <w:rPr>
                <w:rFonts w:eastAsia="SimSun"/>
                <w:bCs/>
                <w:sz w:val="16"/>
                <w:szCs w:val="16"/>
                <w:lang w:val="en-US" w:eastAsia="zh-CN"/>
              </w:rPr>
            </w:pPr>
            <w:r>
              <w:rPr>
                <w:rFonts w:eastAsia="Malgun Gothic" w:hint="eastAsia"/>
                <w:bCs/>
                <w:sz w:val="16"/>
                <w:szCs w:val="16"/>
                <w:lang w:val="en-US" w:eastAsia="ko-KR"/>
              </w:rPr>
              <w:t>LG</w:t>
            </w:r>
          </w:p>
        </w:tc>
        <w:tc>
          <w:tcPr>
            <w:tcW w:w="8811" w:type="dxa"/>
          </w:tcPr>
          <w:p w14:paraId="63FE0CC9" w14:textId="77777777" w:rsidR="006D64FF" w:rsidRDefault="00B55807">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 xml:space="preserve">prefer to deal with the proposal as low priority. </w:t>
            </w:r>
          </w:p>
        </w:tc>
      </w:tr>
      <w:tr w:rsidR="006D64FF" w14:paraId="50589311" w14:textId="77777777" w:rsidTr="006D64FF">
        <w:trPr>
          <w:trHeight w:val="260"/>
        </w:trPr>
        <w:tc>
          <w:tcPr>
            <w:tcW w:w="1804" w:type="dxa"/>
          </w:tcPr>
          <w:p w14:paraId="64AD36E3" w14:textId="77777777" w:rsidR="006D64FF" w:rsidRDefault="00B55807">
            <w:pPr>
              <w:spacing w:after="0"/>
              <w:rPr>
                <w:rFonts w:eastAsia="SimSun"/>
                <w:bCs/>
                <w:sz w:val="16"/>
                <w:szCs w:val="16"/>
                <w:lang w:val="en-US" w:eastAsia="zh-CN"/>
              </w:rPr>
            </w:pPr>
            <w:r>
              <w:rPr>
                <w:rFonts w:eastAsia="SimSun"/>
                <w:bCs/>
                <w:sz w:val="16"/>
                <w:szCs w:val="16"/>
                <w:lang w:val="en-US" w:eastAsia="zh-CN"/>
              </w:rPr>
              <w:t>FL</w:t>
            </w:r>
          </w:p>
        </w:tc>
        <w:tc>
          <w:tcPr>
            <w:tcW w:w="8811" w:type="dxa"/>
          </w:tcPr>
          <w:p w14:paraId="641F915B"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In my view, if a UE measurement instance is associated with an UE Rx TEG and one DL PRS resource, the measurement instance is </w:t>
            </w:r>
          </w:p>
          <w:p w14:paraId="2A1849AB" w14:textId="77777777" w:rsidR="006D64FF" w:rsidRDefault="00B55807">
            <w:pPr>
              <w:spacing w:after="0"/>
              <w:rPr>
                <w:rFonts w:eastAsia="SimSun"/>
                <w:bCs/>
                <w:sz w:val="16"/>
                <w:szCs w:val="16"/>
                <w:lang w:val="en-US" w:eastAsia="zh-CN"/>
              </w:rPr>
            </w:pPr>
            <w:r>
              <w:rPr>
                <w:rFonts w:eastAsia="SimSun"/>
                <w:bCs/>
                <w:sz w:val="16"/>
                <w:szCs w:val="16"/>
                <w:lang w:val="en-US" w:eastAsia="zh-CN"/>
              </w:rPr>
              <w:t xml:space="preserve">obtained from measuring from the DL PRS resource with the same Rx TEG. If a UE measurement instance is associated with an UE Rx TEG and more than one DL PRS resource, the measurement instance is obtained from measuring from these DL PRS resources with the same Rx TEG. I assume this is a common understanding of the default UE behavior since one UE measurement instance is  assicoated with no more than one Rx TEG. </w:t>
            </w:r>
          </w:p>
          <w:p w14:paraId="00CEF766" w14:textId="77777777" w:rsidR="006D64FF" w:rsidRDefault="006D64FF">
            <w:pPr>
              <w:spacing w:after="0"/>
              <w:rPr>
                <w:rFonts w:eastAsia="SimSun"/>
                <w:bCs/>
                <w:sz w:val="16"/>
                <w:szCs w:val="16"/>
                <w:lang w:val="en-US" w:eastAsia="zh-CN"/>
              </w:rPr>
            </w:pPr>
          </w:p>
          <w:p w14:paraId="1EF5A21A" w14:textId="77777777" w:rsidR="006D64FF" w:rsidRDefault="00B55807">
            <w:pPr>
              <w:spacing w:after="0"/>
              <w:rPr>
                <w:rFonts w:eastAsia="SimSun"/>
                <w:bCs/>
                <w:sz w:val="16"/>
                <w:szCs w:val="16"/>
                <w:lang w:val="en-US" w:eastAsia="zh-CN"/>
              </w:rPr>
            </w:pPr>
            <w:r>
              <w:rPr>
                <w:rFonts w:eastAsia="Malgun Gothic"/>
                <w:bCs/>
                <w:sz w:val="16"/>
                <w:szCs w:val="16"/>
                <w:highlight w:val="yellow"/>
                <w:lang w:val="en-US" w:eastAsia="ko-KR"/>
              </w:rPr>
              <w:t>The  priority of the proposal is lowered based on the feedbacks</w:t>
            </w:r>
            <w:r>
              <w:rPr>
                <w:rFonts w:eastAsia="Malgun Gothic"/>
                <w:bCs/>
                <w:sz w:val="16"/>
                <w:szCs w:val="16"/>
                <w:lang w:val="en-US" w:eastAsia="ko-KR"/>
              </w:rPr>
              <w:t xml:space="preserve">. Suggest further discussion of the </w:t>
            </w:r>
            <w:r>
              <w:rPr>
                <w:rFonts w:eastAsia="SimSun"/>
                <w:bCs/>
                <w:sz w:val="16"/>
                <w:szCs w:val="16"/>
                <w:lang w:val="en-US" w:eastAsia="zh-CN"/>
              </w:rPr>
              <w:t>we may not need to gave the new agreement.</w:t>
            </w:r>
          </w:p>
        </w:tc>
      </w:tr>
    </w:tbl>
    <w:p w14:paraId="710ECD6D" w14:textId="77777777" w:rsidR="006D64FF" w:rsidRDefault="006D64FF">
      <w:pPr>
        <w:pStyle w:val="ListParagraph"/>
        <w:ind w:left="1440"/>
        <w:rPr>
          <w:rFonts w:eastAsia="SimSun"/>
          <w:lang w:val="en-GB" w:eastAsia="zh-CN"/>
        </w:rPr>
      </w:pPr>
    </w:p>
    <w:p w14:paraId="5FEBB373" w14:textId="77777777" w:rsidR="006D64FF" w:rsidRDefault="006D64FF">
      <w:pPr>
        <w:pStyle w:val="Guidance"/>
      </w:pPr>
    </w:p>
    <w:p w14:paraId="70502F7F" w14:textId="77777777" w:rsidR="006D64FF" w:rsidRDefault="00B55807">
      <w:pPr>
        <w:pStyle w:val="Heading3"/>
      </w:pPr>
      <w:r>
        <w:rPr>
          <w:highlight w:val="yellow"/>
        </w:rPr>
        <w:t>(Ronud 2) Proposal 5-3b</w:t>
      </w:r>
    </w:p>
    <w:p w14:paraId="4F3B0A7B" w14:textId="77777777" w:rsidR="006D64FF" w:rsidRDefault="00B55807">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UE measurement instance (e.g., RSTD, UE Rx-Tx time difference) </w:t>
      </w:r>
      <w:r>
        <w:rPr>
          <w:rFonts w:eastAsia="SimSun"/>
          <w:i/>
          <w:lang w:eastAsia="zh-CN"/>
        </w:rPr>
        <w:t xml:space="preserve">is associated with an UE Rx TEG, the </w:t>
      </w:r>
      <w:r>
        <w:rPr>
          <w:rFonts w:eastAsia="SimSun"/>
          <w:i/>
          <w:lang w:val="en-GB" w:eastAsia="zh-CN"/>
        </w:rPr>
        <w:t xml:space="preserve">UE measurement instance is expeted to be </w:t>
      </w:r>
      <w:r>
        <w:rPr>
          <w:rFonts w:eastAsia="SimSun"/>
          <w:i/>
          <w:lang w:eastAsia="zh-CN"/>
        </w:rPr>
        <w:t xml:space="preserve">obtained from the DL PRS resources (s) associated with the same UE Rx TEG, regardless of how many instances of the DL-PRS Resource Set are used to obtain the </w:t>
      </w:r>
      <w:r>
        <w:rPr>
          <w:rFonts w:eastAsia="SimSun"/>
          <w:i/>
          <w:lang w:val="en-GB" w:eastAsia="zh-CN"/>
        </w:rPr>
        <w:t>UE measurement instance.</w:t>
      </w:r>
    </w:p>
    <w:p w14:paraId="270DE787" w14:textId="77777777" w:rsidR="006D64FF" w:rsidRDefault="00B55807">
      <w:pPr>
        <w:pStyle w:val="ListParagraph"/>
        <w:numPr>
          <w:ilvl w:val="0"/>
          <w:numId w:val="37"/>
        </w:numPr>
        <w:rPr>
          <w:rFonts w:eastAsia="SimSun"/>
          <w:i/>
          <w:lang w:eastAsia="zh-CN"/>
        </w:rPr>
      </w:pPr>
      <w:r>
        <w:rPr>
          <w:rFonts w:eastAsia="SimSun"/>
          <w:i/>
          <w:lang w:eastAsia="zh-CN"/>
        </w:rPr>
        <w:t xml:space="preserve">If a </w:t>
      </w:r>
      <w:r>
        <w:rPr>
          <w:rFonts w:eastAsia="SimSun"/>
          <w:i/>
          <w:lang w:val="en-GB" w:eastAsia="zh-CN"/>
        </w:rPr>
        <w:t xml:space="preserve">TRP measurement instance (e.g., RTOA, TRP Rx-Tx time difference) </w:t>
      </w:r>
      <w:r>
        <w:rPr>
          <w:rFonts w:eastAsia="SimSun"/>
          <w:i/>
          <w:lang w:eastAsia="zh-CN"/>
        </w:rPr>
        <w:t xml:space="preserve">is associated with an TRP Rx TEG, the </w:t>
      </w:r>
      <w:r>
        <w:rPr>
          <w:rFonts w:eastAsia="SimSun"/>
          <w:i/>
          <w:lang w:val="en-GB" w:eastAsia="zh-CN"/>
        </w:rPr>
        <w:t xml:space="preserve">TRP measurement instance is expeted to be </w:t>
      </w:r>
      <w:r>
        <w:rPr>
          <w:rFonts w:eastAsia="SimSun"/>
          <w:i/>
          <w:lang w:eastAsia="zh-CN"/>
        </w:rPr>
        <w:t xml:space="preserve">obtained from the UL SRS resources (s) associated with the same TRP Rx TEG, regardless of how many instances of the SRS measurement time occasions are used to obtain the </w:t>
      </w:r>
      <w:r>
        <w:rPr>
          <w:rFonts w:eastAsia="SimSun"/>
          <w:i/>
          <w:lang w:val="en-GB" w:eastAsia="zh-CN"/>
        </w:rPr>
        <w:t>TRP measurement instance.</w:t>
      </w:r>
    </w:p>
    <w:p w14:paraId="5B77ED86" w14:textId="77777777" w:rsidR="006D64FF" w:rsidRDefault="006D64FF">
      <w:pPr>
        <w:pStyle w:val="Guidance"/>
        <w:rPr>
          <w:lang w:val="en-US"/>
        </w:rPr>
      </w:pPr>
    </w:p>
    <w:p w14:paraId="22E01276" w14:textId="77777777" w:rsidR="006D64FF" w:rsidRDefault="006D64FF">
      <w:pPr>
        <w:pStyle w:val="ListParagraph"/>
        <w:rPr>
          <w:rFonts w:eastAsia="SimSun"/>
          <w:lang w:eastAsia="zh-CN"/>
        </w:rPr>
      </w:pPr>
    </w:p>
    <w:tbl>
      <w:tblPr>
        <w:tblStyle w:val="TableElegant"/>
        <w:tblW w:w="10615" w:type="dxa"/>
        <w:tblLayout w:type="fixed"/>
        <w:tblLook w:val="04A0" w:firstRow="1" w:lastRow="0" w:firstColumn="1" w:lastColumn="0" w:noHBand="0" w:noVBand="1"/>
      </w:tblPr>
      <w:tblGrid>
        <w:gridCol w:w="1804"/>
        <w:gridCol w:w="8811"/>
      </w:tblGrid>
      <w:tr w:rsidR="006D64FF" w14:paraId="5A9206CD"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930F81C" w14:textId="77777777" w:rsidR="006D64FF" w:rsidRDefault="00B55807">
            <w:pPr>
              <w:spacing w:after="0"/>
              <w:rPr>
                <w:b/>
                <w:caps w:val="0"/>
                <w:sz w:val="16"/>
                <w:szCs w:val="16"/>
              </w:rPr>
            </w:pPr>
            <w:r>
              <w:rPr>
                <w:b/>
                <w:sz w:val="16"/>
                <w:szCs w:val="16"/>
              </w:rPr>
              <w:t>Company</w:t>
            </w:r>
          </w:p>
        </w:tc>
        <w:tc>
          <w:tcPr>
            <w:tcW w:w="8811" w:type="dxa"/>
          </w:tcPr>
          <w:p w14:paraId="36AB0956" w14:textId="77777777" w:rsidR="006D64FF" w:rsidRDefault="00B55807">
            <w:pPr>
              <w:spacing w:after="0"/>
              <w:rPr>
                <w:b/>
                <w:caps w:val="0"/>
                <w:sz w:val="16"/>
                <w:szCs w:val="16"/>
              </w:rPr>
            </w:pPr>
            <w:r>
              <w:rPr>
                <w:b/>
                <w:sz w:val="16"/>
                <w:szCs w:val="16"/>
              </w:rPr>
              <w:t xml:space="preserve">Comments </w:t>
            </w:r>
          </w:p>
        </w:tc>
      </w:tr>
      <w:tr w:rsidR="006D64FF" w14:paraId="2FBE6AC9" w14:textId="77777777" w:rsidTr="006D64FF">
        <w:trPr>
          <w:trHeight w:val="260"/>
        </w:trPr>
        <w:tc>
          <w:tcPr>
            <w:tcW w:w="1804" w:type="dxa"/>
          </w:tcPr>
          <w:p w14:paraId="2F1BC928" w14:textId="77777777" w:rsidR="006D64FF" w:rsidRDefault="006D64FF">
            <w:pPr>
              <w:spacing w:after="0"/>
              <w:rPr>
                <w:b/>
                <w:sz w:val="16"/>
                <w:szCs w:val="16"/>
              </w:rPr>
            </w:pPr>
          </w:p>
        </w:tc>
        <w:tc>
          <w:tcPr>
            <w:tcW w:w="8811" w:type="dxa"/>
          </w:tcPr>
          <w:p w14:paraId="5800BF79" w14:textId="77777777" w:rsidR="006D64FF" w:rsidRDefault="006D64FF">
            <w:pPr>
              <w:spacing w:after="0"/>
              <w:rPr>
                <w:b/>
                <w:sz w:val="16"/>
                <w:szCs w:val="16"/>
              </w:rPr>
            </w:pPr>
          </w:p>
        </w:tc>
      </w:tr>
      <w:tr w:rsidR="006D64FF" w14:paraId="40CA9607" w14:textId="77777777" w:rsidTr="006D64FF">
        <w:trPr>
          <w:trHeight w:val="260"/>
        </w:trPr>
        <w:tc>
          <w:tcPr>
            <w:tcW w:w="1804" w:type="dxa"/>
          </w:tcPr>
          <w:p w14:paraId="37137517" w14:textId="77777777" w:rsidR="006D64FF" w:rsidRDefault="006D64FF">
            <w:pPr>
              <w:spacing w:after="0"/>
              <w:rPr>
                <w:b/>
                <w:sz w:val="16"/>
                <w:szCs w:val="16"/>
              </w:rPr>
            </w:pPr>
          </w:p>
        </w:tc>
        <w:tc>
          <w:tcPr>
            <w:tcW w:w="8811" w:type="dxa"/>
          </w:tcPr>
          <w:p w14:paraId="007FC58E" w14:textId="77777777" w:rsidR="006D64FF" w:rsidRDefault="006D64FF">
            <w:pPr>
              <w:spacing w:after="0"/>
              <w:rPr>
                <w:b/>
                <w:sz w:val="16"/>
                <w:szCs w:val="16"/>
              </w:rPr>
            </w:pPr>
          </w:p>
        </w:tc>
      </w:tr>
      <w:tr w:rsidR="006D64FF" w14:paraId="411BEF18" w14:textId="77777777" w:rsidTr="006D64FF">
        <w:trPr>
          <w:trHeight w:val="260"/>
        </w:trPr>
        <w:tc>
          <w:tcPr>
            <w:tcW w:w="1804" w:type="dxa"/>
          </w:tcPr>
          <w:p w14:paraId="36EA6249" w14:textId="77777777" w:rsidR="006D64FF" w:rsidRDefault="006D64FF">
            <w:pPr>
              <w:spacing w:after="0"/>
              <w:rPr>
                <w:b/>
                <w:sz w:val="16"/>
                <w:szCs w:val="16"/>
              </w:rPr>
            </w:pPr>
          </w:p>
        </w:tc>
        <w:tc>
          <w:tcPr>
            <w:tcW w:w="8811" w:type="dxa"/>
          </w:tcPr>
          <w:p w14:paraId="58C9645B" w14:textId="77777777" w:rsidR="006D64FF" w:rsidRDefault="006D64FF">
            <w:pPr>
              <w:spacing w:after="0"/>
              <w:rPr>
                <w:b/>
                <w:sz w:val="16"/>
                <w:szCs w:val="16"/>
              </w:rPr>
            </w:pPr>
          </w:p>
        </w:tc>
      </w:tr>
      <w:tr w:rsidR="006D64FF" w14:paraId="7DA041CE" w14:textId="77777777" w:rsidTr="006D64FF">
        <w:trPr>
          <w:trHeight w:val="260"/>
        </w:trPr>
        <w:tc>
          <w:tcPr>
            <w:tcW w:w="1804" w:type="dxa"/>
          </w:tcPr>
          <w:p w14:paraId="67B0451B" w14:textId="77777777" w:rsidR="006D64FF" w:rsidRDefault="006D64FF">
            <w:pPr>
              <w:spacing w:after="0"/>
              <w:rPr>
                <w:b/>
                <w:sz w:val="16"/>
                <w:szCs w:val="16"/>
              </w:rPr>
            </w:pPr>
          </w:p>
        </w:tc>
        <w:tc>
          <w:tcPr>
            <w:tcW w:w="8811" w:type="dxa"/>
          </w:tcPr>
          <w:p w14:paraId="70581165" w14:textId="77777777" w:rsidR="006D64FF" w:rsidRDefault="006D64FF">
            <w:pPr>
              <w:spacing w:after="0"/>
              <w:rPr>
                <w:b/>
                <w:sz w:val="16"/>
                <w:szCs w:val="16"/>
              </w:rPr>
            </w:pPr>
          </w:p>
        </w:tc>
      </w:tr>
    </w:tbl>
    <w:p w14:paraId="08096E41" w14:textId="77777777" w:rsidR="006D64FF" w:rsidRDefault="006D64FF">
      <w:pPr>
        <w:pStyle w:val="ListParagraph"/>
        <w:rPr>
          <w:rFonts w:eastAsia="SimSun"/>
          <w:lang w:eastAsia="zh-CN"/>
        </w:rPr>
      </w:pPr>
    </w:p>
    <w:p w14:paraId="6CD7752C" w14:textId="77777777" w:rsidR="006D64FF" w:rsidRDefault="006D64FF">
      <w:pPr>
        <w:pStyle w:val="Guidance"/>
      </w:pPr>
    </w:p>
    <w:p w14:paraId="20B716B7" w14:textId="77777777" w:rsidR="006D64FF" w:rsidRDefault="006D64FF"/>
    <w:p w14:paraId="2AEF3C87" w14:textId="77777777" w:rsidR="006D64FF" w:rsidRDefault="00B55807">
      <w:pPr>
        <w:pStyle w:val="Heading2"/>
      </w:pPr>
      <w:r>
        <w:t>The quality of timing-based measurement instances</w:t>
      </w:r>
    </w:p>
    <w:p w14:paraId="36F1DCE9" w14:textId="77777777" w:rsidR="006D64FF" w:rsidRDefault="00B55807">
      <w:pPr>
        <w:pStyle w:val="Subtitle"/>
      </w:pPr>
      <w:r>
        <w:lastRenderedPageBreak/>
        <w:t>Submitted proposals</w:t>
      </w:r>
    </w:p>
    <w:p w14:paraId="77B4B6A0" w14:textId="77777777" w:rsidR="006D64FF" w:rsidRDefault="00B55807">
      <w:pPr>
        <w:numPr>
          <w:ilvl w:val="0"/>
          <w:numId w:val="35"/>
        </w:numPr>
        <w:spacing w:after="0" w:line="240" w:lineRule="auto"/>
        <w:rPr>
          <w:bCs/>
          <w:i/>
          <w:iCs/>
        </w:rPr>
      </w:pPr>
      <w:r>
        <w:rPr>
          <w:b/>
          <w:bCs/>
          <w:i/>
          <w:iCs/>
        </w:rPr>
        <w:t xml:space="preserve">(Lenovo, </w:t>
      </w:r>
      <w:hyperlink r:id="rId172" w:history="1">
        <w:r>
          <w:rPr>
            <w:rStyle w:val="Hyperlink"/>
            <w:b/>
            <w:bCs/>
            <w:i/>
            <w:iCs/>
          </w:rPr>
          <w:t>R1-2108142</w:t>
        </w:r>
      </w:hyperlink>
      <w:r>
        <w:rPr>
          <w:b/>
          <w:bCs/>
          <w:i/>
          <w:iCs/>
          <w:lang w:val="en-US"/>
        </w:rPr>
        <w:t xml:space="preserve">[18]) </w:t>
      </w:r>
      <w:r>
        <w:rPr>
          <w:b/>
          <w:bCs/>
          <w:i/>
          <w:iCs/>
        </w:rPr>
        <w:t xml:space="preserve">Proposal 2: </w:t>
      </w:r>
      <w:r>
        <w:rPr>
          <w:bCs/>
          <w:i/>
          <w:iCs/>
        </w:rPr>
        <w:t xml:space="preserve">The existing UE timing quality indication can be extended to indicate the quality of timing-based measurement instances such as RSTD and UE Rx-Tx time difference measurements. </w:t>
      </w:r>
    </w:p>
    <w:p w14:paraId="6ACF0C1D" w14:textId="77777777" w:rsidR="006D64FF" w:rsidRDefault="00B55807">
      <w:pPr>
        <w:numPr>
          <w:ilvl w:val="1"/>
          <w:numId w:val="35"/>
        </w:numPr>
        <w:spacing w:after="0" w:line="240" w:lineRule="auto"/>
        <w:rPr>
          <w:bCs/>
          <w:i/>
          <w:iCs/>
        </w:rPr>
      </w:pPr>
      <w:r>
        <w:rPr>
          <w:bCs/>
          <w:i/>
          <w:iCs/>
        </w:rPr>
        <w:t>FFS if the indication is applicable to one or more measurement instances.</w:t>
      </w:r>
    </w:p>
    <w:p w14:paraId="24109545" w14:textId="77777777" w:rsidR="006D64FF" w:rsidRDefault="00B55807">
      <w:pPr>
        <w:pStyle w:val="Guidance"/>
        <w:ind w:left="284"/>
      </w:pPr>
      <w:r>
        <w:rPr>
          <w:b/>
          <w:bCs/>
        </w:rPr>
        <w:t>FL:</w:t>
      </w:r>
      <w:r>
        <w:t xml:space="preserve"> It seems reasonable to allow each timing </w:t>
      </w:r>
      <w:r>
        <w:rPr>
          <w:bCs/>
          <w:iCs/>
        </w:rPr>
        <w:t>measurement instance (e.g., RSTD, RTOA, UE/gNB time difference measurements) to has its own indication of the measurement quality (e.g., NR-TimingQuality-r16</w:t>
      </w:r>
      <w:r>
        <w:t>)</w:t>
      </w:r>
    </w:p>
    <w:p w14:paraId="2B3B3EBA" w14:textId="77777777" w:rsidR="006D64FF" w:rsidRDefault="006D64FF">
      <w:pPr>
        <w:rPr>
          <w:rFonts w:eastAsia="SimSun"/>
          <w:lang w:val="en-US" w:eastAsia="zh-CN"/>
        </w:rPr>
      </w:pPr>
    </w:p>
    <w:p w14:paraId="1AE22410" w14:textId="77777777" w:rsidR="006D64FF" w:rsidRDefault="00B55807">
      <w:pPr>
        <w:pStyle w:val="Heading3"/>
      </w:pPr>
      <w:r>
        <w:rPr>
          <w:highlight w:val="yellow"/>
        </w:rPr>
        <w:t>Proposal 5-4</w:t>
      </w:r>
    </w:p>
    <w:p w14:paraId="708E4005" w14:textId="77777777" w:rsidR="006D64FF" w:rsidRDefault="00B55807">
      <w:pPr>
        <w:pStyle w:val="ListParagraph"/>
        <w:numPr>
          <w:ilvl w:val="0"/>
          <w:numId w:val="89"/>
        </w:numPr>
        <w:rPr>
          <w:rFonts w:eastAsia="SimSun"/>
          <w:lang w:eastAsia="zh-CN"/>
        </w:rPr>
      </w:pPr>
      <w:r>
        <w:rPr>
          <w:rFonts w:eastAsia="SimSun"/>
          <w:bCs/>
          <w:i/>
          <w:iCs/>
          <w:lang w:eastAsia="zh-CN"/>
        </w:rPr>
        <w:t xml:space="preserve">The existing UE/TRP timing quality indication of </w:t>
      </w:r>
      <w:r>
        <w:rPr>
          <w:rFonts w:eastAsia="SimSun"/>
          <w:bCs/>
          <w:i/>
          <w:iCs/>
          <w:lang w:val="en-GB" w:eastAsia="zh-CN"/>
        </w:rPr>
        <w:t xml:space="preserve">of RSTD, RTOA and UE/gNB Rx-Tx time difference measurements </w:t>
      </w:r>
      <w:r>
        <w:rPr>
          <w:rFonts w:eastAsia="SimSun"/>
          <w:bCs/>
          <w:i/>
          <w:iCs/>
          <w:lang w:eastAsia="zh-CN"/>
        </w:rPr>
        <w:t xml:space="preserve">can be extended to indicate the quality of the measurement instances of </w:t>
      </w:r>
      <w:r>
        <w:rPr>
          <w:rFonts w:eastAsia="SimSun"/>
          <w:bCs/>
          <w:i/>
          <w:iCs/>
          <w:lang w:val="en-GB" w:eastAsia="zh-CN"/>
        </w:rPr>
        <w:t>RSTD, RTOA and UE/gNB Rx-Tx time difference measurements.</w:t>
      </w:r>
    </w:p>
    <w:p w14:paraId="1C3AE13A" w14:textId="77777777" w:rsidR="006D64FF" w:rsidRDefault="006D64FF">
      <w:pPr>
        <w:rPr>
          <w:lang w:val="en-US"/>
        </w:rPr>
      </w:pPr>
    </w:p>
    <w:p w14:paraId="19DF26A5"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4067911F"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0DA40BD" w14:textId="77777777" w:rsidR="006D64FF" w:rsidRDefault="00B55807">
            <w:pPr>
              <w:spacing w:after="0"/>
              <w:rPr>
                <w:b/>
                <w:caps w:val="0"/>
                <w:sz w:val="16"/>
                <w:szCs w:val="16"/>
              </w:rPr>
            </w:pPr>
            <w:r>
              <w:rPr>
                <w:b/>
                <w:sz w:val="16"/>
                <w:szCs w:val="16"/>
              </w:rPr>
              <w:t>Company</w:t>
            </w:r>
          </w:p>
        </w:tc>
        <w:tc>
          <w:tcPr>
            <w:tcW w:w="8811" w:type="dxa"/>
          </w:tcPr>
          <w:p w14:paraId="6FF2605C" w14:textId="77777777" w:rsidR="006D64FF" w:rsidRDefault="00B55807">
            <w:pPr>
              <w:spacing w:after="0"/>
              <w:rPr>
                <w:b/>
                <w:caps w:val="0"/>
                <w:sz w:val="16"/>
                <w:szCs w:val="16"/>
              </w:rPr>
            </w:pPr>
            <w:r>
              <w:rPr>
                <w:b/>
                <w:sz w:val="16"/>
                <w:szCs w:val="16"/>
              </w:rPr>
              <w:t xml:space="preserve">Comments </w:t>
            </w:r>
          </w:p>
        </w:tc>
      </w:tr>
      <w:tr w:rsidR="006D64FF" w14:paraId="2D1E196C" w14:textId="77777777" w:rsidTr="006D64FF">
        <w:trPr>
          <w:trHeight w:val="260"/>
        </w:trPr>
        <w:tc>
          <w:tcPr>
            <w:tcW w:w="1804" w:type="dxa"/>
          </w:tcPr>
          <w:p w14:paraId="60373B16" w14:textId="77777777" w:rsidR="006D64FF" w:rsidRDefault="00B55807">
            <w:pPr>
              <w:spacing w:after="0"/>
              <w:rPr>
                <w:b/>
                <w:sz w:val="16"/>
                <w:szCs w:val="16"/>
              </w:rPr>
            </w:pPr>
            <w:r>
              <w:rPr>
                <w:bCs/>
                <w:sz w:val="16"/>
                <w:szCs w:val="16"/>
              </w:rPr>
              <w:t>Lenovo,Motorola Mobility</w:t>
            </w:r>
          </w:p>
        </w:tc>
        <w:tc>
          <w:tcPr>
            <w:tcW w:w="8811" w:type="dxa"/>
          </w:tcPr>
          <w:p w14:paraId="41E29941" w14:textId="77777777" w:rsidR="006D64FF" w:rsidRDefault="00B55807">
            <w:pPr>
              <w:spacing w:after="0"/>
              <w:rPr>
                <w:b/>
                <w:sz w:val="16"/>
                <w:szCs w:val="16"/>
              </w:rPr>
            </w:pPr>
            <w:r>
              <w:rPr>
                <w:bCs/>
                <w:sz w:val="16"/>
                <w:szCs w:val="16"/>
              </w:rPr>
              <w:t>Support FL’s proposal.</w:t>
            </w:r>
          </w:p>
        </w:tc>
      </w:tr>
      <w:tr w:rsidR="006D64FF" w14:paraId="18632671" w14:textId="77777777" w:rsidTr="006D64FF">
        <w:trPr>
          <w:trHeight w:val="260"/>
        </w:trPr>
        <w:tc>
          <w:tcPr>
            <w:tcW w:w="1804" w:type="dxa"/>
          </w:tcPr>
          <w:p w14:paraId="76C210A9" w14:textId="77777777" w:rsidR="006D64FF" w:rsidRDefault="006D64FF">
            <w:pPr>
              <w:spacing w:after="0"/>
              <w:rPr>
                <w:b/>
                <w:sz w:val="16"/>
                <w:szCs w:val="16"/>
              </w:rPr>
            </w:pPr>
          </w:p>
        </w:tc>
        <w:tc>
          <w:tcPr>
            <w:tcW w:w="8811" w:type="dxa"/>
          </w:tcPr>
          <w:p w14:paraId="0E0607BA" w14:textId="77777777" w:rsidR="006D64FF" w:rsidRDefault="006D64FF">
            <w:pPr>
              <w:spacing w:after="0"/>
              <w:rPr>
                <w:b/>
                <w:sz w:val="16"/>
                <w:szCs w:val="16"/>
              </w:rPr>
            </w:pPr>
          </w:p>
        </w:tc>
      </w:tr>
      <w:tr w:rsidR="006D64FF" w14:paraId="04DD488C" w14:textId="77777777" w:rsidTr="006D64FF">
        <w:trPr>
          <w:trHeight w:val="260"/>
        </w:trPr>
        <w:tc>
          <w:tcPr>
            <w:tcW w:w="1804" w:type="dxa"/>
          </w:tcPr>
          <w:p w14:paraId="2EC6758C" w14:textId="77777777" w:rsidR="006D64FF" w:rsidRDefault="006D64FF">
            <w:pPr>
              <w:spacing w:after="0"/>
              <w:rPr>
                <w:b/>
                <w:sz w:val="16"/>
                <w:szCs w:val="16"/>
              </w:rPr>
            </w:pPr>
          </w:p>
        </w:tc>
        <w:tc>
          <w:tcPr>
            <w:tcW w:w="8811" w:type="dxa"/>
          </w:tcPr>
          <w:p w14:paraId="0E98540E" w14:textId="77777777" w:rsidR="006D64FF" w:rsidRDefault="006D64FF">
            <w:pPr>
              <w:spacing w:after="0"/>
              <w:rPr>
                <w:b/>
                <w:sz w:val="16"/>
                <w:szCs w:val="16"/>
              </w:rPr>
            </w:pPr>
          </w:p>
        </w:tc>
      </w:tr>
    </w:tbl>
    <w:p w14:paraId="3834E3D3" w14:textId="77777777" w:rsidR="006D64FF" w:rsidRDefault="006D64FF"/>
    <w:p w14:paraId="6014DBA2" w14:textId="77777777" w:rsidR="006D64FF" w:rsidRDefault="006D64FF">
      <w:pPr>
        <w:rPr>
          <w:rFonts w:eastAsia="SimSun"/>
          <w:lang w:val="en-US" w:eastAsia="zh-CN"/>
        </w:rPr>
      </w:pPr>
    </w:p>
    <w:p w14:paraId="1B3AC8B8" w14:textId="77777777" w:rsidR="006D64FF" w:rsidRDefault="006D64FF">
      <w:pPr>
        <w:pStyle w:val="Guidance"/>
      </w:pPr>
    </w:p>
    <w:p w14:paraId="3932FFC7" w14:textId="77777777" w:rsidR="006D64FF" w:rsidRDefault="00B55807">
      <w:pPr>
        <w:pStyle w:val="Heading2"/>
      </w:pPr>
      <w:r>
        <w:t>Measurement instances in a measurement report</w:t>
      </w:r>
    </w:p>
    <w:p w14:paraId="748B5353"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200895C9" w14:textId="77777777" w:rsidR="006D64FF" w:rsidRDefault="00B55807">
      <w:pPr>
        <w:pStyle w:val="ListParagraph"/>
        <w:numPr>
          <w:ilvl w:val="0"/>
          <w:numId w:val="35"/>
        </w:numPr>
        <w:spacing w:line="240" w:lineRule="auto"/>
        <w:rPr>
          <w:bCs/>
          <w:i/>
          <w:iCs/>
        </w:rPr>
      </w:pPr>
      <w:r>
        <w:rPr>
          <w:b/>
          <w:bCs/>
          <w:i/>
          <w:iCs/>
        </w:rPr>
        <w:t xml:space="preserve">(ZTE, </w:t>
      </w:r>
      <w:hyperlink r:id="rId173" w:history="1">
        <w:r>
          <w:rPr>
            <w:rStyle w:val="Hyperlink"/>
            <w:b/>
            <w:bCs/>
            <w:i/>
            <w:iCs/>
          </w:rPr>
          <w:t>R1-2106549</w:t>
        </w:r>
      </w:hyperlink>
      <w:r>
        <w:rPr>
          <w:b/>
          <w:bCs/>
          <w:i/>
          <w:iCs/>
        </w:rPr>
        <w:t xml:space="preserve">[2]) Proposal </w:t>
      </w:r>
      <w:r>
        <w:rPr>
          <w:rFonts w:hint="eastAsia"/>
          <w:b/>
          <w:bCs/>
          <w:i/>
          <w:iCs/>
        </w:rPr>
        <w:t>7</w:t>
      </w:r>
      <w:r>
        <w:rPr>
          <w:b/>
          <w:bCs/>
          <w:i/>
          <w:iCs/>
        </w:rPr>
        <w:t xml:space="preserve">: </w:t>
      </w:r>
      <w:r>
        <w:rPr>
          <w:bCs/>
          <w:i/>
          <w:iCs/>
        </w:rPr>
        <w:t>Further discuss the association between measurement instances and UE measurement report, at least consider one of the following options,</w:t>
      </w:r>
    </w:p>
    <w:p w14:paraId="0466F29A" w14:textId="77777777" w:rsidR="006D64FF" w:rsidRDefault="00B55807">
      <w:pPr>
        <w:numPr>
          <w:ilvl w:val="1"/>
          <w:numId w:val="35"/>
        </w:numPr>
        <w:spacing w:after="0" w:line="240" w:lineRule="auto"/>
        <w:rPr>
          <w:bCs/>
          <w:i/>
          <w:iCs/>
          <w:lang w:val="en-US"/>
        </w:rPr>
      </w:pPr>
      <w:r>
        <w:rPr>
          <w:bCs/>
          <w:i/>
          <w:iCs/>
          <w:lang w:val="en-US"/>
        </w:rPr>
        <w:t>Option 1: For each indicated DL PRS resource in a measurement report, multiple measurement instances are associated with the indicated DL PRS resource.</w:t>
      </w:r>
    </w:p>
    <w:p w14:paraId="7C75A25B" w14:textId="77777777" w:rsidR="006D64FF" w:rsidRDefault="00B55807">
      <w:pPr>
        <w:numPr>
          <w:ilvl w:val="1"/>
          <w:numId w:val="35"/>
        </w:numPr>
        <w:spacing w:after="0" w:line="240" w:lineRule="auto"/>
        <w:rPr>
          <w:bCs/>
          <w:i/>
          <w:iCs/>
          <w:lang w:val="en-US"/>
        </w:rPr>
      </w:pPr>
      <w:r>
        <w:rPr>
          <w:bCs/>
          <w:i/>
          <w:iCs/>
          <w:lang w:val="en-US"/>
        </w:rPr>
        <w:t>Option 2: For each indicated DL PRS resource set in a measurement report, multiple measurement instances are associated with the indicated DL PRS resource set.</w:t>
      </w:r>
    </w:p>
    <w:p w14:paraId="47E287E7" w14:textId="77777777" w:rsidR="006D64FF" w:rsidRDefault="00B55807">
      <w:pPr>
        <w:numPr>
          <w:ilvl w:val="1"/>
          <w:numId w:val="35"/>
        </w:numPr>
        <w:spacing w:after="0" w:line="240" w:lineRule="auto"/>
        <w:rPr>
          <w:bCs/>
          <w:i/>
          <w:iCs/>
          <w:lang w:val="en-US"/>
        </w:rPr>
      </w:pPr>
      <w:r>
        <w:rPr>
          <w:bCs/>
          <w:i/>
          <w:iCs/>
          <w:lang w:val="en-US"/>
        </w:rPr>
        <w:t xml:space="preserve">Option 3: For each indicated measurement element (i.e. TRP) in a measurement report, multiple measurement instances are associated with the indicated measurement element. </w:t>
      </w:r>
    </w:p>
    <w:p w14:paraId="588472B9" w14:textId="77777777" w:rsidR="006D64FF" w:rsidRDefault="00B55807">
      <w:pPr>
        <w:numPr>
          <w:ilvl w:val="1"/>
          <w:numId w:val="35"/>
        </w:numPr>
        <w:spacing w:after="0" w:line="240" w:lineRule="auto"/>
        <w:rPr>
          <w:bCs/>
          <w:i/>
          <w:iCs/>
          <w:lang w:val="en-US"/>
        </w:rPr>
      </w:pPr>
      <w:r>
        <w:rPr>
          <w:bCs/>
          <w:i/>
          <w:iCs/>
          <w:lang w:val="en-US"/>
        </w:rPr>
        <w:t>Option 4: For each indicated positioning method in a measurement report, multiple measurement instances are associated with the indicated positioning method.</w:t>
      </w:r>
    </w:p>
    <w:p w14:paraId="6C31F9D2" w14:textId="77777777" w:rsidR="006D64FF" w:rsidRDefault="00B55807">
      <w:pPr>
        <w:numPr>
          <w:ilvl w:val="1"/>
          <w:numId w:val="35"/>
        </w:numPr>
        <w:spacing w:after="0" w:line="240" w:lineRule="auto"/>
        <w:rPr>
          <w:bCs/>
          <w:i/>
          <w:iCs/>
          <w:lang w:val="en-US"/>
        </w:rPr>
      </w:pPr>
      <w:r>
        <w:rPr>
          <w:bCs/>
          <w:i/>
          <w:iCs/>
          <w:lang w:val="en-US"/>
        </w:rPr>
        <w:t>Option 5: Multiple measurement instances are directly associated with a measurement report</w:t>
      </w:r>
    </w:p>
    <w:p w14:paraId="5449EC97" w14:textId="77777777" w:rsidR="006D64FF" w:rsidRDefault="00B55807">
      <w:pPr>
        <w:pStyle w:val="Guidance"/>
        <w:ind w:left="284"/>
      </w:pPr>
      <w:r>
        <w:rPr>
          <w:b/>
          <w:bCs/>
        </w:rPr>
        <w:t>FL:</w:t>
      </w:r>
      <w:r>
        <w:t xml:space="preserve"> The proposal seems related to how the associate the measurement </w:t>
      </w:r>
      <w:r>
        <w:rPr>
          <w:bCs/>
          <w:iCs/>
          <w:lang w:val="en-US"/>
        </w:rPr>
        <w:t>measurement instances</w:t>
      </w:r>
      <w:r>
        <w:t xml:space="preserve"> with the DL PRS/SRS resources, in the measurement report, which may be best handled by RAN2/RAN3 in my view.</w:t>
      </w:r>
    </w:p>
    <w:p w14:paraId="33064E13" w14:textId="77777777" w:rsidR="006D64FF" w:rsidRDefault="00B55807">
      <w:pPr>
        <w:numPr>
          <w:ilvl w:val="0"/>
          <w:numId w:val="35"/>
        </w:numPr>
        <w:spacing w:after="0" w:line="240" w:lineRule="auto"/>
        <w:rPr>
          <w:b/>
          <w:i/>
          <w:lang w:val="en-US"/>
        </w:rPr>
      </w:pPr>
      <w:r>
        <w:rPr>
          <w:b/>
          <w:i/>
          <w:lang w:val="en-US"/>
        </w:rPr>
        <w:t xml:space="preserve"> (vivo, </w:t>
      </w:r>
      <w:hyperlink r:id="rId174" w:history="1">
        <w:r>
          <w:rPr>
            <w:rStyle w:val="Hyperlink"/>
            <w:b/>
            <w:i/>
            <w:lang w:val="en-US"/>
          </w:rPr>
          <w:t>R1-2106595</w:t>
        </w:r>
      </w:hyperlink>
      <w:r>
        <w:rPr>
          <w:b/>
          <w:i/>
          <w:lang w:val="en-US"/>
        </w:rPr>
        <w:t>[3]) Proposal 13:</w:t>
      </w:r>
      <w:r>
        <w:rPr>
          <w:b/>
          <w:i/>
          <w:lang w:val="en-US"/>
        </w:rPr>
        <w:tab/>
      </w:r>
    </w:p>
    <w:p w14:paraId="13EDF3FD" w14:textId="77777777" w:rsidR="006D64FF" w:rsidRDefault="00B55807">
      <w:pPr>
        <w:numPr>
          <w:ilvl w:val="1"/>
          <w:numId w:val="35"/>
        </w:numPr>
        <w:spacing w:after="0" w:line="240" w:lineRule="auto"/>
        <w:rPr>
          <w:i/>
          <w:lang w:val="en-US"/>
        </w:rPr>
      </w:pPr>
      <w:r>
        <w:rPr>
          <w:b/>
          <w:i/>
          <w:lang w:val="en-US"/>
        </w:rPr>
        <w:tab/>
      </w:r>
      <w:r>
        <w:rPr>
          <w:i/>
          <w:lang w:val="en-US"/>
        </w:rPr>
        <w:t>The UE or the TRP can be configured to report one or more measurement instances in a single measurement report to the LMF.</w:t>
      </w:r>
    </w:p>
    <w:p w14:paraId="2AB5F685" w14:textId="77777777" w:rsidR="006D64FF" w:rsidRDefault="00B55807">
      <w:pPr>
        <w:pStyle w:val="Guidance"/>
        <w:ind w:left="284"/>
      </w:pPr>
      <w:r>
        <w:rPr>
          <w:b/>
          <w:bCs/>
        </w:rPr>
        <w:t>FL:</w:t>
      </w:r>
      <w:r>
        <w:t xml:space="preserve"> The proposal seems to be part of the previous agreement.</w:t>
      </w:r>
    </w:p>
    <w:p w14:paraId="21BF1C58" w14:textId="77777777" w:rsidR="006D64FF" w:rsidRDefault="00B55807">
      <w:pPr>
        <w:numPr>
          <w:ilvl w:val="0"/>
          <w:numId w:val="35"/>
        </w:numPr>
        <w:spacing w:after="0" w:line="240" w:lineRule="auto"/>
        <w:rPr>
          <w:b/>
          <w:bCs/>
          <w:i/>
          <w:lang w:val="en-US"/>
        </w:rPr>
      </w:pPr>
      <w:r>
        <w:rPr>
          <w:b/>
          <w:bCs/>
          <w:i/>
        </w:rPr>
        <w:t xml:space="preserve"> (OPPO, </w:t>
      </w:r>
      <w:hyperlink r:id="rId175" w:history="1">
        <w:r>
          <w:rPr>
            <w:rStyle w:val="Hyperlink"/>
            <w:b/>
            <w:bCs/>
            <w:i/>
          </w:rPr>
          <w:t>R1-2107213</w:t>
        </w:r>
      </w:hyperlink>
      <w:r>
        <w:rPr>
          <w:b/>
          <w:bCs/>
          <w:i/>
        </w:rPr>
        <w:t>[8])</w:t>
      </w:r>
      <w:r>
        <w:rPr>
          <w:b/>
          <w:bCs/>
          <w:i/>
          <w:lang w:val="en-US"/>
        </w:rPr>
        <w:t xml:space="preserve">Proposal 11: </w:t>
      </w:r>
      <w:r>
        <w:rPr>
          <w:bCs/>
          <w:i/>
          <w:lang w:val="en-US"/>
        </w:rPr>
        <w:t>The current LPP signaling can support the feature that UE reports one or more measurement instances in a single measurement report to LMF, with potential extension to support a larger number than 4.</w:t>
      </w:r>
    </w:p>
    <w:p w14:paraId="3BAF0F25" w14:textId="77777777" w:rsidR="006D64FF" w:rsidRDefault="00B55807">
      <w:pPr>
        <w:numPr>
          <w:ilvl w:val="0"/>
          <w:numId w:val="35"/>
        </w:numPr>
        <w:spacing w:after="0" w:line="240" w:lineRule="auto"/>
        <w:rPr>
          <w:bCs/>
          <w:i/>
          <w:lang w:val="en-US"/>
        </w:rPr>
      </w:pPr>
      <w:r>
        <w:rPr>
          <w:b/>
          <w:bCs/>
          <w:i/>
        </w:rPr>
        <w:t xml:space="preserve">(OPPO, </w:t>
      </w:r>
      <w:hyperlink r:id="rId176" w:history="1">
        <w:r>
          <w:rPr>
            <w:rStyle w:val="Hyperlink"/>
            <w:b/>
            <w:bCs/>
            <w:i/>
          </w:rPr>
          <w:t>R1-2107213</w:t>
        </w:r>
      </w:hyperlink>
      <w:r>
        <w:rPr>
          <w:b/>
          <w:bCs/>
          <w:i/>
        </w:rPr>
        <w:t>[8])</w:t>
      </w:r>
      <w:r>
        <w:rPr>
          <w:b/>
          <w:bCs/>
          <w:i/>
          <w:lang w:val="en-US"/>
        </w:rPr>
        <w:t>Proposal 12:</w:t>
      </w:r>
      <w:r>
        <w:rPr>
          <w:bCs/>
          <w:i/>
          <w:lang w:val="en-US"/>
        </w:rPr>
        <w:t xml:space="preserve"> No enhancement is needed for the current NRPPa signaling to support the feature that TRP reports one or more measurement instances with the same quantity in a single measurement report to LMF.</w:t>
      </w:r>
    </w:p>
    <w:p w14:paraId="45E4DA9A" w14:textId="77777777" w:rsidR="006D64FF" w:rsidRDefault="00B55807">
      <w:pPr>
        <w:numPr>
          <w:ilvl w:val="0"/>
          <w:numId w:val="35"/>
        </w:numPr>
        <w:spacing w:after="0" w:line="240" w:lineRule="auto"/>
        <w:rPr>
          <w:bCs/>
          <w:i/>
          <w:lang w:val="en-US"/>
        </w:rPr>
      </w:pPr>
      <w:r>
        <w:rPr>
          <w:b/>
          <w:bCs/>
          <w:i/>
        </w:rPr>
        <w:t xml:space="preserve">(OPPO, </w:t>
      </w:r>
      <w:hyperlink r:id="rId177" w:history="1">
        <w:r>
          <w:rPr>
            <w:rStyle w:val="Hyperlink"/>
            <w:b/>
            <w:bCs/>
            <w:i/>
          </w:rPr>
          <w:t>R1-2107213</w:t>
        </w:r>
      </w:hyperlink>
      <w:r>
        <w:rPr>
          <w:b/>
          <w:bCs/>
          <w:i/>
        </w:rPr>
        <w:t>[8])</w:t>
      </w:r>
      <w:r>
        <w:rPr>
          <w:b/>
          <w:bCs/>
          <w:i/>
          <w:lang w:val="en-US"/>
        </w:rPr>
        <w:t>Proposal 13:</w:t>
      </w:r>
      <w:r>
        <w:rPr>
          <w:bCs/>
          <w:i/>
          <w:lang w:val="en-US"/>
        </w:rPr>
        <w:t xml:space="preserve">  Enhancement on the association of measurement instances should be </w:t>
      </w:r>
      <w:r>
        <w:rPr>
          <w:rFonts w:hint="eastAsia"/>
          <w:bCs/>
          <w:i/>
          <w:lang w:val="en-US"/>
        </w:rPr>
        <w:t>intr</w:t>
      </w:r>
      <w:r>
        <w:rPr>
          <w:bCs/>
          <w:i/>
          <w:lang w:val="en-US"/>
        </w:rPr>
        <w:t>oduced to support the feature that TRP reports one or more measurement instances with different quantities in a single measurement report to LMF.</w:t>
      </w:r>
    </w:p>
    <w:p w14:paraId="77A32FD1" w14:textId="77777777" w:rsidR="006D64FF" w:rsidRDefault="00B55807">
      <w:pPr>
        <w:pStyle w:val="Guidance"/>
        <w:ind w:left="284"/>
      </w:pPr>
      <w:r>
        <w:rPr>
          <w:b/>
          <w:bCs/>
        </w:rPr>
        <w:lastRenderedPageBreak/>
        <w:t>FL:</w:t>
      </w:r>
      <w:r>
        <w:t xml:space="preserve"> Once RAN1 reaches the final agreement on the enhancement on the measurement instances and reports, RAN1 will send LS to RAN2/3/4. The impact on LPP/NRPPs signalling may be discussed in RAN2/3.</w:t>
      </w:r>
    </w:p>
    <w:p w14:paraId="4A6E5804"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06336B4C" w14:textId="77777777" w:rsidR="006D64FF" w:rsidRDefault="00B55807">
      <w:r>
        <w:rPr>
          <w:lang w:val="en-US"/>
        </w:rPr>
        <w:t xml:space="preserve">Based on the previous agreement that a single measurement report may contain one or more measurement instances of different types (e.g., RSTD/RTOA, DL/UL RSRP, and/or UE/gNB Rx-Tx time, and each measurement instance may be measured from one or more PRS/SRS resources. </w:t>
      </w:r>
      <w:r>
        <w:t xml:space="preserve">The impact of the agreements on LPP/NRPPs signalling may be discussed in RAN2/3. </w:t>
      </w:r>
    </w:p>
    <w:p w14:paraId="7DA7EDEA"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775CF3CC"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E5F29C3" w14:textId="77777777" w:rsidR="006D64FF" w:rsidRDefault="00B55807">
            <w:pPr>
              <w:spacing w:after="0"/>
              <w:rPr>
                <w:b/>
                <w:caps w:val="0"/>
                <w:sz w:val="16"/>
                <w:szCs w:val="16"/>
              </w:rPr>
            </w:pPr>
            <w:r>
              <w:rPr>
                <w:b/>
                <w:sz w:val="16"/>
                <w:szCs w:val="16"/>
              </w:rPr>
              <w:t>Company</w:t>
            </w:r>
          </w:p>
        </w:tc>
        <w:tc>
          <w:tcPr>
            <w:tcW w:w="8811" w:type="dxa"/>
          </w:tcPr>
          <w:p w14:paraId="13D1EC25" w14:textId="77777777" w:rsidR="006D64FF" w:rsidRDefault="00B55807">
            <w:pPr>
              <w:spacing w:after="0"/>
              <w:rPr>
                <w:b/>
                <w:caps w:val="0"/>
                <w:sz w:val="16"/>
                <w:szCs w:val="16"/>
              </w:rPr>
            </w:pPr>
            <w:r>
              <w:rPr>
                <w:b/>
                <w:sz w:val="16"/>
                <w:szCs w:val="16"/>
              </w:rPr>
              <w:t xml:space="preserve">Comments </w:t>
            </w:r>
          </w:p>
        </w:tc>
      </w:tr>
      <w:tr w:rsidR="006D64FF" w14:paraId="6967D6CC" w14:textId="77777777" w:rsidTr="006D64FF">
        <w:trPr>
          <w:trHeight w:val="260"/>
        </w:trPr>
        <w:tc>
          <w:tcPr>
            <w:tcW w:w="1804" w:type="dxa"/>
          </w:tcPr>
          <w:p w14:paraId="4401C754" w14:textId="77777777" w:rsidR="006D64FF" w:rsidRDefault="00B55807">
            <w:pPr>
              <w:spacing w:after="0"/>
              <w:rPr>
                <w:b/>
                <w:sz w:val="16"/>
                <w:szCs w:val="16"/>
              </w:rPr>
            </w:pPr>
            <w:r>
              <w:rPr>
                <w:rFonts w:eastAsia="SimSun" w:hint="eastAsia"/>
                <w:bCs/>
                <w:sz w:val="16"/>
                <w:szCs w:val="16"/>
                <w:lang w:val="en-US" w:eastAsia="zh-CN"/>
              </w:rPr>
              <w:t>ZTE</w:t>
            </w:r>
          </w:p>
        </w:tc>
        <w:tc>
          <w:tcPr>
            <w:tcW w:w="8811" w:type="dxa"/>
          </w:tcPr>
          <w:p w14:paraId="1348C2DA" w14:textId="77777777" w:rsidR="006D64FF" w:rsidRDefault="00B55807">
            <w:pPr>
              <w:spacing w:after="0"/>
              <w:rPr>
                <w:b/>
                <w:sz w:val="16"/>
                <w:szCs w:val="16"/>
              </w:rPr>
            </w:pPr>
            <w:r>
              <w:rPr>
                <w:rFonts w:eastAsia="SimSun" w:hint="eastAsia"/>
                <w:bCs/>
                <w:sz w:val="16"/>
                <w:szCs w:val="16"/>
                <w:lang w:val="en-US" w:eastAsia="zh-CN"/>
              </w:rPr>
              <w:t>It</w:t>
            </w:r>
            <w:r>
              <w:rPr>
                <w:rFonts w:eastAsia="SimSun"/>
                <w:bCs/>
                <w:sz w:val="16"/>
                <w:szCs w:val="16"/>
                <w:lang w:val="en-US" w:eastAsia="zh-CN"/>
              </w:rPr>
              <w:t>’</w:t>
            </w:r>
            <w:r>
              <w:rPr>
                <w:rFonts w:eastAsia="SimSun" w:hint="eastAsia"/>
                <w:bCs/>
                <w:sz w:val="16"/>
                <w:szCs w:val="16"/>
                <w:lang w:val="en-US" w:eastAsia="zh-CN"/>
              </w:rPr>
              <w:t>s better that RAN1 can discuss some basic assumption of reporting structure since it has connection with configuration level of value N and M.</w:t>
            </w:r>
          </w:p>
        </w:tc>
      </w:tr>
      <w:tr w:rsidR="006D64FF" w14:paraId="59CB01E4" w14:textId="77777777" w:rsidTr="006D64FF">
        <w:trPr>
          <w:trHeight w:val="260"/>
        </w:trPr>
        <w:tc>
          <w:tcPr>
            <w:tcW w:w="1804" w:type="dxa"/>
          </w:tcPr>
          <w:p w14:paraId="4FA83364" w14:textId="77777777" w:rsidR="006D64FF" w:rsidRDefault="006D64FF">
            <w:pPr>
              <w:spacing w:after="0"/>
              <w:rPr>
                <w:b/>
                <w:sz w:val="16"/>
                <w:szCs w:val="16"/>
              </w:rPr>
            </w:pPr>
          </w:p>
        </w:tc>
        <w:tc>
          <w:tcPr>
            <w:tcW w:w="8811" w:type="dxa"/>
          </w:tcPr>
          <w:p w14:paraId="02C850A8" w14:textId="77777777" w:rsidR="006D64FF" w:rsidRDefault="006D64FF">
            <w:pPr>
              <w:spacing w:after="0"/>
              <w:rPr>
                <w:b/>
                <w:sz w:val="16"/>
                <w:szCs w:val="16"/>
              </w:rPr>
            </w:pPr>
          </w:p>
        </w:tc>
      </w:tr>
      <w:tr w:rsidR="006D64FF" w14:paraId="76CAA57A" w14:textId="77777777" w:rsidTr="006D64FF">
        <w:trPr>
          <w:trHeight w:val="260"/>
        </w:trPr>
        <w:tc>
          <w:tcPr>
            <w:tcW w:w="1804" w:type="dxa"/>
          </w:tcPr>
          <w:p w14:paraId="5C145EE5" w14:textId="77777777" w:rsidR="006D64FF" w:rsidRDefault="006D64FF">
            <w:pPr>
              <w:spacing w:after="0"/>
              <w:rPr>
                <w:b/>
                <w:sz w:val="16"/>
                <w:szCs w:val="16"/>
              </w:rPr>
            </w:pPr>
          </w:p>
        </w:tc>
        <w:tc>
          <w:tcPr>
            <w:tcW w:w="8811" w:type="dxa"/>
          </w:tcPr>
          <w:p w14:paraId="14896A95" w14:textId="77777777" w:rsidR="006D64FF" w:rsidRDefault="006D64FF">
            <w:pPr>
              <w:spacing w:after="0"/>
              <w:rPr>
                <w:b/>
                <w:sz w:val="16"/>
                <w:szCs w:val="16"/>
              </w:rPr>
            </w:pPr>
          </w:p>
        </w:tc>
      </w:tr>
      <w:tr w:rsidR="006D64FF" w14:paraId="5D4E4ECC" w14:textId="77777777" w:rsidTr="006D64FF">
        <w:trPr>
          <w:trHeight w:val="260"/>
        </w:trPr>
        <w:tc>
          <w:tcPr>
            <w:tcW w:w="1804" w:type="dxa"/>
          </w:tcPr>
          <w:p w14:paraId="573B20DF" w14:textId="77777777" w:rsidR="006D64FF" w:rsidRDefault="006D64FF">
            <w:pPr>
              <w:spacing w:after="0"/>
              <w:rPr>
                <w:b/>
                <w:sz w:val="16"/>
                <w:szCs w:val="16"/>
              </w:rPr>
            </w:pPr>
          </w:p>
        </w:tc>
        <w:tc>
          <w:tcPr>
            <w:tcW w:w="8811" w:type="dxa"/>
          </w:tcPr>
          <w:p w14:paraId="1268E60D" w14:textId="77777777" w:rsidR="006D64FF" w:rsidRDefault="006D64FF">
            <w:pPr>
              <w:spacing w:after="0"/>
              <w:rPr>
                <w:b/>
                <w:sz w:val="16"/>
                <w:szCs w:val="16"/>
              </w:rPr>
            </w:pPr>
          </w:p>
        </w:tc>
      </w:tr>
    </w:tbl>
    <w:p w14:paraId="2031CC4A" w14:textId="77777777" w:rsidR="006D64FF" w:rsidRDefault="006D64FF"/>
    <w:p w14:paraId="3177071A" w14:textId="77777777" w:rsidR="006D64FF" w:rsidRDefault="006D64FF">
      <w:pPr>
        <w:rPr>
          <w:rFonts w:eastAsia="SimSun"/>
          <w:lang w:val="en-US" w:eastAsia="zh-CN"/>
        </w:rPr>
      </w:pPr>
    </w:p>
    <w:p w14:paraId="3E585094" w14:textId="77777777" w:rsidR="006D64FF" w:rsidRDefault="006D64FF">
      <w:pPr>
        <w:rPr>
          <w:rFonts w:eastAsia="SimSun"/>
          <w:lang w:val="en-US" w:eastAsia="zh-CN"/>
        </w:rPr>
      </w:pPr>
    </w:p>
    <w:p w14:paraId="5D181954" w14:textId="77777777" w:rsidR="006D64FF" w:rsidRDefault="00B55807">
      <w:pPr>
        <w:pStyle w:val="Heading1"/>
      </w:pPr>
      <w:bookmarkStart w:id="93" w:name="_Toc62397289"/>
      <w:bookmarkStart w:id="94" w:name="_Toc69027123"/>
      <w:bookmarkEnd w:id="13"/>
      <w:bookmarkEnd w:id="36"/>
      <w:bookmarkEnd w:id="37"/>
      <w:r>
        <w:t>Additional proposals</w:t>
      </w:r>
      <w:bookmarkEnd w:id="93"/>
      <w:bookmarkEnd w:id="94"/>
    </w:p>
    <w:p w14:paraId="00908403" w14:textId="77777777" w:rsidR="006D64FF" w:rsidRDefault="00B55807">
      <w:pPr>
        <w:pStyle w:val="Heading2"/>
      </w:pPr>
      <w:bookmarkStart w:id="95" w:name="_Toc69027126"/>
      <w:bookmarkStart w:id="96" w:name="_Toc62397294"/>
      <w:r>
        <w:t>Multiple reference timings</w:t>
      </w:r>
    </w:p>
    <w:p w14:paraId="4325080F" w14:textId="77777777" w:rsidR="006D64FF" w:rsidRDefault="00B55807">
      <w:pPr>
        <w:pStyle w:val="Subtitle"/>
        <w:rPr>
          <w:rFonts w:ascii="Times New Roman" w:hAnsi="Times New Roman" w:cs="Times New Roman"/>
        </w:rPr>
      </w:pPr>
      <w:r>
        <w:rPr>
          <w:rFonts w:ascii="Times New Roman" w:hAnsi="Times New Roman" w:cs="Times New Roman"/>
        </w:rPr>
        <w:t>Submitted Proposals</w:t>
      </w:r>
    </w:p>
    <w:p w14:paraId="7EB2FE4A" w14:textId="77777777" w:rsidR="006D64FF" w:rsidRDefault="00B55807">
      <w:pPr>
        <w:pStyle w:val="ListParagraph"/>
        <w:numPr>
          <w:ilvl w:val="0"/>
          <w:numId w:val="34"/>
        </w:numPr>
        <w:rPr>
          <w:rFonts w:eastAsia="SimSun"/>
          <w:b/>
          <w:i/>
          <w:lang w:val="en-GB" w:eastAsia="zh-CN"/>
        </w:rPr>
      </w:pPr>
      <w:r>
        <w:rPr>
          <w:rFonts w:eastAsia="SimSun"/>
          <w:b/>
          <w:i/>
          <w:lang w:val="en-GB" w:eastAsia="zh-CN"/>
        </w:rPr>
        <w:t xml:space="preserve">(LG, </w:t>
      </w:r>
      <w:hyperlink r:id="rId178" w:history="1">
        <w:r>
          <w:rPr>
            <w:rStyle w:val="Hyperlink"/>
            <w:rFonts w:eastAsia="SimSun"/>
            <w:b/>
            <w:i/>
            <w:lang w:val="en-GB" w:eastAsia="zh-CN"/>
          </w:rPr>
          <w:t>R1-2107542</w:t>
        </w:r>
      </w:hyperlink>
      <w:r>
        <w:rPr>
          <w:rFonts w:eastAsia="SimSun"/>
          <w:b/>
          <w:i/>
          <w:lang w:val="en-GB" w:eastAsia="zh-CN"/>
        </w:rPr>
        <w:t xml:space="preserve">[11]) Proposal #2: </w:t>
      </w:r>
    </w:p>
    <w:p w14:paraId="33D25631" w14:textId="77777777" w:rsidR="006D64FF" w:rsidRDefault="00B55807">
      <w:pPr>
        <w:pStyle w:val="ListParagraph"/>
        <w:numPr>
          <w:ilvl w:val="1"/>
          <w:numId w:val="34"/>
        </w:numPr>
        <w:rPr>
          <w:rFonts w:eastAsia="SimSun"/>
          <w:i/>
          <w:szCs w:val="20"/>
          <w:lang w:eastAsia="zh-CN"/>
        </w:rPr>
      </w:pPr>
      <w:r>
        <w:rPr>
          <w:rFonts w:eastAsia="SimSun"/>
          <w:i/>
          <w:szCs w:val="20"/>
          <w:lang w:val="en-GB" w:eastAsia="zh-CN"/>
        </w:rPr>
        <w:t>RAN1 needs to consider the</w:t>
      </w:r>
      <w:r>
        <w:rPr>
          <w:rFonts w:eastAsia="SimSun" w:hint="eastAsia"/>
          <w:i/>
          <w:szCs w:val="20"/>
          <w:lang w:val="en-GB" w:eastAsia="zh-CN"/>
        </w:rPr>
        <w:t xml:space="preserve"> configuration</w:t>
      </w:r>
      <w:r>
        <w:rPr>
          <w:rFonts w:eastAsia="SimSun"/>
          <w:i/>
          <w:szCs w:val="20"/>
          <w:lang w:val="en-GB" w:eastAsia="zh-CN"/>
        </w:rPr>
        <w:t xml:space="preserve"> of</w:t>
      </w:r>
      <w:r>
        <w:rPr>
          <w:rFonts w:eastAsia="SimSun" w:hint="eastAsia"/>
          <w:i/>
          <w:szCs w:val="20"/>
          <w:lang w:val="en-GB" w:eastAsia="zh-CN"/>
        </w:rPr>
        <w:t xml:space="preserve"> </w:t>
      </w:r>
      <w:r>
        <w:rPr>
          <w:rFonts w:eastAsia="SimSun"/>
          <w:i/>
          <w:szCs w:val="20"/>
          <w:lang w:val="en-GB" w:eastAsia="zh-CN"/>
        </w:rPr>
        <w:t xml:space="preserve">multiple reference timings for DL RSTD, DL PRS-RSRP, and UE Rx-Tx time difference measurements </w:t>
      </w:r>
    </w:p>
    <w:p w14:paraId="274172A4" w14:textId="77777777" w:rsidR="006D64FF" w:rsidRDefault="006D64FF">
      <w:pPr>
        <w:rPr>
          <w:lang w:val="en-US" w:eastAsia="en-US"/>
        </w:rPr>
      </w:pPr>
    </w:p>
    <w:p w14:paraId="14D7B314" w14:textId="77777777" w:rsidR="006D64FF" w:rsidRDefault="00B55807">
      <w:pPr>
        <w:pStyle w:val="Subtitle"/>
        <w:rPr>
          <w:rFonts w:ascii="Times New Roman" w:hAnsi="Times New Roman" w:cs="Times New Roman"/>
        </w:rPr>
      </w:pPr>
      <w:r>
        <w:rPr>
          <w:rFonts w:ascii="Times New Roman" w:hAnsi="Times New Roman" w:cs="Times New Roman"/>
        </w:rPr>
        <w:t>FL comments</w:t>
      </w:r>
    </w:p>
    <w:p w14:paraId="31FDD444" w14:textId="77777777" w:rsidR="006D64FF" w:rsidRDefault="00B55807">
      <w:pPr>
        <w:rPr>
          <w:lang w:val="en-US"/>
        </w:rPr>
      </w:pPr>
      <w:r>
        <w:t xml:space="preserve">The benefits and necessary to have multiple reference timings work for DL RSTD, DL PRS-RSRP, and UE Rx-Tx time difference measurements may need to be studies. For DL PRS-RSRP and UE Rx-Tx time difference measurements, my understanding is no need for UE to select the reference timing. For RSTD, it is up UE to use or not use the configured reference timing. Thus, the benefits of </w:t>
      </w:r>
      <w:r>
        <w:rPr>
          <w:rFonts w:hint="eastAsia"/>
        </w:rPr>
        <w:t>configur</w:t>
      </w:r>
      <w:r>
        <w:t xml:space="preserve">ing multiple reference timings need further study. </w:t>
      </w:r>
    </w:p>
    <w:p w14:paraId="71C511E9" w14:textId="77777777" w:rsidR="006D64FF" w:rsidRDefault="006D64FF">
      <w:pPr>
        <w:rPr>
          <w:lang w:val="en-US"/>
        </w:rPr>
      </w:pPr>
    </w:p>
    <w:p w14:paraId="304D1659" w14:textId="77777777" w:rsidR="006D64FF" w:rsidRDefault="00B55807">
      <w:pPr>
        <w:pStyle w:val="Heading3"/>
      </w:pPr>
      <w:r>
        <w:rPr>
          <w:highlight w:val="yellow"/>
        </w:rPr>
        <w:t>Proposal 6-1</w:t>
      </w:r>
    </w:p>
    <w:p w14:paraId="185F342B" w14:textId="77777777" w:rsidR="006D64FF" w:rsidRDefault="00B55807">
      <w:pPr>
        <w:pStyle w:val="3GPPAgreements"/>
        <w:numPr>
          <w:ilvl w:val="0"/>
          <w:numId w:val="35"/>
        </w:numPr>
        <w:rPr>
          <w:i/>
          <w:lang w:eastAsia="en-US"/>
        </w:rPr>
      </w:pPr>
      <w:r>
        <w:rPr>
          <w:i/>
          <w:lang w:val="en-GB" w:eastAsia="en-US"/>
        </w:rPr>
        <w:t xml:space="preserve">Study the benefits of </w:t>
      </w:r>
      <w:r>
        <w:rPr>
          <w:rFonts w:hint="eastAsia"/>
          <w:i/>
          <w:lang w:val="en-GB" w:eastAsia="en-US"/>
        </w:rPr>
        <w:t>configuration</w:t>
      </w:r>
      <w:r>
        <w:rPr>
          <w:i/>
          <w:lang w:val="en-GB" w:eastAsia="en-US"/>
        </w:rPr>
        <w:t xml:space="preserve"> of</w:t>
      </w:r>
      <w:r>
        <w:rPr>
          <w:rFonts w:hint="eastAsia"/>
          <w:i/>
          <w:lang w:val="en-GB" w:eastAsia="en-US"/>
        </w:rPr>
        <w:t xml:space="preserve"> </w:t>
      </w:r>
      <w:r>
        <w:rPr>
          <w:i/>
          <w:lang w:val="en-GB" w:eastAsia="en-US"/>
        </w:rPr>
        <w:t>multiple reference timings for DL RSTD, DL PRS-RSRP, and UE Rx-Tx time difference measurements.</w:t>
      </w:r>
    </w:p>
    <w:p w14:paraId="17611550" w14:textId="77777777" w:rsidR="006D64FF" w:rsidRDefault="006D64FF">
      <w:pPr>
        <w:rPr>
          <w:rFonts w:eastAsiaTheme="majorEastAsia"/>
          <w:i/>
          <w:iCs/>
          <w:color w:val="4F81BD" w:themeColor="accent1"/>
          <w:spacing w:val="15"/>
          <w:sz w:val="24"/>
          <w:szCs w:val="24"/>
        </w:rPr>
      </w:pPr>
    </w:p>
    <w:p w14:paraId="027B60AE" w14:textId="77777777" w:rsidR="006D64FF" w:rsidRDefault="00B55807">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6D64FF" w14:paraId="013F0343" w14:textId="77777777" w:rsidTr="006D64FF">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23892AE" w14:textId="77777777" w:rsidR="006D64FF" w:rsidRDefault="00B55807">
            <w:pPr>
              <w:spacing w:after="0"/>
              <w:rPr>
                <w:b/>
                <w:caps w:val="0"/>
                <w:sz w:val="16"/>
                <w:szCs w:val="16"/>
              </w:rPr>
            </w:pPr>
            <w:r>
              <w:rPr>
                <w:b/>
                <w:sz w:val="16"/>
                <w:szCs w:val="16"/>
              </w:rPr>
              <w:t>Company</w:t>
            </w:r>
          </w:p>
        </w:tc>
        <w:tc>
          <w:tcPr>
            <w:tcW w:w="8811" w:type="dxa"/>
          </w:tcPr>
          <w:p w14:paraId="5F600224" w14:textId="77777777" w:rsidR="006D64FF" w:rsidRDefault="00B55807">
            <w:pPr>
              <w:spacing w:after="0"/>
              <w:rPr>
                <w:b/>
                <w:caps w:val="0"/>
                <w:sz w:val="16"/>
                <w:szCs w:val="16"/>
              </w:rPr>
            </w:pPr>
            <w:r>
              <w:rPr>
                <w:b/>
                <w:sz w:val="16"/>
                <w:szCs w:val="16"/>
              </w:rPr>
              <w:t xml:space="preserve">Comments </w:t>
            </w:r>
          </w:p>
        </w:tc>
      </w:tr>
      <w:tr w:rsidR="006D64FF" w14:paraId="03B3F7A4" w14:textId="77777777" w:rsidTr="006D64FF">
        <w:trPr>
          <w:trHeight w:val="260"/>
        </w:trPr>
        <w:tc>
          <w:tcPr>
            <w:tcW w:w="1804" w:type="dxa"/>
          </w:tcPr>
          <w:p w14:paraId="696CCF32" w14:textId="77777777" w:rsidR="006D64FF" w:rsidRDefault="00B55807">
            <w:pPr>
              <w:spacing w:after="0"/>
              <w:rPr>
                <w:rFonts w:eastAsia="Malgun Gothic"/>
                <w:sz w:val="16"/>
                <w:szCs w:val="16"/>
                <w:lang w:eastAsia="ko-KR"/>
              </w:rPr>
            </w:pPr>
            <w:r>
              <w:rPr>
                <w:rFonts w:eastAsia="Malgun Gothic" w:hint="eastAsia"/>
                <w:sz w:val="16"/>
                <w:szCs w:val="16"/>
                <w:lang w:eastAsia="ko-KR"/>
              </w:rPr>
              <w:t>LG</w:t>
            </w:r>
          </w:p>
        </w:tc>
        <w:tc>
          <w:tcPr>
            <w:tcW w:w="8811" w:type="dxa"/>
          </w:tcPr>
          <w:p w14:paraId="0E55914D" w14:textId="77777777" w:rsidR="006D64FF" w:rsidRDefault="00B55807">
            <w:pPr>
              <w:spacing w:after="0"/>
              <w:rPr>
                <w:rFonts w:eastAsia="Malgun Gothic"/>
                <w:sz w:val="16"/>
                <w:szCs w:val="16"/>
                <w:lang w:eastAsia="ko-KR"/>
              </w:rPr>
            </w:pPr>
            <w:r>
              <w:rPr>
                <w:rFonts w:eastAsia="Malgun Gothic" w:hint="eastAsia"/>
                <w:sz w:val="16"/>
                <w:szCs w:val="16"/>
                <w:lang w:eastAsia="ko-KR"/>
              </w:rPr>
              <w:t>Support</w:t>
            </w:r>
          </w:p>
        </w:tc>
      </w:tr>
      <w:tr w:rsidR="006D64FF" w14:paraId="5D1ACB88" w14:textId="77777777" w:rsidTr="006D64FF">
        <w:trPr>
          <w:trHeight w:val="260"/>
        </w:trPr>
        <w:tc>
          <w:tcPr>
            <w:tcW w:w="1804" w:type="dxa"/>
          </w:tcPr>
          <w:p w14:paraId="2A2FF8B1" w14:textId="77777777" w:rsidR="006D64FF" w:rsidRDefault="00B55807">
            <w:pPr>
              <w:spacing w:after="0"/>
              <w:rPr>
                <w:b/>
                <w:sz w:val="16"/>
                <w:szCs w:val="16"/>
              </w:rPr>
            </w:pPr>
            <w:r>
              <w:rPr>
                <w:bCs/>
                <w:sz w:val="16"/>
                <w:szCs w:val="16"/>
              </w:rPr>
              <w:t>Ericsson</w:t>
            </w:r>
          </w:p>
        </w:tc>
        <w:tc>
          <w:tcPr>
            <w:tcW w:w="8811" w:type="dxa"/>
          </w:tcPr>
          <w:p w14:paraId="0D6454ED" w14:textId="77777777" w:rsidR="006D64FF" w:rsidRDefault="00B55807">
            <w:pPr>
              <w:spacing w:after="0"/>
              <w:rPr>
                <w:b/>
                <w:sz w:val="16"/>
                <w:szCs w:val="16"/>
              </w:rPr>
            </w:pPr>
            <w:r>
              <w:rPr>
                <w:bCs/>
                <w:sz w:val="16"/>
                <w:szCs w:val="16"/>
              </w:rPr>
              <w:t>Not support. There should only be one reference time used for all measurements in a measurement report. Consequently it should not be possible to configure multiple reference timings.</w:t>
            </w:r>
          </w:p>
        </w:tc>
      </w:tr>
      <w:tr w:rsidR="006D64FF" w14:paraId="46E578A9" w14:textId="77777777" w:rsidTr="006D64FF">
        <w:trPr>
          <w:trHeight w:val="260"/>
        </w:trPr>
        <w:tc>
          <w:tcPr>
            <w:tcW w:w="1804" w:type="dxa"/>
          </w:tcPr>
          <w:p w14:paraId="67FF0C87" w14:textId="77777777" w:rsidR="006D64FF" w:rsidRDefault="006D64FF">
            <w:pPr>
              <w:spacing w:after="0"/>
              <w:rPr>
                <w:b/>
                <w:sz w:val="16"/>
                <w:szCs w:val="16"/>
              </w:rPr>
            </w:pPr>
          </w:p>
        </w:tc>
        <w:tc>
          <w:tcPr>
            <w:tcW w:w="8811" w:type="dxa"/>
          </w:tcPr>
          <w:p w14:paraId="3E907501" w14:textId="77777777" w:rsidR="006D64FF" w:rsidRDefault="006D64FF">
            <w:pPr>
              <w:spacing w:after="0"/>
              <w:rPr>
                <w:b/>
                <w:sz w:val="16"/>
                <w:szCs w:val="16"/>
              </w:rPr>
            </w:pPr>
          </w:p>
        </w:tc>
      </w:tr>
      <w:tr w:rsidR="006D64FF" w14:paraId="7B79AA92" w14:textId="77777777" w:rsidTr="006D64FF">
        <w:trPr>
          <w:trHeight w:val="260"/>
        </w:trPr>
        <w:tc>
          <w:tcPr>
            <w:tcW w:w="1804" w:type="dxa"/>
          </w:tcPr>
          <w:p w14:paraId="6C52C84E" w14:textId="77777777" w:rsidR="006D64FF" w:rsidRDefault="006D64FF">
            <w:pPr>
              <w:spacing w:after="0"/>
              <w:rPr>
                <w:b/>
                <w:sz w:val="16"/>
                <w:szCs w:val="16"/>
              </w:rPr>
            </w:pPr>
          </w:p>
        </w:tc>
        <w:tc>
          <w:tcPr>
            <w:tcW w:w="8811" w:type="dxa"/>
          </w:tcPr>
          <w:p w14:paraId="3EDB3B2B" w14:textId="77777777" w:rsidR="006D64FF" w:rsidRDefault="006D64FF">
            <w:pPr>
              <w:spacing w:after="0"/>
              <w:rPr>
                <w:b/>
                <w:sz w:val="16"/>
                <w:szCs w:val="16"/>
              </w:rPr>
            </w:pPr>
          </w:p>
        </w:tc>
      </w:tr>
    </w:tbl>
    <w:p w14:paraId="0591ADF6" w14:textId="77777777" w:rsidR="006D64FF" w:rsidRDefault="006D64FF"/>
    <w:p w14:paraId="40CB60DA" w14:textId="77777777" w:rsidR="006D64FF" w:rsidRDefault="006D64FF">
      <w:pPr>
        <w:rPr>
          <w:lang w:eastAsia="en-US"/>
        </w:rPr>
      </w:pPr>
    </w:p>
    <w:p w14:paraId="554F64A9" w14:textId="77777777" w:rsidR="006D64FF" w:rsidRDefault="00B55807">
      <w:pPr>
        <w:pStyle w:val="Heading1"/>
      </w:pPr>
      <w:bookmarkStart w:id="97" w:name="_Toc62397299"/>
      <w:bookmarkStart w:id="98" w:name="_Toc69027129"/>
      <w:bookmarkStart w:id="99" w:name="_Toc54552966"/>
      <w:bookmarkStart w:id="100" w:name="_Toc48211472"/>
      <w:bookmarkStart w:id="101" w:name="_Hlk62117352"/>
      <w:bookmarkStart w:id="102" w:name="_Toc54553088"/>
      <w:bookmarkEnd w:id="7"/>
      <w:bookmarkEnd w:id="8"/>
      <w:bookmarkEnd w:id="95"/>
      <w:bookmarkEnd w:id="96"/>
      <w:r>
        <w:t>References</w:t>
      </w:r>
      <w:bookmarkEnd w:id="97"/>
      <w:bookmarkEnd w:id="98"/>
    </w:p>
    <w:p w14:paraId="61D57C96" w14:textId="77777777" w:rsidR="006D64FF" w:rsidRDefault="00C14D42">
      <w:pPr>
        <w:pStyle w:val="ListParagraph"/>
        <w:numPr>
          <w:ilvl w:val="0"/>
          <w:numId w:val="90"/>
        </w:numPr>
        <w:rPr>
          <w:lang w:eastAsia="en-US"/>
        </w:rPr>
      </w:pPr>
      <w:hyperlink r:id="rId179" w:history="1">
        <w:r w:rsidR="00B55807">
          <w:rPr>
            <w:rStyle w:val="Hyperlink"/>
            <w:lang w:eastAsia="en-US"/>
          </w:rPr>
          <w:t>R1-2106449</w:t>
        </w:r>
      </w:hyperlink>
      <w:r w:rsidR="00B55807">
        <w:rPr>
          <w:lang w:eastAsia="en-US"/>
        </w:rPr>
        <w:tab/>
        <w:t>Enhancement to mitigate gNB and UE Rx/Tx timing error</w:t>
      </w:r>
      <w:r w:rsidR="00B55807">
        <w:rPr>
          <w:lang w:eastAsia="en-US"/>
        </w:rPr>
        <w:tab/>
        <w:t>Huawei, HiSilicon</w:t>
      </w:r>
    </w:p>
    <w:p w14:paraId="5619747C" w14:textId="77777777" w:rsidR="006D64FF" w:rsidRDefault="00C14D42">
      <w:pPr>
        <w:pStyle w:val="ListParagraph"/>
        <w:numPr>
          <w:ilvl w:val="0"/>
          <w:numId w:val="90"/>
        </w:numPr>
        <w:rPr>
          <w:lang w:eastAsia="en-US"/>
        </w:rPr>
      </w:pPr>
      <w:hyperlink r:id="rId180" w:history="1">
        <w:r w:rsidR="00B55807">
          <w:rPr>
            <w:rStyle w:val="Hyperlink"/>
            <w:lang w:eastAsia="en-US"/>
          </w:rPr>
          <w:t>R1-2106549</w:t>
        </w:r>
      </w:hyperlink>
      <w:r w:rsidR="00B55807">
        <w:rPr>
          <w:lang w:eastAsia="en-US"/>
        </w:rPr>
        <w:tab/>
        <w:t>Positioning accuracy improvement by mitigating timing delay</w:t>
      </w:r>
      <w:r w:rsidR="00B55807">
        <w:rPr>
          <w:lang w:eastAsia="en-US"/>
        </w:rPr>
        <w:tab/>
        <w:t>ZTE</w:t>
      </w:r>
    </w:p>
    <w:p w14:paraId="2996ABC4" w14:textId="77777777" w:rsidR="006D64FF" w:rsidRDefault="00C14D42">
      <w:pPr>
        <w:pStyle w:val="ListParagraph"/>
        <w:numPr>
          <w:ilvl w:val="0"/>
          <w:numId w:val="90"/>
        </w:numPr>
        <w:rPr>
          <w:lang w:eastAsia="en-US"/>
        </w:rPr>
      </w:pPr>
      <w:hyperlink r:id="rId181" w:history="1">
        <w:r w:rsidR="00B55807">
          <w:rPr>
            <w:rStyle w:val="Hyperlink"/>
            <w:lang w:eastAsia="en-US"/>
          </w:rPr>
          <w:t>R1-2106595</w:t>
        </w:r>
      </w:hyperlink>
      <w:r w:rsidR="00B55807">
        <w:rPr>
          <w:lang w:eastAsia="en-US"/>
        </w:rPr>
        <w:tab/>
        <w:t>Discussion on  potential enhancements for RX/TX timing delay mitigating</w:t>
      </w:r>
      <w:r w:rsidR="00B55807">
        <w:rPr>
          <w:lang w:eastAsia="en-US"/>
        </w:rPr>
        <w:tab/>
        <w:t>vivo</w:t>
      </w:r>
    </w:p>
    <w:p w14:paraId="14483534" w14:textId="77777777" w:rsidR="006D64FF" w:rsidRDefault="00C14D42">
      <w:pPr>
        <w:pStyle w:val="ListParagraph"/>
        <w:numPr>
          <w:ilvl w:val="0"/>
          <w:numId w:val="90"/>
        </w:numPr>
        <w:rPr>
          <w:lang w:eastAsia="en-US"/>
        </w:rPr>
      </w:pPr>
      <w:hyperlink r:id="rId182" w:history="1">
        <w:r w:rsidR="00B55807">
          <w:rPr>
            <w:rStyle w:val="Hyperlink"/>
            <w:lang w:eastAsia="en-US"/>
          </w:rPr>
          <w:t>R1-2106809</w:t>
        </w:r>
      </w:hyperlink>
      <w:r w:rsidR="00B55807">
        <w:rPr>
          <w:lang w:eastAsia="en-US"/>
        </w:rPr>
        <w:tab/>
        <w:t>On mitigating Rx/Tx timing delays</w:t>
      </w:r>
      <w:r w:rsidR="00B55807">
        <w:rPr>
          <w:lang w:eastAsia="en-US"/>
        </w:rPr>
        <w:tab/>
        <w:t>Sony</w:t>
      </w:r>
    </w:p>
    <w:p w14:paraId="312DCBCE" w14:textId="77777777" w:rsidR="006D64FF" w:rsidRDefault="00C14D42">
      <w:pPr>
        <w:pStyle w:val="ListParagraph"/>
        <w:numPr>
          <w:ilvl w:val="0"/>
          <w:numId w:val="90"/>
        </w:numPr>
        <w:rPr>
          <w:lang w:eastAsia="en-US"/>
        </w:rPr>
      </w:pPr>
      <w:hyperlink r:id="rId183" w:history="1">
        <w:r w:rsidR="00B55807">
          <w:rPr>
            <w:rStyle w:val="Hyperlink"/>
            <w:lang w:eastAsia="en-US"/>
          </w:rPr>
          <w:t>R1-2106888</w:t>
        </w:r>
      </w:hyperlink>
      <w:r w:rsidR="00B55807">
        <w:rPr>
          <w:lang w:eastAsia="en-US"/>
        </w:rPr>
        <w:tab/>
        <w:t>Discussion on accuracy improvements by mitigating UE Rx/Tx and/or gNB Rx/Tx timing delays</w:t>
      </w:r>
      <w:r w:rsidR="00B55807">
        <w:rPr>
          <w:lang w:eastAsia="en-US"/>
        </w:rPr>
        <w:tab/>
        <w:t>Samsung</w:t>
      </w:r>
    </w:p>
    <w:p w14:paraId="44F0755A" w14:textId="77777777" w:rsidR="006D64FF" w:rsidRDefault="00C14D42">
      <w:pPr>
        <w:pStyle w:val="ListParagraph"/>
        <w:numPr>
          <w:ilvl w:val="0"/>
          <w:numId w:val="90"/>
        </w:numPr>
        <w:rPr>
          <w:lang w:eastAsia="en-US"/>
        </w:rPr>
      </w:pPr>
      <w:hyperlink r:id="rId184" w:history="1">
        <w:r w:rsidR="00B55807">
          <w:rPr>
            <w:rStyle w:val="Hyperlink"/>
            <w:lang w:eastAsia="en-US"/>
          </w:rPr>
          <w:t>R1-2106971</w:t>
        </w:r>
      </w:hyperlink>
      <w:r w:rsidR="00B55807">
        <w:rPr>
          <w:lang w:eastAsia="en-US"/>
        </w:rPr>
        <w:tab/>
        <w:t>Discussion on mitigating UE and gNB Rx/Tx timing errors</w:t>
      </w:r>
      <w:r w:rsidR="00B55807">
        <w:rPr>
          <w:lang w:eastAsia="en-US"/>
        </w:rPr>
        <w:tab/>
        <w:t>CATT</w:t>
      </w:r>
    </w:p>
    <w:p w14:paraId="57D2DD87" w14:textId="77777777" w:rsidR="006D64FF" w:rsidRDefault="00C14D42">
      <w:pPr>
        <w:pStyle w:val="ListParagraph"/>
        <w:numPr>
          <w:ilvl w:val="0"/>
          <w:numId w:val="90"/>
        </w:numPr>
        <w:rPr>
          <w:lang w:eastAsia="en-US"/>
        </w:rPr>
      </w:pPr>
      <w:hyperlink r:id="rId185" w:history="1">
        <w:r w:rsidR="00B55807">
          <w:rPr>
            <w:rStyle w:val="Hyperlink"/>
            <w:lang w:eastAsia="en-US"/>
          </w:rPr>
          <w:t>R1-2107057</w:t>
        </w:r>
      </w:hyperlink>
      <w:r w:rsidR="00B55807">
        <w:rPr>
          <w:lang w:eastAsia="en-US"/>
        </w:rPr>
        <w:tab/>
        <w:t>Views on mitigating UE and gNB Rx/Tx timing errors</w:t>
      </w:r>
      <w:r w:rsidR="00B55807">
        <w:rPr>
          <w:lang w:eastAsia="en-US"/>
        </w:rPr>
        <w:tab/>
        <w:t>Nokia, Nokia Shanghai Bell</w:t>
      </w:r>
    </w:p>
    <w:p w14:paraId="4F896A18" w14:textId="77777777" w:rsidR="006D64FF" w:rsidRDefault="00C14D42">
      <w:pPr>
        <w:pStyle w:val="ListParagraph"/>
        <w:numPr>
          <w:ilvl w:val="0"/>
          <w:numId w:val="90"/>
        </w:numPr>
        <w:rPr>
          <w:lang w:eastAsia="en-US"/>
        </w:rPr>
      </w:pPr>
      <w:hyperlink r:id="rId186" w:history="1">
        <w:r w:rsidR="00B55807">
          <w:rPr>
            <w:rStyle w:val="Hyperlink"/>
            <w:lang w:eastAsia="en-US"/>
          </w:rPr>
          <w:t>R1-2107213</w:t>
        </w:r>
      </w:hyperlink>
      <w:r w:rsidR="00B55807">
        <w:rPr>
          <w:lang w:eastAsia="en-US"/>
        </w:rPr>
        <w:tab/>
        <w:t>Enhancement of timing-based positioning by mitigating UE Rx/Tx and/or gNB Rx/Tx timing delays</w:t>
      </w:r>
      <w:r w:rsidR="00B55807">
        <w:rPr>
          <w:lang w:eastAsia="en-US"/>
        </w:rPr>
        <w:tab/>
        <w:t>OPPO</w:t>
      </w:r>
    </w:p>
    <w:p w14:paraId="65B803B1" w14:textId="77777777" w:rsidR="006D64FF" w:rsidRDefault="00C14D42">
      <w:pPr>
        <w:pStyle w:val="ListParagraph"/>
        <w:numPr>
          <w:ilvl w:val="0"/>
          <w:numId w:val="90"/>
        </w:numPr>
        <w:rPr>
          <w:lang w:eastAsia="en-US"/>
        </w:rPr>
      </w:pPr>
      <w:hyperlink r:id="rId187" w:history="1">
        <w:r w:rsidR="00B55807">
          <w:rPr>
            <w:rStyle w:val="Hyperlink"/>
            <w:lang w:eastAsia="en-US"/>
          </w:rPr>
          <w:t>R1-2107345</w:t>
        </w:r>
      </w:hyperlink>
      <w:r w:rsidR="00B55807">
        <w:rPr>
          <w:lang w:eastAsia="en-US"/>
        </w:rPr>
        <w:tab/>
        <w:t>Enhancements on Timing Error Mitigations for improved Accuracy</w:t>
      </w:r>
      <w:r w:rsidR="00B55807">
        <w:rPr>
          <w:lang w:eastAsia="en-US"/>
        </w:rPr>
        <w:tab/>
        <w:t>Qualcomm Incorporated</w:t>
      </w:r>
    </w:p>
    <w:p w14:paraId="5F72897F" w14:textId="77777777" w:rsidR="006D64FF" w:rsidRDefault="00C14D42">
      <w:pPr>
        <w:pStyle w:val="ListParagraph"/>
        <w:numPr>
          <w:ilvl w:val="0"/>
          <w:numId w:val="90"/>
        </w:numPr>
        <w:rPr>
          <w:lang w:eastAsia="en-US"/>
        </w:rPr>
      </w:pPr>
      <w:hyperlink r:id="rId188" w:history="1">
        <w:r w:rsidR="00B55807">
          <w:rPr>
            <w:rStyle w:val="Hyperlink"/>
            <w:lang w:eastAsia="en-US"/>
          </w:rPr>
          <w:t>R1-2107403</w:t>
        </w:r>
      </w:hyperlink>
      <w:r w:rsidR="00B55807">
        <w:rPr>
          <w:lang w:eastAsia="en-US"/>
        </w:rPr>
        <w:tab/>
        <w:t>Discussion on mitigation of gNB/UE Rx/Tx timing errors</w:t>
      </w:r>
      <w:r w:rsidR="00B55807">
        <w:rPr>
          <w:lang w:eastAsia="en-US"/>
        </w:rPr>
        <w:tab/>
      </w:r>
    </w:p>
    <w:p w14:paraId="4811B211" w14:textId="77777777" w:rsidR="006D64FF" w:rsidRDefault="00C14D42">
      <w:pPr>
        <w:pStyle w:val="ListParagraph"/>
        <w:numPr>
          <w:ilvl w:val="0"/>
          <w:numId w:val="90"/>
        </w:numPr>
        <w:rPr>
          <w:lang w:eastAsia="en-US"/>
        </w:rPr>
      </w:pPr>
      <w:hyperlink r:id="rId189" w:history="1">
        <w:r w:rsidR="00B55807">
          <w:rPr>
            <w:rStyle w:val="Hyperlink"/>
            <w:lang w:eastAsia="en-US"/>
          </w:rPr>
          <w:t>R1-2107542</w:t>
        </w:r>
      </w:hyperlink>
      <w:r w:rsidR="00B55807">
        <w:rPr>
          <w:lang w:eastAsia="en-US"/>
        </w:rPr>
        <w:tab/>
        <w:t>Discussion on accuracy improvement by mitigating UE Rx/Tx and gNB Rx/Tx timing delays</w:t>
      </w:r>
      <w:r w:rsidR="00B55807">
        <w:rPr>
          <w:lang w:eastAsia="en-US"/>
        </w:rPr>
        <w:tab/>
        <w:t>LG Electronics</w:t>
      </w:r>
    </w:p>
    <w:p w14:paraId="69E9035A" w14:textId="77777777" w:rsidR="006D64FF" w:rsidRDefault="00C14D42">
      <w:pPr>
        <w:pStyle w:val="ListParagraph"/>
        <w:numPr>
          <w:ilvl w:val="0"/>
          <w:numId w:val="90"/>
        </w:numPr>
        <w:rPr>
          <w:lang w:eastAsia="en-US"/>
        </w:rPr>
      </w:pPr>
      <w:hyperlink r:id="rId190" w:history="1">
        <w:r w:rsidR="00B55807">
          <w:rPr>
            <w:rStyle w:val="Hyperlink"/>
            <w:lang w:eastAsia="en-US"/>
          </w:rPr>
          <w:t>R1-2107590</w:t>
        </w:r>
      </w:hyperlink>
      <w:r w:rsidR="00B55807">
        <w:rPr>
          <w:lang w:eastAsia="en-US"/>
        </w:rPr>
        <w:tab/>
        <w:t>Details of UE/gNB RX/TX Timing Errors Mitigation</w:t>
      </w:r>
      <w:r w:rsidR="00B55807">
        <w:rPr>
          <w:lang w:eastAsia="en-US"/>
        </w:rPr>
        <w:tab/>
        <w:t>Intel Corporation</w:t>
      </w:r>
    </w:p>
    <w:p w14:paraId="2B3270FC" w14:textId="77777777" w:rsidR="006D64FF" w:rsidRDefault="00C14D42">
      <w:pPr>
        <w:pStyle w:val="ListParagraph"/>
        <w:numPr>
          <w:ilvl w:val="0"/>
          <w:numId w:val="90"/>
        </w:numPr>
        <w:rPr>
          <w:lang w:eastAsia="en-US"/>
        </w:rPr>
      </w:pPr>
      <w:hyperlink r:id="rId191" w:history="1">
        <w:r w:rsidR="00B55807">
          <w:rPr>
            <w:rStyle w:val="Hyperlink"/>
            <w:lang w:eastAsia="en-US"/>
          </w:rPr>
          <w:t>R1-2107643</w:t>
        </w:r>
      </w:hyperlink>
      <w:r w:rsidR="00B55807">
        <w:rPr>
          <w:lang w:eastAsia="en-US"/>
        </w:rPr>
        <w:tab/>
        <w:t>Discussion on accuracy improvements by mitigating timing delays</w:t>
      </w:r>
      <w:r w:rsidR="00B55807">
        <w:rPr>
          <w:lang w:eastAsia="en-US"/>
        </w:rPr>
        <w:tab/>
        <w:t>InterDigital, Inc.</w:t>
      </w:r>
    </w:p>
    <w:p w14:paraId="49252C7E" w14:textId="77777777" w:rsidR="006D64FF" w:rsidRDefault="00C14D42">
      <w:pPr>
        <w:pStyle w:val="ListParagraph"/>
        <w:numPr>
          <w:ilvl w:val="0"/>
          <w:numId w:val="90"/>
        </w:numPr>
        <w:rPr>
          <w:lang w:eastAsia="en-US"/>
        </w:rPr>
      </w:pPr>
      <w:hyperlink r:id="rId192" w:history="1">
        <w:r w:rsidR="00B55807">
          <w:rPr>
            <w:rStyle w:val="Hyperlink"/>
            <w:lang w:eastAsia="en-US"/>
          </w:rPr>
          <w:t>R1-2107740</w:t>
        </w:r>
      </w:hyperlink>
      <w:r w:rsidR="00B55807">
        <w:rPr>
          <w:lang w:eastAsia="en-US"/>
        </w:rPr>
        <w:tab/>
        <w:t>Positioning accuracy enhancements under timing errors</w:t>
      </w:r>
      <w:r w:rsidR="00B55807">
        <w:rPr>
          <w:lang w:eastAsia="en-US"/>
        </w:rPr>
        <w:tab/>
        <w:t>Apple</w:t>
      </w:r>
    </w:p>
    <w:p w14:paraId="3228B969" w14:textId="77777777" w:rsidR="006D64FF" w:rsidRDefault="00C14D42">
      <w:pPr>
        <w:pStyle w:val="ListParagraph"/>
        <w:numPr>
          <w:ilvl w:val="0"/>
          <w:numId w:val="90"/>
        </w:numPr>
        <w:rPr>
          <w:lang w:eastAsia="en-US"/>
        </w:rPr>
      </w:pPr>
      <w:hyperlink r:id="rId193" w:history="1">
        <w:r w:rsidR="00B55807">
          <w:rPr>
            <w:rStyle w:val="Hyperlink"/>
            <w:lang w:eastAsia="en-US"/>
          </w:rPr>
          <w:t>R1-2107822</w:t>
        </w:r>
      </w:hyperlink>
      <w:r w:rsidR="00B55807">
        <w:rPr>
          <w:lang w:eastAsia="en-US"/>
        </w:rPr>
        <w:tab/>
        <w:t>Mitigation of RX/TX timing delays for higher accuracy</w:t>
      </w:r>
      <w:r w:rsidR="00B55807">
        <w:rPr>
          <w:lang w:eastAsia="en-US"/>
        </w:rPr>
        <w:tab/>
        <w:t>MediaTek Inc.</w:t>
      </w:r>
    </w:p>
    <w:p w14:paraId="5F5DD09A" w14:textId="77777777" w:rsidR="006D64FF" w:rsidRDefault="00C14D42">
      <w:pPr>
        <w:pStyle w:val="ListParagraph"/>
        <w:numPr>
          <w:ilvl w:val="0"/>
          <w:numId w:val="90"/>
        </w:numPr>
        <w:rPr>
          <w:lang w:eastAsia="en-US"/>
        </w:rPr>
      </w:pPr>
      <w:hyperlink r:id="rId194" w:history="1">
        <w:r w:rsidR="00B55807">
          <w:rPr>
            <w:rStyle w:val="Hyperlink"/>
            <w:lang w:eastAsia="en-US"/>
          </w:rPr>
          <w:t>R1-2107858</w:t>
        </w:r>
      </w:hyperlink>
      <w:r w:rsidR="00B55807">
        <w:rPr>
          <w:lang w:eastAsia="en-US"/>
        </w:rPr>
        <w:tab/>
        <w:t>Discussion on mitigating UE and gNB Rx/Tx timing delays</w:t>
      </w:r>
      <w:r w:rsidR="00B55807">
        <w:rPr>
          <w:lang w:eastAsia="en-US"/>
        </w:rPr>
        <w:tab/>
        <w:t>NTT DOCOMO, INC.</w:t>
      </w:r>
    </w:p>
    <w:p w14:paraId="2D188D85" w14:textId="77777777" w:rsidR="006D64FF" w:rsidRDefault="00C14D42">
      <w:pPr>
        <w:pStyle w:val="ListParagraph"/>
        <w:numPr>
          <w:ilvl w:val="0"/>
          <w:numId w:val="90"/>
        </w:numPr>
        <w:rPr>
          <w:lang w:eastAsia="en-US"/>
        </w:rPr>
      </w:pPr>
      <w:hyperlink r:id="rId195" w:history="1">
        <w:r w:rsidR="00B55807">
          <w:rPr>
            <w:rStyle w:val="Hyperlink"/>
            <w:lang w:eastAsia="en-US"/>
          </w:rPr>
          <w:t>R1-2108101</w:t>
        </w:r>
      </w:hyperlink>
      <w:r w:rsidR="00B55807">
        <w:rPr>
          <w:lang w:eastAsia="en-US"/>
        </w:rPr>
        <w:tab/>
        <w:t>On methods for Rx/Tx timing delays mitigation</w:t>
      </w:r>
      <w:r w:rsidR="00B55807">
        <w:rPr>
          <w:lang w:eastAsia="en-US"/>
        </w:rPr>
        <w:tab/>
        <w:t>Fraunhofer IIS, Fraunhofer HHI</w:t>
      </w:r>
    </w:p>
    <w:p w14:paraId="21F9FE89" w14:textId="77777777" w:rsidR="006D64FF" w:rsidRDefault="00C14D42">
      <w:pPr>
        <w:pStyle w:val="ListParagraph"/>
        <w:numPr>
          <w:ilvl w:val="0"/>
          <w:numId w:val="90"/>
        </w:numPr>
        <w:rPr>
          <w:lang w:eastAsia="en-US"/>
        </w:rPr>
      </w:pPr>
      <w:hyperlink r:id="rId196" w:history="1">
        <w:r w:rsidR="00B55807">
          <w:rPr>
            <w:rStyle w:val="Hyperlink"/>
            <w:lang w:eastAsia="en-US"/>
          </w:rPr>
          <w:t>R1-2108142</w:t>
        </w:r>
      </w:hyperlink>
      <w:r w:rsidR="00B55807">
        <w:rPr>
          <w:lang w:eastAsia="en-US"/>
        </w:rPr>
        <w:tab/>
        <w:t>Enhancements for mitigation of Tx/Rx Delays</w:t>
      </w:r>
      <w:r w:rsidR="00B55807">
        <w:rPr>
          <w:lang w:eastAsia="en-US"/>
        </w:rPr>
        <w:tab/>
        <w:t>Lenovo, Motorola Mobility</w:t>
      </w:r>
    </w:p>
    <w:p w14:paraId="0EA691BC" w14:textId="77777777" w:rsidR="006D64FF" w:rsidRDefault="00C14D42">
      <w:pPr>
        <w:pStyle w:val="ListParagraph"/>
        <w:numPr>
          <w:ilvl w:val="0"/>
          <w:numId w:val="90"/>
        </w:numPr>
        <w:rPr>
          <w:lang w:eastAsia="en-US"/>
        </w:rPr>
      </w:pPr>
      <w:hyperlink r:id="rId197" w:history="1">
        <w:r w:rsidR="00B55807">
          <w:rPr>
            <w:rStyle w:val="Hyperlink"/>
            <w:lang w:eastAsia="en-US"/>
          </w:rPr>
          <w:t>R1-2108164</w:t>
        </w:r>
      </w:hyperlink>
      <w:r w:rsidR="00B55807">
        <w:rPr>
          <w:lang w:eastAsia="en-US"/>
        </w:rPr>
        <w:tab/>
        <w:t>Techniques mitigating Rx/Tx timing delays</w:t>
      </w:r>
      <w:r w:rsidR="00B55807">
        <w:rPr>
          <w:lang w:eastAsia="en-US"/>
        </w:rPr>
        <w:tab/>
        <w:t>Ericsson</w:t>
      </w:r>
    </w:p>
    <w:p w14:paraId="2731831C" w14:textId="77777777" w:rsidR="006D64FF" w:rsidRDefault="00B55807">
      <w:pPr>
        <w:pStyle w:val="ListParagraph"/>
        <w:numPr>
          <w:ilvl w:val="0"/>
          <w:numId w:val="90"/>
        </w:numPr>
        <w:rPr>
          <w:lang w:eastAsia="en-US"/>
        </w:rPr>
      </w:pPr>
      <w:r>
        <w:rPr>
          <w:lang w:eastAsia="en-US"/>
        </w:rPr>
        <w:t>RP-202900, “New WID on NR Positioning Enhancements”, CATT, Intel Corporation, Ericsson, December 7th – 11th, 2020.</w:t>
      </w:r>
    </w:p>
    <w:p w14:paraId="317F8A49" w14:textId="77777777" w:rsidR="006D64FF" w:rsidRDefault="00C14D42">
      <w:pPr>
        <w:pStyle w:val="ListParagraph"/>
        <w:numPr>
          <w:ilvl w:val="0"/>
          <w:numId w:val="90"/>
        </w:numPr>
        <w:rPr>
          <w:lang w:eastAsia="en-US"/>
        </w:rPr>
      </w:pPr>
      <w:hyperlink r:id="rId198" w:history="1">
        <w:r w:rsidR="00B55807">
          <w:rPr>
            <w:rStyle w:val="Hyperlink"/>
            <w:lang w:eastAsia="en-US"/>
          </w:rPr>
          <w:t>R1-2106339</w:t>
        </w:r>
      </w:hyperlink>
      <w:r w:rsidR="00B55807">
        <w:rPr>
          <w:lang w:eastAsia="en-US"/>
        </w:rPr>
        <w:t>, FL Summary #5 for accuracy improvements by mitigating UE Rx/Tx and/or gNB Rx/Tx timing delays, Moderator (CATT)</w:t>
      </w:r>
      <w:bookmarkEnd w:id="99"/>
      <w:bookmarkEnd w:id="100"/>
      <w:bookmarkEnd w:id="101"/>
      <w:bookmarkEnd w:id="102"/>
    </w:p>
    <w:p w14:paraId="04E8E671" w14:textId="77777777" w:rsidR="006D64FF" w:rsidRDefault="00B55807">
      <w:pPr>
        <w:rPr>
          <w:lang w:val="en-US" w:eastAsia="en-US"/>
        </w:rPr>
      </w:pPr>
      <w:r>
        <w:rPr>
          <w:lang w:val="en-US" w:eastAsia="en-US"/>
        </w:rPr>
        <w:t xml:space="preserve"> </w:t>
      </w:r>
    </w:p>
    <w:p w14:paraId="75DD414F" w14:textId="77777777" w:rsidR="006D64FF" w:rsidRDefault="006D64FF">
      <w:pPr>
        <w:rPr>
          <w:lang w:val="en-US" w:eastAsia="en-US"/>
        </w:rPr>
      </w:pPr>
    </w:p>
    <w:p w14:paraId="441F5FBF" w14:textId="77777777" w:rsidR="006D64FF" w:rsidRDefault="006D64FF">
      <w:pPr>
        <w:rPr>
          <w:lang w:val="en-US" w:eastAsia="en-US"/>
        </w:rPr>
      </w:pPr>
    </w:p>
    <w:p w14:paraId="02A8F988" w14:textId="77777777" w:rsidR="006D64FF" w:rsidRDefault="006D64FF">
      <w:pPr>
        <w:rPr>
          <w:lang w:val="en-US" w:eastAsia="en-US"/>
        </w:rPr>
      </w:pPr>
    </w:p>
    <w:sectPr w:rsidR="006D64FF">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91F0E" w14:textId="77777777" w:rsidR="00C14D42" w:rsidRDefault="00C14D42" w:rsidP="00734606">
      <w:pPr>
        <w:spacing w:after="0" w:line="240" w:lineRule="auto"/>
      </w:pPr>
      <w:r>
        <w:separator/>
      </w:r>
    </w:p>
  </w:endnote>
  <w:endnote w:type="continuationSeparator" w:id="0">
    <w:p w14:paraId="52DF3AA2" w14:textId="77777777" w:rsidR="00C14D42" w:rsidRDefault="00C14D42" w:rsidP="00734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altName w:val="Arial"/>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2E27E" w14:textId="77777777" w:rsidR="00C14D42" w:rsidRDefault="00C14D42" w:rsidP="00734606">
      <w:pPr>
        <w:spacing w:after="0" w:line="240" w:lineRule="auto"/>
      </w:pPr>
      <w:r>
        <w:separator/>
      </w:r>
    </w:p>
  </w:footnote>
  <w:footnote w:type="continuationSeparator" w:id="0">
    <w:p w14:paraId="4A721A18" w14:textId="77777777" w:rsidR="00C14D42" w:rsidRDefault="00C14D42" w:rsidP="007346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CEAE39"/>
    <w:multiLevelType w:val="singleLevel"/>
    <w:tmpl w:val="C2CEAE39"/>
    <w:lvl w:ilvl="0">
      <w:start w:val="1"/>
      <w:numFmt w:val="bullet"/>
      <w:lvlText w:val=""/>
      <w:lvlJc w:val="left"/>
      <w:pPr>
        <w:ind w:left="420" w:hanging="420"/>
      </w:pPr>
      <w:rPr>
        <w:rFonts w:ascii="Wingdings" w:hAnsi="Wingdings" w:hint="default"/>
      </w:rPr>
    </w:lvl>
  </w:abstractNum>
  <w:abstractNum w:abstractNumId="1" w15:restartNumberingAfterBreak="0">
    <w:nsid w:val="DEE1D77F"/>
    <w:multiLevelType w:val="singleLevel"/>
    <w:tmpl w:val="DEE1D77F"/>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9E04ED"/>
    <w:multiLevelType w:val="multilevel"/>
    <w:tmpl w:val="069E04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ABC002D"/>
    <w:multiLevelType w:val="multilevel"/>
    <w:tmpl w:val="0ABC00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58C47"/>
    <w:multiLevelType w:val="singleLevel"/>
    <w:tmpl w:val="0B258C47"/>
    <w:lvl w:ilvl="0">
      <w:start w:val="1"/>
      <w:numFmt w:val="bullet"/>
      <w:lvlText w:val="∙"/>
      <w:lvlJc w:val="left"/>
      <w:pPr>
        <w:ind w:left="420" w:hanging="420"/>
      </w:pPr>
      <w:rPr>
        <w:rFonts w:ascii="Arial" w:hAnsi="Arial" w:cs="Arial" w:hint="default"/>
      </w:rPr>
    </w:lvl>
  </w:abstractNum>
  <w:abstractNum w:abstractNumId="12"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0E02081E"/>
    <w:multiLevelType w:val="multilevel"/>
    <w:tmpl w:val="0E020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2CD03FB"/>
    <w:multiLevelType w:val="multilevel"/>
    <w:tmpl w:val="12CD03F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9452D8B"/>
    <w:multiLevelType w:val="multilevel"/>
    <w:tmpl w:val="19452D8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B42909"/>
    <w:multiLevelType w:val="multilevel"/>
    <w:tmpl w:val="1DB42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26F3845"/>
    <w:multiLevelType w:val="multilevel"/>
    <w:tmpl w:val="226F3845"/>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27928FC"/>
    <w:multiLevelType w:val="multilevel"/>
    <w:tmpl w:val="22792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6415030"/>
    <w:multiLevelType w:val="multilevel"/>
    <w:tmpl w:val="2641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355E4D"/>
    <w:multiLevelType w:val="multilevel"/>
    <w:tmpl w:val="27355E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769175D"/>
    <w:multiLevelType w:val="multilevel"/>
    <w:tmpl w:val="276917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89A4A73"/>
    <w:multiLevelType w:val="multilevel"/>
    <w:tmpl w:val="289A4A7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FA66A8"/>
    <w:multiLevelType w:val="multilevel"/>
    <w:tmpl w:val="2EFA6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C52D09"/>
    <w:multiLevelType w:val="multilevel"/>
    <w:tmpl w:val="30C52D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1CA4C8B"/>
    <w:multiLevelType w:val="multilevel"/>
    <w:tmpl w:val="31CA4C8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33D1238C"/>
    <w:multiLevelType w:val="multilevel"/>
    <w:tmpl w:val="33D1238C"/>
    <w:lvl w:ilvl="0">
      <w:start w:val="1"/>
      <w:numFmt w:val="bullet"/>
      <w:lvlText w:val="•"/>
      <w:lvlJc w:val="left"/>
      <w:pPr>
        <w:ind w:left="1293" w:hanging="360"/>
      </w:pPr>
      <w:rPr>
        <w:rFonts w:ascii="BatangChe" w:eastAsia="BatangChe" w:hAnsi="BatangChe" w:cs="BatangChe" w:hint="default"/>
      </w:rPr>
    </w:lvl>
    <w:lvl w:ilvl="1">
      <w:start w:val="1"/>
      <w:numFmt w:val="bullet"/>
      <w:lvlText w:val="o"/>
      <w:lvlJc w:val="left"/>
      <w:pPr>
        <w:ind w:left="2013" w:hanging="360"/>
      </w:pPr>
      <w:rPr>
        <w:rFonts w:ascii="Courier New" w:hAnsi="Courier New" w:cs="Courier New" w:hint="default"/>
      </w:rPr>
    </w:lvl>
    <w:lvl w:ilvl="2">
      <w:start w:val="1"/>
      <w:numFmt w:val="bullet"/>
      <w:lvlText w:val=""/>
      <w:lvlJc w:val="left"/>
      <w:pPr>
        <w:ind w:left="2733" w:hanging="360"/>
      </w:pPr>
      <w:rPr>
        <w:rFonts w:ascii="Wingdings" w:hAnsi="Wingdings" w:hint="default"/>
      </w:rPr>
    </w:lvl>
    <w:lvl w:ilvl="3">
      <w:start w:val="1"/>
      <w:numFmt w:val="bullet"/>
      <w:lvlText w:val=""/>
      <w:lvlJc w:val="left"/>
      <w:pPr>
        <w:ind w:left="3453" w:hanging="360"/>
      </w:pPr>
      <w:rPr>
        <w:rFonts w:ascii="Symbol" w:hAnsi="Symbol" w:hint="default"/>
      </w:rPr>
    </w:lvl>
    <w:lvl w:ilvl="4">
      <w:start w:val="1"/>
      <w:numFmt w:val="bullet"/>
      <w:lvlText w:val="o"/>
      <w:lvlJc w:val="left"/>
      <w:pPr>
        <w:ind w:left="4173" w:hanging="360"/>
      </w:pPr>
      <w:rPr>
        <w:rFonts w:ascii="Courier New" w:hAnsi="Courier New" w:cs="Courier New" w:hint="default"/>
      </w:rPr>
    </w:lvl>
    <w:lvl w:ilvl="5">
      <w:start w:val="1"/>
      <w:numFmt w:val="bullet"/>
      <w:lvlText w:val=""/>
      <w:lvlJc w:val="left"/>
      <w:pPr>
        <w:ind w:left="4893" w:hanging="360"/>
      </w:pPr>
      <w:rPr>
        <w:rFonts w:ascii="Wingdings" w:hAnsi="Wingdings" w:hint="default"/>
      </w:rPr>
    </w:lvl>
    <w:lvl w:ilvl="6">
      <w:start w:val="1"/>
      <w:numFmt w:val="bullet"/>
      <w:lvlText w:val=""/>
      <w:lvlJc w:val="left"/>
      <w:pPr>
        <w:ind w:left="5613" w:hanging="360"/>
      </w:pPr>
      <w:rPr>
        <w:rFonts w:ascii="Symbol" w:hAnsi="Symbol" w:hint="default"/>
      </w:rPr>
    </w:lvl>
    <w:lvl w:ilvl="7">
      <w:start w:val="1"/>
      <w:numFmt w:val="bullet"/>
      <w:lvlText w:val="o"/>
      <w:lvlJc w:val="left"/>
      <w:pPr>
        <w:ind w:left="6333" w:hanging="360"/>
      </w:pPr>
      <w:rPr>
        <w:rFonts w:ascii="Courier New" w:hAnsi="Courier New" w:cs="Courier New" w:hint="default"/>
      </w:rPr>
    </w:lvl>
    <w:lvl w:ilvl="8">
      <w:start w:val="1"/>
      <w:numFmt w:val="bullet"/>
      <w:lvlText w:val=""/>
      <w:lvlJc w:val="left"/>
      <w:pPr>
        <w:ind w:left="7053" w:hanging="360"/>
      </w:pPr>
      <w:rPr>
        <w:rFonts w:ascii="Wingdings" w:hAnsi="Wingdings" w:hint="default"/>
      </w:rPr>
    </w:lvl>
  </w:abstractNum>
  <w:abstractNum w:abstractNumId="36"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71B43E3"/>
    <w:multiLevelType w:val="multilevel"/>
    <w:tmpl w:val="371B4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787FDC"/>
    <w:multiLevelType w:val="multilevel"/>
    <w:tmpl w:val="38787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AC72E61"/>
    <w:multiLevelType w:val="multilevel"/>
    <w:tmpl w:val="3AC72E6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BFA1746"/>
    <w:multiLevelType w:val="multilevel"/>
    <w:tmpl w:val="3BFA1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43978AAB"/>
    <w:multiLevelType w:val="singleLevel"/>
    <w:tmpl w:val="43978AAB"/>
    <w:lvl w:ilvl="0">
      <w:start w:val="1"/>
      <w:numFmt w:val="decimal"/>
      <w:suff w:val="space"/>
      <w:lvlText w:val="%1."/>
      <w:lvlJc w:val="left"/>
    </w:lvl>
  </w:abstractNum>
  <w:abstractNum w:abstractNumId="49" w15:restartNumberingAfterBreak="0">
    <w:nsid w:val="44D30965"/>
    <w:multiLevelType w:val="multilevel"/>
    <w:tmpl w:val="44D30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15:restartNumberingAfterBreak="0">
    <w:nsid w:val="48AB7D38"/>
    <w:multiLevelType w:val="multilevel"/>
    <w:tmpl w:val="48AB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102336"/>
    <w:multiLevelType w:val="multilevel"/>
    <w:tmpl w:val="49102336"/>
    <w:lvl w:ilvl="0">
      <w:start w:val="1"/>
      <w:numFmt w:val="bullet"/>
      <w:lvlText w:val="o"/>
      <w:lvlJc w:val="left"/>
      <w:pPr>
        <w:ind w:left="1189" w:hanging="420"/>
      </w:pPr>
      <w:rPr>
        <w:rFonts w:ascii="Courier New" w:hAnsi="Courier New" w:cs="Arial" w:hint="default"/>
      </w:rPr>
    </w:lvl>
    <w:lvl w:ilvl="1">
      <w:start w:val="1"/>
      <w:numFmt w:val="bullet"/>
      <w:lvlText w:val=""/>
      <w:lvlJc w:val="left"/>
      <w:pPr>
        <w:ind w:left="1609" w:hanging="420"/>
      </w:pPr>
      <w:rPr>
        <w:rFonts w:ascii="Wingdings" w:hAnsi="Wingdings" w:hint="default"/>
      </w:rPr>
    </w:lvl>
    <w:lvl w:ilvl="2">
      <w:start w:val="1"/>
      <w:numFmt w:val="bullet"/>
      <w:lvlText w:val=""/>
      <w:lvlJc w:val="left"/>
      <w:pPr>
        <w:ind w:left="2029" w:hanging="420"/>
      </w:pPr>
      <w:rPr>
        <w:rFonts w:ascii="Wingdings" w:hAnsi="Wingdings" w:hint="default"/>
      </w:rPr>
    </w:lvl>
    <w:lvl w:ilvl="3">
      <w:start w:val="1"/>
      <w:numFmt w:val="bullet"/>
      <w:lvlText w:val=""/>
      <w:lvlJc w:val="left"/>
      <w:pPr>
        <w:ind w:left="2449" w:hanging="420"/>
      </w:pPr>
      <w:rPr>
        <w:rFonts w:ascii="Wingdings" w:hAnsi="Wingdings" w:hint="default"/>
      </w:rPr>
    </w:lvl>
    <w:lvl w:ilvl="4">
      <w:start w:val="1"/>
      <w:numFmt w:val="bullet"/>
      <w:lvlText w:val=""/>
      <w:lvlJc w:val="left"/>
      <w:pPr>
        <w:ind w:left="2869" w:hanging="420"/>
      </w:pPr>
      <w:rPr>
        <w:rFonts w:ascii="Wingdings" w:hAnsi="Wingdings" w:hint="default"/>
      </w:rPr>
    </w:lvl>
    <w:lvl w:ilvl="5">
      <w:start w:val="1"/>
      <w:numFmt w:val="bullet"/>
      <w:lvlText w:val=""/>
      <w:lvlJc w:val="left"/>
      <w:pPr>
        <w:ind w:left="3289" w:hanging="420"/>
      </w:pPr>
      <w:rPr>
        <w:rFonts w:ascii="Wingdings" w:hAnsi="Wingdings" w:hint="default"/>
      </w:rPr>
    </w:lvl>
    <w:lvl w:ilvl="6">
      <w:start w:val="1"/>
      <w:numFmt w:val="bullet"/>
      <w:lvlText w:val=""/>
      <w:lvlJc w:val="left"/>
      <w:pPr>
        <w:ind w:left="3709" w:hanging="420"/>
      </w:pPr>
      <w:rPr>
        <w:rFonts w:ascii="Wingdings" w:hAnsi="Wingdings" w:hint="default"/>
      </w:rPr>
    </w:lvl>
    <w:lvl w:ilvl="7">
      <w:start w:val="1"/>
      <w:numFmt w:val="bullet"/>
      <w:lvlText w:val=""/>
      <w:lvlJc w:val="left"/>
      <w:pPr>
        <w:ind w:left="4129" w:hanging="420"/>
      </w:pPr>
      <w:rPr>
        <w:rFonts w:ascii="Wingdings" w:hAnsi="Wingdings" w:hint="default"/>
      </w:rPr>
    </w:lvl>
    <w:lvl w:ilvl="8">
      <w:start w:val="1"/>
      <w:numFmt w:val="bullet"/>
      <w:lvlText w:val=""/>
      <w:lvlJc w:val="left"/>
      <w:pPr>
        <w:ind w:left="4549" w:hanging="420"/>
      </w:pPr>
      <w:rPr>
        <w:rFonts w:ascii="Wingdings" w:hAnsi="Wingdings" w:hint="default"/>
      </w:rPr>
    </w:lvl>
  </w:abstractNum>
  <w:abstractNum w:abstractNumId="53" w15:restartNumberingAfterBreak="0">
    <w:nsid w:val="4B6179E6"/>
    <w:multiLevelType w:val="multilevel"/>
    <w:tmpl w:val="4B6179E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4BD03D9B"/>
    <w:multiLevelType w:val="multilevel"/>
    <w:tmpl w:val="4BD03D9B"/>
    <w:lvl w:ilvl="0">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5" w15:restartNumberingAfterBreak="0">
    <w:nsid w:val="4FA11EC2"/>
    <w:multiLevelType w:val="multilevel"/>
    <w:tmpl w:val="4FA11EC2"/>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6" w15:restartNumberingAfterBreak="0">
    <w:nsid w:val="5065028A"/>
    <w:multiLevelType w:val="multilevel"/>
    <w:tmpl w:val="506502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0B5510"/>
    <w:multiLevelType w:val="multilevel"/>
    <w:tmpl w:val="510B5510"/>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9" w15:restartNumberingAfterBreak="0">
    <w:nsid w:val="51446F3B"/>
    <w:multiLevelType w:val="multilevel"/>
    <w:tmpl w:val="51446F3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51C70730"/>
    <w:multiLevelType w:val="multilevel"/>
    <w:tmpl w:val="51C707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52A45FC8"/>
    <w:multiLevelType w:val="singleLevel"/>
    <w:tmpl w:val="52A45FC8"/>
    <w:lvl w:ilvl="0">
      <w:start w:val="1"/>
      <w:numFmt w:val="bullet"/>
      <w:lvlText w:val=""/>
      <w:lvlJc w:val="left"/>
      <w:pPr>
        <w:ind w:left="420" w:hanging="420"/>
      </w:pPr>
      <w:rPr>
        <w:rFonts w:ascii="Wingdings" w:hAnsi="Wingdings" w:hint="default"/>
      </w:rPr>
    </w:lvl>
  </w:abstractNum>
  <w:abstractNum w:abstractNumId="65"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7" w15:restartNumberingAfterBreak="0">
    <w:nsid w:val="56605E83"/>
    <w:multiLevelType w:val="multilevel"/>
    <w:tmpl w:val="56605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7151AF0"/>
    <w:multiLevelType w:val="multilevel"/>
    <w:tmpl w:val="57151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60DD1984"/>
    <w:multiLevelType w:val="singleLevel"/>
    <w:tmpl w:val="60DD1984"/>
    <w:lvl w:ilvl="0">
      <w:start w:val="1"/>
      <w:numFmt w:val="bullet"/>
      <w:lvlText w:val="∙"/>
      <w:lvlJc w:val="left"/>
      <w:pPr>
        <w:ind w:left="420" w:hanging="420"/>
      </w:pPr>
      <w:rPr>
        <w:rFonts w:ascii="Arial" w:hAnsi="Arial" w:cs="Arial" w:hint="default"/>
      </w:rPr>
    </w:lvl>
  </w:abstractNum>
  <w:abstractNum w:abstractNumId="72" w15:restartNumberingAfterBreak="0">
    <w:nsid w:val="617BBE2E"/>
    <w:multiLevelType w:val="singleLevel"/>
    <w:tmpl w:val="617BBE2E"/>
    <w:lvl w:ilvl="0">
      <w:start w:val="1"/>
      <w:numFmt w:val="bullet"/>
      <w:lvlText w:val="∙"/>
      <w:lvlJc w:val="left"/>
      <w:pPr>
        <w:ind w:left="420" w:hanging="420"/>
      </w:pPr>
      <w:rPr>
        <w:rFonts w:ascii="Arial" w:hAnsi="Arial" w:cs="Arial" w:hint="default"/>
      </w:rPr>
    </w:lvl>
  </w:abstractNum>
  <w:abstractNum w:abstractNumId="73" w15:restartNumberingAfterBreak="0">
    <w:nsid w:val="6490E737"/>
    <w:multiLevelType w:val="singleLevel"/>
    <w:tmpl w:val="6490E737"/>
    <w:lvl w:ilvl="0">
      <w:start w:val="1"/>
      <w:numFmt w:val="bullet"/>
      <w:lvlText w:val=""/>
      <w:lvlJc w:val="left"/>
      <w:pPr>
        <w:ind w:left="420" w:hanging="420"/>
      </w:pPr>
      <w:rPr>
        <w:rFonts w:ascii="Wingdings" w:hAnsi="Wingdings" w:hint="default"/>
      </w:rPr>
    </w:lvl>
  </w:abstractNum>
  <w:abstractNum w:abstractNumId="7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5"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7"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9"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8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82" w15:restartNumberingAfterBreak="0">
    <w:nsid w:val="745E7AAB"/>
    <w:multiLevelType w:val="multilevel"/>
    <w:tmpl w:val="745E7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8D5E29"/>
    <w:multiLevelType w:val="multilevel"/>
    <w:tmpl w:val="768D5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7B11C27"/>
    <w:multiLevelType w:val="multilevel"/>
    <w:tmpl w:val="77B11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88" w15:restartNumberingAfterBreak="0">
    <w:nsid w:val="7BF7085B"/>
    <w:multiLevelType w:val="multilevel"/>
    <w:tmpl w:val="7BF7085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6"/>
  </w:num>
  <w:num w:numId="2">
    <w:abstractNumId w:val="45"/>
  </w:num>
  <w:num w:numId="3">
    <w:abstractNumId w:val="78"/>
  </w:num>
  <w:num w:numId="4">
    <w:abstractNumId w:val="5"/>
  </w:num>
  <w:num w:numId="5">
    <w:abstractNumId w:val="89"/>
  </w:num>
  <w:num w:numId="6">
    <w:abstractNumId w:val="16"/>
  </w:num>
  <w:num w:numId="7">
    <w:abstractNumId w:val="40"/>
  </w:num>
  <w:num w:numId="8">
    <w:abstractNumId w:val="37"/>
  </w:num>
  <w:num w:numId="9">
    <w:abstractNumId w:val="3"/>
  </w:num>
  <w:num w:numId="10">
    <w:abstractNumId w:val="41"/>
  </w:num>
  <w:num w:numId="11">
    <w:abstractNumId w:val="57"/>
  </w:num>
  <w:num w:numId="12">
    <w:abstractNumId w:val="79"/>
  </w:num>
  <w:num w:numId="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0"/>
  </w:num>
  <w:num w:numId="15">
    <w:abstractNumId w:val="70"/>
  </w:num>
  <w:num w:numId="16">
    <w:abstractNumId w:val="25"/>
  </w:num>
  <w:num w:numId="17">
    <w:abstractNumId w:val="7"/>
  </w:num>
  <w:num w:numId="18">
    <w:abstractNumId w:val="4"/>
  </w:num>
  <w:num w:numId="19">
    <w:abstractNumId w:val="84"/>
  </w:num>
  <w:num w:numId="20">
    <w:abstractNumId w:val="69"/>
  </w:num>
  <w:num w:numId="21">
    <w:abstractNumId w:val="31"/>
  </w:num>
  <w:num w:numId="22">
    <w:abstractNumId w:val="74"/>
  </w:num>
  <w:num w:numId="23">
    <w:abstractNumId w:val="81"/>
  </w:num>
  <w:num w:numId="24">
    <w:abstractNumId w:val="26"/>
  </w:num>
  <w:num w:numId="25">
    <w:abstractNumId w:val="62"/>
  </w:num>
  <w:num w:numId="26">
    <w:abstractNumId w:val="66"/>
  </w:num>
  <w:num w:numId="27">
    <w:abstractNumId w:val="87"/>
  </w:num>
  <w:num w:numId="28">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6"/>
  </w:num>
  <w:num w:numId="30">
    <w:abstractNumId w:val="83"/>
  </w:num>
  <w:num w:numId="31">
    <w:abstractNumId w:val="12"/>
  </w:num>
  <w:num w:numId="32">
    <w:abstractNumId w:val="13"/>
  </w:num>
  <w:num w:numId="33">
    <w:abstractNumId w:val="63"/>
  </w:num>
  <w:num w:numId="34">
    <w:abstractNumId w:val="9"/>
  </w:num>
  <w:num w:numId="35">
    <w:abstractNumId w:val="46"/>
  </w:num>
  <w:num w:numId="36">
    <w:abstractNumId w:val="19"/>
  </w:num>
  <w:num w:numId="37">
    <w:abstractNumId w:val="21"/>
  </w:num>
  <w:num w:numId="38">
    <w:abstractNumId w:val="34"/>
  </w:num>
  <w:num w:numId="39">
    <w:abstractNumId w:val="35"/>
  </w:num>
  <w:num w:numId="40">
    <w:abstractNumId w:val="20"/>
  </w:num>
  <w:num w:numId="41">
    <w:abstractNumId w:val="24"/>
  </w:num>
  <w:num w:numId="42">
    <w:abstractNumId w:val="64"/>
  </w:num>
  <w:num w:numId="43">
    <w:abstractNumId w:val="38"/>
  </w:num>
  <w:num w:numId="44">
    <w:abstractNumId w:val="71"/>
  </w:num>
  <w:num w:numId="45">
    <w:abstractNumId w:val="36"/>
  </w:num>
  <w:num w:numId="46">
    <w:abstractNumId w:val="58"/>
  </w:num>
  <w:num w:numId="47">
    <w:abstractNumId w:val="42"/>
  </w:num>
  <w:num w:numId="48">
    <w:abstractNumId w:val="82"/>
  </w:num>
  <w:num w:numId="49">
    <w:abstractNumId w:val="27"/>
  </w:num>
  <w:num w:numId="50">
    <w:abstractNumId w:val="53"/>
  </w:num>
  <w:num w:numId="51">
    <w:abstractNumId w:val="88"/>
  </w:num>
  <w:num w:numId="52">
    <w:abstractNumId w:val="28"/>
  </w:num>
  <w:num w:numId="53">
    <w:abstractNumId w:val="18"/>
  </w:num>
  <w:num w:numId="54">
    <w:abstractNumId w:val="39"/>
  </w:num>
  <w:num w:numId="55">
    <w:abstractNumId w:val="72"/>
  </w:num>
  <w:num w:numId="56">
    <w:abstractNumId w:val="43"/>
  </w:num>
  <w:num w:numId="57">
    <w:abstractNumId w:val="77"/>
  </w:num>
  <w:num w:numId="58">
    <w:abstractNumId w:val="52"/>
  </w:num>
  <w:num w:numId="59">
    <w:abstractNumId w:val="55"/>
  </w:num>
  <w:num w:numId="60">
    <w:abstractNumId w:val="85"/>
  </w:num>
  <w:num w:numId="61">
    <w:abstractNumId w:val="30"/>
  </w:num>
  <w:num w:numId="62">
    <w:abstractNumId w:val="68"/>
  </w:num>
  <w:num w:numId="63">
    <w:abstractNumId w:val="61"/>
  </w:num>
  <w:num w:numId="64">
    <w:abstractNumId w:val="33"/>
  </w:num>
  <w:num w:numId="65">
    <w:abstractNumId w:val="29"/>
  </w:num>
  <w:num w:numId="66">
    <w:abstractNumId w:val="67"/>
  </w:num>
  <w:num w:numId="67">
    <w:abstractNumId w:val="51"/>
  </w:num>
  <w:num w:numId="68">
    <w:abstractNumId w:val="47"/>
  </w:num>
  <w:num w:numId="69">
    <w:abstractNumId w:val="10"/>
  </w:num>
  <w:num w:numId="70">
    <w:abstractNumId w:val="17"/>
  </w:num>
  <w:num w:numId="71">
    <w:abstractNumId w:val="60"/>
  </w:num>
  <w:num w:numId="72">
    <w:abstractNumId w:val="1"/>
  </w:num>
  <w:num w:numId="73">
    <w:abstractNumId w:val="32"/>
  </w:num>
  <w:num w:numId="74">
    <w:abstractNumId w:val="48"/>
  </w:num>
  <w:num w:numId="75">
    <w:abstractNumId w:val="49"/>
  </w:num>
  <w:num w:numId="76">
    <w:abstractNumId w:val="65"/>
  </w:num>
  <w:num w:numId="77">
    <w:abstractNumId w:val="44"/>
  </w:num>
  <w:num w:numId="78">
    <w:abstractNumId w:val="8"/>
  </w:num>
  <w:num w:numId="79">
    <w:abstractNumId w:val="59"/>
  </w:num>
  <w:num w:numId="80">
    <w:abstractNumId w:val="15"/>
  </w:num>
  <w:num w:numId="81">
    <w:abstractNumId w:val="54"/>
  </w:num>
  <w:num w:numId="82">
    <w:abstractNumId w:val="14"/>
  </w:num>
  <w:num w:numId="83">
    <w:abstractNumId w:val="11"/>
  </w:num>
  <w:num w:numId="84">
    <w:abstractNumId w:val="73"/>
  </w:num>
  <w:num w:numId="85">
    <w:abstractNumId w:val="0"/>
  </w:num>
  <w:num w:numId="86">
    <w:abstractNumId w:val="23"/>
  </w:num>
  <w:num w:numId="87">
    <w:abstractNumId w:val="86"/>
  </w:num>
  <w:num w:numId="88">
    <w:abstractNumId w:val="75"/>
  </w:num>
  <w:num w:numId="89">
    <w:abstractNumId w:val="56"/>
  </w:num>
  <w:num w:numId="90">
    <w:abstractNumId w:val="22"/>
  </w:num>
  <w:num w:numId="91">
    <w:abstractNumId w:val="90"/>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isplayBackgroundShape/>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3NDWxsDS3sDA1MDBQ0lEKTi0uzszPAykwMTKqBQBT/+iz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0FE7"/>
    <w:rsid w:val="0000109C"/>
    <w:rsid w:val="0000116E"/>
    <w:rsid w:val="00001268"/>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A4"/>
    <w:rsid w:val="00002DC8"/>
    <w:rsid w:val="00002E3E"/>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088"/>
    <w:rsid w:val="0000428F"/>
    <w:rsid w:val="00004432"/>
    <w:rsid w:val="000044F6"/>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EE0"/>
    <w:rsid w:val="00005F70"/>
    <w:rsid w:val="000060E6"/>
    <w:rsid w:val="00006353"/>
    <w:rsid w:val="000063DE"/>
    <w:rsid w:val="000065B7"/>
    <w:rsid w:val="0000663F"/>
    <w:rsid w:val="0000680F"/>
    <w:rsid w:val="00006CDD"/>
    <w:rsid w:val="00006D48"/>
    <w:rsid w:val="00006E28"/>
    <w:rsid w:val="00006F20"/>
    <w:rsid w:val="00007038"/>
    <w:rsid w:val="0000746F"/>
    <w:rsid w:val="000076A1"/>
    <w:rsid w:val="00007F49"/>
    <w:rsid w:val="00007F8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6E4"/>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7"/>
    <w:rsid w:val="000207AE"/>
    <w:rsid w:val="000209B3"/>
    <w:rsid w:val="00020A67"/>
    <w:rsid w:val="00020ECF"/>
    <w:rsid w:val="00021345"/>
    <w:rsid w:val="000213F2"/>
    <w:rsid w:val="0002151B"/>
    <w:rsid w:val="00021B75"/>
    <w:rsid w:val="00021BDC"/>
    <w:rsid w:val="00021C1F"/>
    <w:rsid w:val="00021C27"/>
    <w:rsid w:val="00021D47"/>
    <w:rsid w:val="00021D4B"/>
    <w:rsid w:val="00021F27"/>
    <w:rsid w:val="00021F44"/>
    <w:rsid w:val="000223A7"/>
    <w:rsid w:val="0002248D"/>
    <w:rsid w:val="0002268A"/>
    <w:rsid w:val="00022768"/>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19C"/>
    <w:rsid w:val="00024201"/>
    <w:rsid w:val="00024295"/>
    <w:rsid w:val="00024349"/>
    <w:rsid w:val="000244AB"/>
    <w:rsid w:val="00024751"/>
    <w:rsid w:val="000247B1"/>
    <w:rsid w:val="0002495E"/>
    <w:rsid w:val="00024B04"/>
    <w:rsid w:val="00024B95"/>
    <w:rsid w:val="00024CE4"/>
    <w:rsid w:val="00024EDE"/>
    <w:rsid w:val="00024FB2"/>
    <w:rsid w:val="000251A1"/>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D32"/>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27DB6"/>
    <w:rsid w:val="00027FD5"/>
    <w:rsid w:val="000300BC"/>
    <w:rsid w:val="00030150"/>
    <w:rsid w:val="000302F9"/>
    <w:rsid w:val="000303E4"/>
    <w:rsid w:val="00030466"/>
    <w:rsid w:val="000304B4"/>
    <w:rsid w:val="000304C0"/>
    <w:rsid w:val="00030610"/>
    <w:rsid w:val="000306B1"/>
    <w:rsid w:val="00030779"/>
    <w:rsid w:val="00030B2B"/>
    <w:rsid w:val="00030C2C"/>
    <w:rsid w:val="00030FDB"/>
    <w:rsid w:val="0003133B"/>
    <w:rsid w:val="000313D9"/>
    <w:rsid w:val="00031496"/>
    <w:rsid w:val="000314A7"/>
    <w:rsid w:val="000314F2"/>
    <w:rsid w:val="00031DFE"/>
    <w:rsid w:val="00032211"/>
    <w:rsid w:val="00032402"/>
    <w:rsid w:val="0003242C"/>
    <w:rsid w:val="0003250E"/>
    <w:rsid w:val="000325F7"/>
    <w:rsid w:val="00032628"/>
    <w:rsid w:val="00032864"/>
    <w:rsid w:val="00032966"/>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AE"/>
    <w:rsid w:val="000342DF"/>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AB3"/>
    <w:rsid w:val="00035B26"/>
    <w:rsid w:val="00035C47"/>
    <w:rsid w:val="00035E54"/>
    <w:rsid w:val="00035F83"/>
    <w:rsid w:val="00035F89"/>
    <w:rsid w:val="00036173"/>
    <w:rsid w:val="00036277"/>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BA2"/>
    <w:rsid w:val="00037CAA"/>
    <w:rsid w:val="00037CB0"/>
    <w:rsid w:val="00037CD4"/>
    <w:rsid w:val="00037D1D"/>
    <w:rsid w:val="00037F76"/>
    <w:rsid w:val="0004018B"/>
    <w:rsid w:val="000401F8"/>
    <w:rsid w:val="000403E1"/>
    <w:rsid w:val="0004043A"/>
    <w:rsid w:val="0004052B"/>
    <w:rsid w:val="000406F6"/>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B9"/>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41"/>
    <w:rsid w:val="00050674"/>
    <w:rsid w:val="00050E6C"/>
    <w:rsid w:val="00050E9D"/>
    <w:rsid w:val="00050F1B"/>
    <w:rsid w:val="00051111"/>
    <w:rsid w:val="000512FC"/>
    <w:rsid w:val="00051328"/>
    <w:rsid w:val="00051373"/>
    <w:rsid w:val="000514EA"/>
    <w:rsid w:val="000515CC"/>
    <w:rsid w:val="00051669"/>
    <w:rsid w:val="00051747"/>
    <w:rsid w:val="000517E0"/>
    <w:rsid w:val="000519B6"/>
    <w:rsid w:val="00051B5B"/>
    <w:rsid w:val="00051F1B"/>
    <w:rsid w:val="000522B8"/>
    <w:rsid w:val="000522C3"/>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C72"/>
    <w:rsid w:val="00053C99"/>
    <w:rsid w:val="00053DD9"/>
    <w:rsid w:val="00053E33"/>
    <w:rsid w:val="00053F94"/>
    <w:rsid w:val="000541CA"/>
    <w:rsid w:val="000541FE"/>
    <w:rsid w:val="000542B5"/>
    <w:rsid w:val="0005434E"/>
    <w:rsid w:val="00054410"/>
    <w:rsid w:val="00054660"/>
    <w:rsid w:val="0005472F"/>
    <w:rsid w:val="00054C44"/>
    <w:rsid w:val="00054ED4"/>
    <w:rsid w:val="00054F3B"/>
    <w:rsid w:val="00054FC0"/>
    <w:rsid w:val="00054FCE"/>
    <w:rsid w:val="000550CF"/>
    <w:rsid w:val="00055128"/>
    <w:rsid w:val="00055400"/>
    <w:rsid w:val="00055480"/>
    <w:rsid w:val="000555B2"/>
    <w:rsid w:val="00055937"/>
    <w:rsid w:val="000559CF"/>
    <w:rsid w:val="00055AC7"/>
    <w:rsid w:val="00055AFC"/>
    <w:rsid w:val="00055B0F"/>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86"/>
    <w:rsid w:val="00061002"/>
    <w:rsid w:val="0006129E"/>
    <w:rsid w:val="0006196D"/>
    <w:rsid w:val="00061B45"/>
    <w:rsid w:val="00061B61"/>
    <w:rsid w:val="00061CC8"/>
    <w:rsid w:val="00061CDA"/>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4C4B"/>
    <w:rsid w:val="00065296"/>
    <w:rsid w:val="000652AF"/>
    <w:rsid w:val="000654E0"/>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90B"/>
    <w:rsid w:val="00066AD6"/>
    <w:rsid w:val="00066B50"/>
    <w:rsid w:val="00066E84"/>
    <w:rsid w:val="00066FAB"/>
    <w:rsid w:val="00066FBE"/>
    <w:rsid w:val="00066FE6"/>
    <w:rsid w:val="000671D3"/>
    <w:rsid w:val="000672AD"/>
    <w:rsid w:val="000672B1"/>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9C4"/>
    <w:rsid w:val="00072BF4"/>
    <w:rsid w:val="00072C64"/>
    <w:rsid w:val="00072F1B"/>
    <w:rsid w:val="00072F30"/>
    <w:rsid w:val="00073607"/>
    <w:rsid w:val="00073830"/>
    <w:rsid w:val="0007387B"/>
    <w:rsid w:val="00073C5B"/>
    <w:rsid w:val="00073CBF"/>
    <w:rsid w:val="000740A6"/>
    <w:rsid w:val="0007425A"/>
    <w:rsid w:val="00074417"/>
    <w:rsid w:val="00074546"/>
    <w:rsid w:val="000747D1"/>
    <w:rsid w:val="00074967"/>
    <w:rsid w:val="00074B90"/>
    <w:rsid w:val="00074CBE"/>
    <w:rsid w:val="00074CD8"/>
    <w:rsid w:val="0007503D"/>
    <w:rsid w:val="00075054"/>
    <w:rsid w:val="0007514C"/>
    <w:rsid w:val="00075245"/>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CAF"/>
    <w:rsid w:val="0008008F"/>
    <w:rsid w:val="0008050D"/>
    <w:rsid w:val="00080633"/>
    <w:rsid w:val="00080718"/>
    <w:rsid w:val="00080B03"/>
    <w:rsid w:val="00080D12"/>
    <w:rsid w:val="00080E86"/>
    <w:rsid w:val="00080F62"/>
    <w:rsid w:val="0008100E"/>
    <w:rsid w:val="0008109E"/>
    <w:rsid w:val="000812D5"/>
    <w:rsid w:val="000816B0"/>
    <w:rsid w:val="000819DF"/>
    <w:rsid w:val="000819E4"/>
    <w:rsid w:val="00081AFC"/>
    <w:rsid w:val="00081BE5"/>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5149"/>
    <w:rsid w:val="00085161"/>
    <w:rsid w:val="000853C8"/>
    <w:rsid w:val="00085433"/>
    <w:rsid w:val="0008550B"/>
    <w:rsid w:val="000855EC"/>
    <w:rsid w:val="0008568D"/>
    <w:rsid w:val="000856C5"/>
    <w:rsid w:val="00085752"/>
    <w:rsid w:val="0008582D"/>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5D"/>
    <w:rsid w:val="00093764"/>
    <w:rsid w:val="000937B4"/>
    <w:rsid w:val="0009411C"/>
    <w:rsid w:val="000943C9"/>
    <w:rsid w:val="00094469"/>
    <w:rsid w:val="000944E9"/>
    <w:rsid w:val="0009456F"/>
    <w:rsid w:val="000945B8"/>
    <w:rsid w:val="000945C7"/>
    <w:rsid w:val="00094816"/>
    <w:rsid w:val="000948F0"/>
    <w:rsid w:val="00094944"/>
    <w:rsid w:val="00094A5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3D2"/>
    <w:rsid w:val="000A25C3"/>
    <w:rsid w:val="000A26A1"/>
    <w:rsid w:val="000A27F5"/>
    <w:rsid w:val="000A2AA7"/>
    <w:rsid w:val="000A2B7C"/>
    <w:rsid w:val="000A2C42"/>
    <w:rsid w:val="000A2E57"/>
    <w:rsid w:val="000A2F0D"/>
    <w:rsid w:val="000A300B"/>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72D"/>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81D"/>
    <w:rsid w:val="000B1A87"/>
    <w:rsid w:val="000B1F02"/>
    <w:rsid w:val="000B1FD5"/>
    <w:rsid w:val="000B21A5"/>
    <w:rsid w:val="000B22DC"/>
    <w:rsid w:val="000B22FC"/>
    <w:rsid w:val="000B23BA"/>
    <w:rsid w:val="000B2630"/>
    <w:rsid w:val="000B2680"/>
    <w:rsid w:val="000B26E0"/>
    <w:rsid w:val="000B2A6A"/>
    <w:rsid w:val="000B2C96"/>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B24"/>
    <w:rsid w:val="000B3B91"/>
    <w:rsid w:val="000B3E97"/>
    <w:rsid w:val="000B3EAB"/>
    <w:rsid w:val="000B3EE1"/>
    <w:rsid w:val="000B3F3B"/>
    <w:rsid w:val="000B3F4E"/>
    <w:rsid w:val="000B4103"/>
    <w:rsid w:val="000B42AC"/>
    <w:rsid w:val="000B45B5"/>
    <w:rsid w:val="000B4728"/>
    <w:rsid w:val="000B4A7E"/>
    <w:rsid w:val="000B4B82"/>
    <w:rsid w:val="000B4D9C"/>
    <w:rsid w:val="000B4E8E"/>
    <w:rsid w:val="000B4E97"/>
    <w:rsid w:val="000B4F45"/>
    <w:rsid w:val="000B4F93"/>
    <w:rsid w:val="000B5455"/>
    <w:rsid w:val="000B54AF"/>
    <w:rsid w:val="000B574A"/>
    <w:rsid w:val="000B58B8"/>
    <w:rsid w:val="000B5A59"/>
    <w:rsid w:val="000B5B19"/>
    <w:rsid w:val="000B5CFA"/>
    <w:rsid w:val="000B5E5B"/>
    <w:rsid w:val="000B5E78"/>
    <w:rsid w:val="000B60DF"/>
    <w:rsid w:val="000B631E"/>
    <w:rsid w:val="000B639E"/>
    <w:rsid w:val="000B69A3"/>
    <w:rsid w:val="000B6DBC"/>
    <w:rsid w:val="000B6E66"/>
    <w:rsid w:val="000B6EC2"/>
    <w:rsid w:val="000B6F49"/>
    <w:rsid w:val="000B7111"/>
    <w:rsid w:val="000B7135"/>
    <w:rsid w:val="000B7305"/>
    <w:rsid w:val="000B7327"/>
    <w:rsid w:val="000B735A"/>
    <w:rsid w:val="000B74F2"/>
    <w:rsid w:val="000B7540"/>
    <w:rsid w:val="000B76FA"/>
    <w:rsid w:val="000B7767"/>
    <w:rsid w:val="000B77F3"/>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86B"/>
    <w:rsid w:val="000C188D"/>
    <w:rsid w:val="000C1947"/>
    <w:rsid w:val="000C1A48"/>
    <w:rsid w:val="000C1AA7"/>
    <w:rsid w:val="000C2249"/>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71B"/>
    <w:rsid w:val="000C4A06"/>
    <w:rsid w:val="000C4CB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EF5"/>
    <w:rsid w:val="000D0F96"/>
    <w:rsid w:val="000D0FFB"/>
    <w:rsid w:val="000D102A"/>
    <w:rsid w:val="000D104A"/>
    <w:rsid w:val="000D1092"/>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2D0"/>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9D"/>
    <w:rsid w:val="000D66A5"/>
    <w:rsid w:val="000D66B9"/>
    <w:rsid w:val="000D67BB"/>
    <w:rsid w:val="000D6A45"/>
    <w:rsid w:val="000D6AB4"/>
    <w:rsid w:val="000D6C3C"/>
    <w:rsid w:val="000D6CC9"/>
    <w:rsid w:val="000D6CD3"/>
    <w:rsid w:val="000D72BE"/>
    <w:rsid w:val="000D738A"/>
    <w:rsid w:val="000D73FA"/>
    <w:rsid w:val="000D74A9"/>
    <w:rsid w:val="000D74D2"/>
    <w:rsid w:val="000D750D"/>
    <w:rsid w:val="000D75BC"/>
    <w:rsid w:val="000D7601"/>
    <w:rsid w:val="000D7A7C"/>
    <w:rsid w:val="000D7AAF"/>
    <w:rsid w:val="000D7B13"/>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880"/>
    <w:rsid w:val="000E39A4"/>
    <w:rsid w:val="000E3A74"/>
    <w:rsid w:val="000E3AD7"/>
    <w:rsid w:val="000E3C9C"/>
    <w:rsid w:val="000E3D74"/>
    <w:rsid w:val="000E41C0"/>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6EC"/>
    <w:rsid w:val="000E5767"/>
    <w:rsid w:val="000E5859"/>
    <w:rsid w:val="000E58BB"/>
    <w:rsid w:val="000E63D5"/>
    <w:rsid w:val="000E67DD"/>
    <w:rsid w:val="000E6AEB"/>
    <w:rsid w:val="000E6BE1"/>
    <w:rsid w:val="000E6C7B"/>
    <w:rsid w:val="000E6DC5"/>
    <w:rsid w:val="000E6EF5"/>
    <w:rsid w:val="000E71B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396"/>
    <w:rsid w:val="000F047F"/>
    <w:rsid w:val="000F068D"/>
    <w:rsid w:val="000F0692"/>
    <w:rsid w:val="000F080D"/>
    <w:rsid w:val="000F089C"/>
    <w:rsid w:val="000F0AF0"/>
    <w:rsid w:val="000F0C43"/>
    <w:rsid w:val="000F0D1D"/>
    <w:rsid w:val="000F0E0B"/>
    <w:rsid w:val="000F0F68"/>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5F2"/>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6A5"/>
    <w:rsid w:val="000F3732"/>
    <w:rsid w:val="000F3748"/>
    <w:rsid w:val="000F3843"/>
    <w:rsid w:val="000F3A2D"/>
    <w:rsid w:val="000F3B18"/>
    <w:rsid w:val="000F3B5C"/>
    <w:rsid w:val="000F3E16"/>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47"/>
    <w:rsid w:val="000F5FA3"/>
    <w:rsid w:val="000F60E2"/>
    <w:rsid w:val="000F612C"/>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AD"/>
    <w:rsid w:val="000F79D1"/>
    <w:rsid w:val="000F7A25"/>
    <w:rsid w:val="000F7E94"/>
    <w:rsid w:val="000F7EFA"/>
    <w:rsid w:val="00100013"/>
    <w:rsid w:val="001000B0"/>
    <w:rsid w:val="0010027F"/>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51"/>
    <w:rsid w:val="00101461"/>
    <w:rsid w:val="00101910"/>
    <w:rsid w:val="00101A0A"/>
    <w:rsid w:val="00101A7B"/>
    <w:rsid w:val="00101AC2"/>
    <w:rsid w:val="00101B73"/>
    <w:rsid w:val="00101DE8"/>
    <w:rsid w:val="001020DE"/>
    <w:rsid w:val="00102263"/>
    <w:rsid w:val="00102298"/>
    <w:rsid w:val="001024E2"/>
    <w:rsid w:val="001026F4"/>
    <w:rsid w:val="0010272B"/>
    <w:rsid w:val="00102763"/>
    <w:rsid w:val="0010283D"/>
    <w:rsid w:val="00102916"/>
    <w:rsid w:val="00102B6B"/>
    <w:rsid w:val="00102BD8"/>
    <w:rsid w:val="00102CB6"/>
    <w:rsid w:val="00102E00"/>
    <w:rsid w:val="00102FDC"/>
    <w:rsid w:val="0010327D"/>
    <w:rsid w:val="00103305"/>
    <w:rsid w:val="001038AE"/>
    <w:rsid w:val="001039E0"/>
    <w:rsid w:val="00103B94"/>
    <w:rsid w:val="001040D0"/>
    <w:rsid w:val="001041A9"/>
    <w:rsid w:val="00104251"/>
    <w:rsid w:val="001042A0"/>
    <w:rsid w:val="00104439"/>
    <w:rsid w:val="001044FA"/>
    <w:rsid w:val="001045D2"/>
    <w:rsid w:val="001045E4"/>
    <w:rsid w:val="00104697"/>
    <w:rsid w:val="001047E3"/>
    <w:rsid w:val="00104AFC"/>
    <w:rsid w:val="00104B1E"/>
    <w:rsid w:val="00104B4C"/>
    <w:rsid w:val="00104B68"/>
    <w:rsid w:val="00104C28"/>
    <w:rsid w:val="00104C61"/>
    <w:rsid w:val="00104CA7"/>
    <w:rsid w:val="00104F59"/>
    <w:rsid w:val="00104FA5"/>
    <w:rsid w:val="00105345"/>
    <w:rsid w:val="00105431"/>
    <w:rsid w:val="001058DB"/>
    <w:rsid w:val="00105AE7"/>
    <w:rsid w:val="00105C3D"/>
    <w:rsid w:val="00105CB8"/>
    <w:rsid w:val="00105D2F"/>
    <w:rsid w:val="00106014"/>
    <w:rsid w:val="001062B6"/>
    <w:rsid w:val="00106661"/>
    <w:rsid w:val="0010685F"/>
    <w:rsid w:val="00106D67"/>
    <w:rsid w:val="00106E70"/>
    <w:rsid w:val="00106F1D"/>
    <w:rsid w:val="00107061"/>
    <w:rsid w:val="0010727C"/>
    <w:rsid w:val="00107373"/>
    <w:rsid w:val="0010741C"/>
    <w:rsid w:val="00107473"/>
    <w:rsid w:val="001079E2"/>
    <w:rsid w:val="00107A34"/>
    <w:rsid w:val="00107C47"/>
    <w:rsid w:val="00107CAD"/>
    <w:rsid w:val="00107D72"/>
    <w:rsid w:val="00107F58"/>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B52"/>
    <w:rsid w:val="00111B9F"/>
    <w:rsid w:val="00111C5F"/>
    <w:rsid w:val="00111C7F"/>
    <w:rsid w:val="00111C93"/>
    <w:rsid w:val="00111CF7"/>
    <w:rsid w:val="00111E14"/>
    <w:rsid w:val="00111F79"/>
    <w:rsid w:val="00111FC9"/>
    <w:rsid w:val="001123B6"/>
    <w:rsid w:val="00112455"/>
    <w:rsid w:val="00112472"/>
    <w:rsid w:val="0011290C"/>
    <w:rsid w:val="00112A79"/>
    <w:rsid w:val="00112C1A"/>
    <w:rsid w:val="00112E21"/>
    <w:rsid w:val="00112FB8"/>
    <w:rsid w:val="00112FE0"/>
    <w:rsid w:val="00113008"/>
    <w:rsid w:val="0011318C"/>
    <w:rsid w:val="001133A8"/>
    <w:rsid w:val="0011353F"/>
    <w:rsid w:val="0011356B"/>
    <w:rsid w:val="0011367F"/>
    <w:rsid w:val="00113A9F"/>
    <w:rsid w:val="00113B55"/>
    <w:rsid w:val="00113B7B"/>
    <w:rsid w:val="00113CA2"/>
    <w:rsid w:val="0011433F"/>
    <w:rsid w:val="00114384"/>
    <w:rsid w:val="00114435"/>
    <w:rsid w:val="001144A2"/>
    <w:rsid w:val="001145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1EC0"/>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51"/>
    <w:rsid w:val="00124998"/>
    <w:rsid w:val="00124ABE"/>
    <w:rsid w:val="00124C18"/>
    <w:rsid w:val="00124FA7"/>
    <w:rsid w:val="00124FB0"/>
    <w:rsid w:val="001252F9"/>
    <w:rsid w:val="001253EA"/>
    <w:rsid w:val="00125543"/>
    <w:rsid w:val="001255AC"/>
    <w:rsid w:val="0012579C"/>
    <w:rsid w:val="001257DB"/>
    <w:rsid w:val="001257FC"/>
    <w:rsid w:val="001258E4"/>
    <w:rsid w:val="00125903"/>
    <w:rsid w:val="001259A0"/>
    <w:rsid w:val="00125B6F"/>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3006F"/>
    <w:rsid w:val="001302C3"/>
    <w:rsid w:val="001302D0"/>
    <w:rsid w:val="00130369"/>
    <w:rsid w:val="00130397"/>
    <w:rsid w:val="00130420"/>
    <w:rsid w:val="00130487"/>
    <w:rsid w:val="001308AE"/>
    <w:rsid w:val="00130C1E"/>
    <w:rsid w:val="00130E2A"/>
    <w:rsid w:val="00130FC4"/>
    <w:rsid w:val="00130FD4"/>
    <w:rsid w:val="001310CF"/>
    <w:rsid w:val="0013167B"/>
    <w:rsid w:val="0013179A"/>
    <w:rsid w:val="00131944"/>
    <w:rsid w:val="00131A76"/>
    <w:rsid w:val="00131C1F"/>
    <w:rsid w:val="00131C62"/>
    <w:rsid w:val="00131CA3"/>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0F"/>
    <w:rsid w:val="00133C5F"/>
    <w:rsid w:val="00133D00"/>
    <w:rsid w:val="00133E11"/>
    <w:rsid w:val="00134008"/>
    <w:rsid w:val="0013406B"/>
    <w:rsid w:val="00134707"/>
    <w:rsid w:val="0013481F"/>
    <w:rsid w:val="00134860"/>
    <w:rsid w:val="00134893"/>
    <w:rsid w:val="001349A4"/>
    <w:rsid w:val="00134B07"/>
    <w:rsid w:val="00134C0F"/>
    <w:rsid w:val="00134CBA"/>
    <w:rsid w:val="00134DA1"/>
    <w:rsid w:val="00134F23"/>
    <w:rsid w:val="0013516E"/>
    <w:rsid w:val="0013536F"/>
    <w:rsid w:val="0013567C"/>
    <w:rsid w:val="00135B7C"/>
    <w:rsid w:val="00135C34"/>
    <w:rsid w:val="00135D3F"/>
    <w:rsid w:val="00135EDE"/>
    <w:rsid w:val="0013608E"/>
    <w:rsid w:val="0013626F"/>
    <w:rsid w:val="001362A8"/>
    <w:rsid w:val="00136432"/>
    <w:rsid w:val="001364C1"/>
    <w:rsid w:val="001364ED"/>
    <w:rsid w:val="00136A6A"/>
    <w:rsid w:val="00136CED"/>
    <w:rsid w:val="00136D96"/>
    <w:rsid w:val="00136E3D"/>
    <w:rsid w:val="00136F57"/>
    <w:rsid w:val="00136F67"/>
    <w:rsid w:val="00137017"/>
    <w:rsid w:val="00137223"/>
    <w:rsid w:val="00137494"/>
    <w:rsid w:val="001375E1"/>
    <w:rsid w:val="001377ED"/>
    <w:rsid w:val="00137975"/>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43A"/>
    <w:rsid w:val="001416CB"/>
    <w:rsid w:val="0014174F"/>
    <w:rsid w:val="001417BC"/>
    <w:rsid w:val="0014184A"/>
    <w:rsid w:val="00141A06"/>
    <w:rsid w:val="00141A0C"/>
    <w:rsid w:val="00141AE2"/>
    <w:rsid w:val="00141EB0"/>
    <w:rsid w:val="0014212C"/>
    <w:rsid w:val="00142310"/>
    <w:rsid w:val="00142410"/>
    <w:rsid w:val="0014243B"/>
    <w:rsid w:val="001424D2"/>
    <w:rsid w:val="001424F8"/>
    <w:rsid w:val="0014252A"/>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5D2"/>
    <w:rsid w:val="0014464E"/>
    <w:rsid w:val="001446F8"/>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1CF"/>
    <w:rsid w:val="00146376"/>
    <w:rsid w:val="001468F4"/>
    <w:rsid w:val="001469F0"/>
    <w:rsid w:val="00146AA4"/>
    <w:rsid w:val="00146CED"/>
    <w:rsid w:val="00146DC5"/>
    <w:rsid w:val="00146F5D"/>
    <w:rsid w:val="00147031"/>
    <w:rsid w:val="00147113"/>
    <w:rsid w:val="00147408"/>
    <w:rsid w:val="0014757D"/>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06D"/>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506"/>
    <w:rsid w:val="0015454D"/>
    <w:rsid w:val="001545CC"/>
    <w:rsid w:val="001548E5"/>
    <w:rsid w:val="00154AC1"/>
    <w:rsid w:val="00154B09"/>
    <w:rsid w:val="00154B8A"/>
    <w:rsid w:val="00154C90"/>
    <w:rsid w:val="00154ECE"/>
    <w:rsid w:val="00154F94"/>
    <w:rsid w:val="00155047"/>
    <w:rsid w:val="00155603"/>
    <w:rsid w:val="001556C9"/>
    <w:rsid w:val="001558EC"/>
    <w:rsid w:val="00155A57"/>
    <w:rsid w:val="00155A7C"/>
    <w:rsid w:val="00155D0F"/>
    <w:rsid w:val="00155E54"/>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D53"/>
    <w:rsid w:val="00160EAF"/>
    <w:rsid w:val="00160EC1"/>
    <w:rsid w:val="001610E6"/>
    <w:rsid w:val="00161418"/>
    <w:rsid w:val="0016154D"/>
    <w:rsid w:val="001616B0"/>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DB"/>
    <w:rsid w:val="00164D42"/>
    <w:rsid w:val="0016516A"/>
    <w:rsid w:val="00165343"/>
    <w:rsid w:val="001654F7"/>
    <w:rsid w:val="0016554C"/>
    <w:rsid w:val="001656E0"/>
    <w:rsid w:val="001659A7"/>
    <w:rsid w:val="00165AA3"/>
    <w:rsid w:val="00165DEF"/>
    <w:rsid w:val="0016631C"/>
    <w:rsid w:val="00166484"/>
    <w:rsid w:val="0016659A"/>
    <w:rsid w:val="001665D3"/>
    <w:rsid w:val="0016664E"/>
    <w:rsid w:val="00166743"/>
    <w:rsid w:val="001667D0"/>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B86"/>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121"/>
    <w:rsid w:val="0018021D"/>
    <w:rsid w:val="0018024C"/>
    <w:rsid w:val="00180292"/>
    <w:rsid w:val="001802BC"/>
    <w:rsid w:val="001802F5"/>
    <w:rsid w:val="001804CB"/>
    <w:rsid w:val="0018063E"/>
    <w:rsid w:val="00180CEC"/>
    <w:rsid w:val="00180D2A"/>
    <w:rsid w:val="00180DE1"/>
    <w:rsid w:val="001811F7"/>
    <w:rsid w:val="00181261"/>
    <w:rsid w:val="00181295"/>
    <w:rsid w:val="001812C4"/>
    <w:rsid w:val="001812F0"/>
    <w:rsid w:val="0018141D"/>
    <w:rsid w:val="0018147C"/>
    <w:rsid w:val="00181806"/>
    <w:rsid w:val="0018198F"/>
    <w:rsid w:val="00181D30"/>
    <w:rsid w:val="00181F74"/>
    <w:rsid w:val="00181FE9"/>
    <w:rsid w:val="001821BC"/>
    <w:rsid w:val="001821C7"/>
    <w:rsid w:val="00182217"/>
    <w:rsid w:val="001822A9"/>
    <w:rsid w:val="001822B3"/>
    <w:rsid w:val="00182344"/>
    <w:rsid w:val="00182A4E"/>
    <w:rsid w:val="00182D24"/>
    <w:rsid w:val="001832FB"/>
    <w:rsid w:val="00183339"/>
    <w:rsid w:val="0018347B"/>
    <w:rsid w:val="001834C7"/>
    <w:rsid w:val="001835F0"/>
    <w:rsid w:val="0018362F"/>
    <w:rsid w:val="00183647"/>
    <w:rsid w:val="00183670"/>
    <w:rsid w:val="001836D8"/>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0E"/>
    <w:rsid w:val="00187828"/>
    <w:rsid w:val="001879CD"/>
    <w:rsid w:val="00187ADA"/>
    <w:rsid w:val="00187C58"/>
    <w:rsid w:val="00187CD6"/>
    <w:rsid w:val="00187D16"/>
    <w:rsid w:val="00187D7B"/>
    <w:rsid w:val="00187E02"/>
    <w:rsid w:val="00187EED"/>
    <w:rsid w:val="00190212"/>
    <w:rsid w:val="001902EB"/>
    <w:rsid w:val="00190333"/>
    <w:rsid w:val="00190529"/>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1B"/>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D0"/>
    <w:rsid w:val="00197186"/>
    <w:rsid w:val="001971AE"/>
    <w:rsid w:val="0019730B"/>
    <w:rsid w:val="00197837"/>
    <w:rsid w:val="001979F6"/>
    <w:rsid w:val="001979FA"/>
    <w:rsid w:val="00197AD8"/>
    <w:rsid w:val="00197BB3"/>
    <w:rsid w:val="00197CE1"/>
    <w:rsid w:val="00197DDD"/>
    <w:rsid w:val="00197FAE"/>
    <w:rsid w:val="00197FE5"/>
    <w:rsid w:val="001A01A6"/>
    <w:rsid w:val="001A021B"/>
    <w:rsid w:val="001A02CE"/>
    <w:rsid w:val="001A0301"/>
    <w:rsid w:val="001A047A"/>
    <w:rsid w:val="001A06EC"/>
    <w:rsid w:val="001A081D"/>
    <w:rsid w:val="001A0A75"/>
    <w:rsid w:val="001A0BDA"/>
    <w:rsid w:val="001A0C09"/>
    <w:rsid w:val="001A0C2E"/>
    <w:rsid w:val="001A144B"/>
    <w:rsid w:val="001A198D"/>
    <w:rsid w:val="001A1ACD"/>
    <w:rsid w:val="001A1BB0"/>
    <w:rsid w:val="001A1BB1"/>
    <w:rsid w:val="001A1BE4"/>
    <w:rsid w:val="001A1C09"/>
    <w:rsid w:val="001A1C3E"/>
    <w:rsid w:val="001A1C92"/>
    <w:rsid w:val="001A1D5A"/>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A81"/>
    <w:rsid w:val="001A6DAD"/>
    <w:rsid w:val="001A6F0F"/>
    <w:rsid w:val="001A6F79"/>
    <w:rsid w:val="001A72E2"/>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8F8"/>
    <w:rsid w:val="001B09A0"/>
    <w:rsid w:val="001B0D88"/>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516"/>
    <w:rsid w:val="001B368B"/>
    <w:rsid w:val="001B36CF"/>
    <w:rsid w:val="001B3B63"/>
    <w:rsid w:val="001B3BD5"/>
    <w:rsid w:val="001B3F10"/>
    <w:rsid w:val="001B4181"/>
    <w:rsid w:val="001B44DF"/>
    <w:rsid w:val="001B454D"/>
    <w:rsid w:val="001B45FC"/>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3A0"/>
    <w:rsid w:val="001B7591"/>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6F"/>
    <w:rsid w:val="001C05A0"/>
    <w:rsid w:val="001C0897"/>
    <w:rsid w:val="001C08DB"/>
    <w:rsid w:val="001C0996"/>
    <w:rsid w:val="001C0A35"/>
    <w:rsid w:val="001C0B0F"/>
    <w:rsid w:val="001C0D9F"/>
    <w:rsid w:val="001C13DD"/>
    <w:rsid w:val="001C146B"/>
    <w:rsid w:val="001C18AC"/>
    <w:rsid w:val="001C1DD1"/>
    <w:rsid w:val="001C1FE6"/>
    <w:rsid w:val="001C201B"/>
    <w:rsid w:val="001C204D"/>
    <w:rsid w:val="001C247F"/>
    <w:rsid w:val="001C2572"/>
    <w:rsid w:val="001C2802"/>
    <w:rsid w:val="001C28B4"/>
    <w:rsid w:val="001C2BE4"/>
    <w:rsid w:val="001C3154"/>
    <w:rsid w:val="001C32D4"/>
    <w:rsid w:val="001C3541"/>
    <w:rsid w:val="001C3566"/>
    <w:rsid w:val="001C3853"/>
    <w:rsid w:val="001C38E9"/>
    <w:rsid w:val="001C3931"/>
    <w:rsid w:val="001C399B"/>
    <w:rsid w:val="001C3C1A"/>
    <w:rsid w:val="001C413E"/>
    <w:rsid w:val="001C431D"/>
    <w:rsid w:val="001C4405"/>
    <w:rsid w:val="001C4BA7"/>
    <w:rsid w:val="001C4C73"/>
    <w:rsid w:val="001C4D7C"/>
    <w:rsid w:val="001C4DB6"/>
    <w:rsid w:val="001C50D3"/>
    <w:rsid w:val="001C544C"/>
    <w:rsid w:val="001C54E3"/>
    <w:rsid w:val="001C55BF"/>
    <w:rsid w:val="001C5667"/>
    <w:rsid w:val="001C5893"/>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AB2"/>
    <w:rsid w:val="001C7E87"/>
    <w:rsid w:val="001D00DF"/>
    <w:rsid w:val="001D01F3"/>
    <w:rsid w:val="001D0338"/>
    <w:rsid w:val="001D03AC"/>
    <w:rsid w:val="001D0438"/>
    <w:rsid w:val="001D0493"/>
    <w:rsid w:val="001D0581"/>
    <w:rsid w:val="001D07B4"/>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64D"/>
    <w:rsid w:val="001D2693"/>
    <w:rsid w:val="001D2DC5"/>
    <w:rsid w:val="001D2EBC"/>
    <w:rsid w:val="001D2FA7"/>
    <w:rsid w:val="001D306C"/>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B5E"/>
    <w:rsid w:val="001D5CFE"/>
    <w:rsid w:val="001D5D8C"/>
    <w:rsid w:val="001D5E96"/>
    <w:rsid w:val="001D5EFB"/>
    <w:rsid w:val="001D603D"/>
    <w:rsid w:val="001D6115"/>
    <w:rsid w:val="001D61ED"/>
    <w:rsid w:val="001D6383"/>
    <w:rsid w:val="001D63A0"/>
    <w:rsid w:val="001D671D"/>
    <w:rsid w:val="001D6976"/>
    <w:rsid w:val="001D6AB1"/>
    <w:rsid w:val="001D6C12"/>
    <w:rsid w:val="001D6E74"/>
    <w:rsid w:val="001D799F"/>
    <w:rsid w:val="001D79C0"/>
    <w:rsid w:val="001D7C54"/>
    <w:rsid w:val="001D7C6E"/>
    <w:rsid w:val="001D7CC8"/>
    <w:rsid w:val="001D7D8F"/>
    <w:rsid w:val="001E0181"/>
    <w:rsid w:val="001E03AD"/>
    <w:rsid w:val="001E04A9"/>
    <w:rsid w:val="001E04C7"/>
    <w:rsid w:val="001E06C5"/>
    <w:rsid w:val="001E070A"/>
    <w:rsid w:val="001E0728"/>
    <w:rsid w:val="001E09FB"/>
    <w:rsid w:val="001E0E2C"/>
    <w:rsid w:val="001E12AA"/>
    <w:rsid w:val="001E1A0D"/>
    <w:rsid w:val="001E1A34"/>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B6"/>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80"/>
    <w:rsid w:val="001E4BC6"/>
    <w:rsid w:val="001E4EB9"/>
    <w:rsid w:val="001E4F12"/>
    <w:rsid w:val="001E4F89"/>
    <w:rsid w:val="001E5001"/>
    <w:rsid w:val="001E51A6"/>
    <w:rsid w:val="001E54F0"/>
    <w:rsid w:val="001E568A"/>
    <w:rsid w:val="001E5A0A"/>
    <w:rsid w:val="001E5ABD"/>
    <w:rsid w:val="001E5B85"/>
    <w:rsid w:val="001E5D6E"/>
    <w:rsid w:val="001E5F36"/>
    <w:rsid w:val="001E628D"/>
    <w:rsid w:val="001E632B"/>
    <w:rsid w:val="001E6555"/>
    <w:rsid w:val="001E684F"/>
    <w:rsid w:val="001E6871"/>
    <w:rsid w:val="001E6B3E"/>
    <w:rsid w:val="001E6BA0"/>
    <w:rsid w:val="001E6C78"/>
    <w:rsid w:val="001E6D72"/>
    <w:rsid w:val="001E6DA5"/>
    <w:rsid w:val="001E6FA5"/>
    <w:rsid w:val="001E7072"/>
    <w:rsid w:val="001E70A1"/>
    <w:rsid w:val="001E7525"/>
    <w:rsid w:val="001E754D"/>
    <w:rsid w:val="001E773E"/>
    <w:rsid w:val="001E7B82"/>
    <w:rsid w:val="001E7B8F"/>
    <w:rsid w:val="001E7EFC"/>
    <w:rsid w:val="001F0297"/>
    <w:rsid w:val="001F065E"/>
    <w:rsid w:val="001F06C2"/>
    <w:rsid w:val="001F0996"/>
    <w:rsid w:val="001F09DE"/>
    <w:rsid w:val="001F0AA1"/>
    <w:rsid w:val="001F0B68"/>
    <w:rsid w:val="001F0B6B"/>
    <w:rsid w:val="001F0BBC"/>
    <w:rsid w:val="001F0D98"/>
    <w:rsid w:val="001F0DBC"/>
    <w:rsid w:val="001F0EA8"/>
    <w:rsid w:val="001F0EDC"/>
    <w:rsid w:val="001F0F77"/>
    <w:rsid w:val="001F1084"/>
    <w:rsid w:val="001F1170"/>
    <w:rsid w:val="001F11EB"/>
    <w:rsid w:val="001F1226"/>
    <w:rsid w:val="001F1294"/>
    <w:rsid w:val="001F13E0"/>
    <w:rsid w:val="001F1418"/>
    <w:rsid w:val="001F153B"/>
    <w:rsid w:val="001F17B5"/>
    <w:rsid w:val="001F181C"/>
    <w:rsid w:val="001F1869"/>
    <w:rsid w:val="001F1A96"/>
    <w:rsid w:val="001F1AC8"/>
    <w:rsid w:val="001F1AD9"/>
    <w:rsid w:val="001F1D33"/>
    <w:rsid w:val="001F205B"/>
    <w:rsid w:val="001F20B1"/>
    <w:rsid w:val="001F20E7"/>
    <w:rsid w:val="001F23E6"/>
    <w:rsid w:val="001F2426"/>
    <w:rsid w:val="001F253F"/>
    <w:rsid w:val="001F25D6"/>
    <w:rsid w:val="001F2785"/>
    <w:rsid w:val="001F27F3"/>
    <w:rsid w:val="001F2B76"/>
    <w:rsid w:val="001F2BB1"/>
    <w:rsid w:val="001F2BB6"/>
    <w:rsid w:val="001F2D9D"/>
    <w:rsid w:val="001F2DAF"/>
    <w:rsid w:val="001F32B4"/>
    <w:rsid w:val="001F32EC"/>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BF"/>
    <w:rsid w:val="001F6DD2"/>
    <w:rsid w:val="001F6F93"/>
    <w:rsid w:val="001F7040"/>
    <w:rsid w:val="001F70B3"/>
    <w:rsid w:val="001F746B"/>
    <w:rsid w:val="001F74B5"/>
    <w:rsid w:val="001F74CC"/>
    <w:rsid w:val="001F75B6"/>
    <w:rsid w:val="001F7825"/>
    <w:rsid w:val="001F7887"/>
    <w:rsid w:val="001F79E6"/>
    <w:rsid w:val="001F7B3E"/>
    <w:rsid w:val="001F7D98"/>
    <w:rsid w:val="001F7E6D"/>
    <w:rsid w:val="00200001"/>
    <w:rsid w:val="0020020E"/>
    <w:rsid w:val="0020031D"/>
    <w:rsid w:val="002003B6"/>
    <w:rsid w:val="00200479"/>
    <w:rsid w:val="002006A5"/>
    <w:rsid w:val="002006F1"/>
    <w:rsid w:val="00200805"/>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2C5"/>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B75"/>
    <w:rsid w:val="00205D08"/>
    <w:rsid w:val="00205D84"/>
    <w:rsid w:val="00205D93"/>
    <w:rsid w:val="00206000"/>
    <w:rsid w:val="002060FA"/>
    <w:rsid w:val="0020617B"/>
    <w:rsid w:val="00206423"/>
    <w:rsid w:val="00206533"/>
    <w:rsid w:val="0020678B"/>
    <w:rsid w:val="00206AF0"/>
    <w:rsid w:val="00206B65"/>
    <w:rsid w:val="00206B92"/>
    <w:rsid w:val="00206BF3"/>
    <w:rsid w:val="00206DD1"/>
    <w:rsid w:val="00206EAB"/>
    <w:rsid w:val="00206FBC"/>
    <w:rsid w:val="002072BF"/>
    <w:rsid w:val="00207393"/>
    <w:rsid w:val="002075DB"/>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016"/>
    <w:rsid w:val="0021117E"/>
    <w:rsid w:val="002111CF"/>
    <w:rsid w:val="0021128E"/>
    <w:rsid w:val="00211592"/>
    <w:rsid w:val="0021163F"/>
    <w:rsid w:val="0021164E"/>
    <w:rsid w:val="0021186C"/>
    <w:rsid w:val="00211AE5"/>
    <w:rsid w:val="00211F87"/>
    <w:rsid w:val="00212056"/>
    <w:rsid w:val="0021226A"/>
    <w:rsid w:val="002122F0"/>
    <w:rsid w:val="00212356"/>
    <w:rsid w:val="00212A4D"/>
    <w:rsid w:val="00212AAF"/>
    <w:rsid w:val="00212AD5"/>
    <w:rsid w:val="00212E89"/>
    <w:rsid w:val="00212E9D"/>
    <w:rsid w:val="00212FF5"/>
    <w:rsid w:val="002131A9"/>
    <w:rsid w:val="002131D4"/>
    <w:rsid w:val="00213417"/>
    <w:rsid w:val="0021349C"/>
    <w:rsid w:val="0021363F"/>
    <w:rsid w:val="002136C8"/>
    <w:rsid w:val="00213710"/>
    <w:rsid w:val="00213869"/>
    <w:rsid w:val="00213AD8"/>
    <w:rsid w:val="00213C41"/>
    <w:rsid w:val="00213E07"/>
    <w:rsid w:val="00213F42"/>
    <w:rsid w:val="00213F6C"/>
    <w:rsid w:val="00214023"/>
    <w:rsid w:val="002140C3"/>
    <w:rsid w:val="00214238"/>
    <w:rsid w:val="002144A3"/>
    <w:rsid w:val="002145E2"/>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D9C"/>
    <w:rsid w:val="00217FDD"/>
    <w:rsid w:val="002202E0"/>
    <w:rsid w:val="002203E4"/>
    <w:rsid w:val="00220476"/>
    <w:rsid w:val="00220843"/>
    <w:rsid w:val="0022086D"/>
    <w:rsid w:val="002209A4"/>
    <w:rsid w:val="002209EB"/>
    <w:rsid w:val="00220A53"/>
    <w:rsid w:val="00220C52"/>
    <w:rsid w:val="00220E16"/>
    <w:rsid w:val="0022106C"/>
    <w:rsid w:val="00221176"/>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A10"/>
    <w:rsid w:val="00222AC2"/>
    <w:rsid w:val="00222B7A"/>
    <w:rsid w:val="00222D33"/>
    <w:rsid w:val="00222EC6"/>
    <w:rsid w:val="00222F96"/>
    <w:rsid w:val="00222FB1"/>
    <w:rsid w:val="002231FB"/>
    <w:rsid w:val="00223274"/>
    <w:rsid w:val="0022380C"/>
    <w:rsid w:val="00223958"/>
    <w:rsid w:val="00223B10"/>
    <w:rsid w:val="00223C9B"/>
    <w:rsid w:val="00223E6F"/>
    <w:rsid w:val="00223F1A"/>
    <w:rsid w:val="002240B5"/>
    <w:rsid w:val="0022422C"/>
    <w:rsid w:val="00224299"/>
    <w:rsid w:val="002245BC"/>
    <w:rsid w:val="002245DC"/>
    <w:rsid w:val="00224641"/>
    <w:rsid w:val="00224658"/>
    <w:rsid w:val="002246DC"/>
    <w:rsid w:val="0022490A"/>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6C"/>
    <w:rsid w:val="00231233"/>
    <w:rsid w:val="002312E0"/>
    <w:rsid w:val="00231304"/>
    <w:rsid w:val="00231453"/>
    <w:rsid w:val="002315CE"/>
    <w:rsid w:val="002316E2"/>
    <w:rsid w:val="00231ABE"/>
    <w:rsid w:val="00231B29"/>
    <w:rsid w:val="00231B49"/>
    <w:rsid w:val="00232217"/>
    <w:rsid w:val="002322E9"/>
    <w:rsid w:val="0023233B"/>
    <w:rsid w:val="00232381"/>
    <w:rsid w:val="0023262D"/>
    <w:rsid w:val="002326E9"/>
    <w:rsid w:val="0023274C"/>
    <w:rsid w:val="00232814"/>
    <w:rsid w:val="00232848"/>
    <w:rsid w:val="00232A41"/>
    <w:rsid w:val="00232A70"/>
    <w:rsid w:val="00232D5D"/>
    <w:rsid w:val="00232EBE"/>
    <w:rsid w:val="00232EF6"/>
    <w:rsid w:val="00233315"/>
    <w:rsid w:val="0023336E"/>
    <w:rsid w:val="002335F2"/>
    <w:rsid w:val="00233A3B"/>
    <w:rsid w:val="00233A95"/>
    <w:rsid w:val="00233AEE"/>
    <w:rsid w:val="00234090"/>
    <w:rsid w:val="0023426A"/>
    <w:rsid w:val="002344E2"/>
    <w:rsid w:val="00234859"/>
    <w:rsid w:val="002348A0"/>
    <w:rsid w:val="00234983"/>
    <w:rsid w:val="00234AFE"/>
    <w:rsid w:val="00234D00"/>
    <w:rsid w:val="00234DC4"/>
    <w:rsid w:val="00234F38"/>
    <w:rsid w:val="00234FF3"/>
    <w:rsid w:val="00235093"/>
    <w:rsid w:val="002350BE"/>
    <w:rsid w:val="00235165"/>
    <w:rsid w:val="00235256"/>
    <w:rsid w:val="0023533E"/>
    <w:rsid w:val="002354BB"/>
    <w:rsid w:val="002354F9"/>
    <w:rsid w:val="002356A2"/>
    <w:rsid w:val="00235759"/>
    <w:rsid w:val="0023585A"/>
    <w:rsid w:val="00235AF3"/>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D31"/>
    <w:rsid w:val="00242EEB"/>
    <w:rsid w:val="00242F33"/>
    <w:rsid w:val="002430ED"/>
    <w:rsid w:val="00243357"/>
    <w:rsid w:val="00243364"/>
    <w:rsid w:val="002433AF"/>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87"/>
    <w:rsid w:val="002501B1"/>
    <w:rsid w:val="0025022F"/>
    <w:rsid w:val="002503BB"/>
    <w:rsid w:val="002505F5"/>
    <w:rsid w:val="002506D9"/>
    <w:rsid w:val="002506F1"/>
    <w:rsid w:val="00250707"/>
    <w:rsid w:val="0025085E"/>
    <w:rsid w:val="002509F5"/>
    <w:rsid w:val="00250A86"/>
    <w:rsid w:val="00250AFC"/>
    <w:rsid w:val="00250C57"/>
    <w:rsid w:val="00250D44"/>
    <w:rsid w:val="00250E23"/>
    <w:rsid w:val="00250E39"/>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92E"/>
    <w:rsid w:val="00252E6B"/>
    <w:rsid w:val="0025309D"/>
    <w:rsid w:val="0025347E"/>
    <w:rsid w:val="002534FB"/>
    <w:rsid w:val="00253592"/>
    <w:rsid w:val="002535F7"/>
    <w:rsid w:val="002536D0"/>
    <w:rsid w:val="00253703"/>
    <w:rsid w:val="00253890"/>
    <w:rsid w:val="00253942"/>
    <w:rsid w:val="00253F54"/>
    <w:rsid w:val="002541EC"/>
    <w:rsid w:val="002543D8"/>
    <w:rsid w:val="002544B2"/>
    <w:rsid w:val="00254510"/>
    <w:rsid w:val="002545AE"/>
    <w:rsid w:val="002547C5"/>
    <w:rsid w:val="00254923"/>
    <w:rsid w:val="002549C7"/>
    <w:rsid w:val="00254B9A"/>
    <w:rsid w:val="00254DB8"/>
    <w:rsid w:val="00254F76"/>
    <w:rsid w:val="0025529C"/>
    <w:rsid w:val="00255340"/>
    <w:rsid w:val="002553B3"/>
    <w:rsid w:val="0025541F"/>
    <w:rsid w:val="00255424"/>
    <w:rsid w:val="0025543E"/>
    <w:rsid w:val="00255516"/>
    <w:rsid w:val="0025554A"/>
    <w:rsid w:val="00255572"/>
    <w:rsid w:val="002556A0"/>
    <w:rsid w:val="002557A3"/>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910"/>
    <w:rsid w:val="0026298C"/>
    <w:rsid w:val="00262B89"/>
    <w:rsid w:val="00262C2B"/>
    <w:rsid w:val="00262C46"/>
    <w:rsid w:val="00262C96"/>
    <w:rsid w:val="00262D86"/>
    <w:rsid w:val="00262EBF"/>
    <w:rsid w:val="00262F12"/>
    <w:rsid w:val="0026306A"/>
    <w:rsid w:val="00263208"/>
    <w:rsid w:val="002632AC"/>
    <w:rsid w:val="002632D8"/>
    <w:rsid w:val="00263510"/>
    <w:rsid w:val="00263943"/>
    <w:rsid w:val="002639FE"/>
    <w:rsid w:val="00263A05"/>
    <w:rsid w:val="00263C4C"/>
    <w:rsid w:val="00263E49"/>
    <w:rsid w:val="00263FE2"/>
    <w:rsid w:val="002643F4"/>
    <w:rsid w:val="002644D1"/>
    <w:rsid w:val="00264555"/>
    <w:rsid w:val="0026481E"/>
    <w:rsid w:val="00264844"/>
    <w:rsid w:val="002649F0"/>
    <w:rsid w:val="00264AEB"/>
    <w:rsid w:val="00264B68"/>
    <w:rsid w:val="00264E24"/>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D31"/>
    <w:rsid w:val="00271D48"/>
    <w:rsid w:val="00271E92"/>
    <w:rsid w:val="00272498"/>
    <w:rsid w:val="00272562"/>
    <w:rsid w:val="002726E4"/>
    <w:rsid w:val="0027282C"/>
    <w:rsid w:val="002729DA"/>
    <w:rsid w:val="00272A26"/>
    <w:rsid w:val="00272BC7"/>
    <w:rsid w:val="00272C1F"/>
    <w:rsid w:val="00272F14"/>
    <w:rsid w:val="0027345F"/>
    <w:rsid w:val="00273B6A"/>
    <w:rsid w:val="00273D29"/>
    <w:rsid w:val="00273E95"/>
    <w:rsid w:val="00273FDE"/>
    <w:rsid w:val="0027400A"/>
    <w:rsid w:val="0027451E"/>
    <w:rsid w:val="00274579"/>
    <w:rsid w:val="002746DA"/>
    <w:rsid w:val="00274751"/>
    <w:rsid w:val="002747AB"/>
    <w:rsid w:val="0027483A"/>
    <w:rsid w:val="002748E8"/>
    <w:rsid w:val="00274933"/>
    <w:rsid w:val="0027494C"/>
    <w:rsid w:val="00274A61"/>
    <w:rsid w:val="00274AB4"/>
    <w:rsid w:val="00274CBC"/>
    <w:rsid w:val="00274D84"/>
    <w:rsid w:val="00274EDA"/>
    <w:rsid w:val="00274F01"/>
    <w:rsid w:val="00274F30"/>
    <w:rsid w:val="00275070"/>
    <w:rsid w:val="00275371"/>
    <w:rsid w:val="002753B8"/>
    <w:rsid w:val="0027542F"/>
    <w:rsid w:val="00275493"/>
    <w:rsid w:val="00275641"/>
    <w:rsid w:val="00275682"/>
    <w:rsid w:val="0027577B"/>
    <w:rsid w:val="002757DA"/>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436"/>
    <w:rsid w:val="002777E4"/>
    <w:rsid w:val="00277900"/>
    <w:rsid w:val="00277BFF"/>
    <w:rsid w:val="00277C85"/>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7D6"/>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939"/>
    <w:rsid w:val="00283C7E"/>
    <w:rsid w:val="00283F54"/>
    <w:rsid w:val="00284236"/>
    <w:rsid w:val="002843C2"/>
    <w:rsid w:val="002844BD"/>
    <w:rsid w:val="0028455B"/>
    <w:rsid w:val="002846DE"/>
    <w:rsid w:val="00284780"/>
    <w:rsid w:val="002849A2"/>
    <w:rsid w:val="002849E5"/>
    <w:rsid w:val="00284E4D"/>
    <w:rsid w:val="00284E75"/>
    <w:rsid w:val="00285133"/>
    <w:rsid w:val="0028587C"/>
    <w:rsid w:val="00285894"/>
    <w:rsid w:val="00285B11"/>
    <w:rsid w:val="00285BD3"/>
    <w:rsid w:val="00285DB9"/>
    <w:rsid w:val="00286034"/>
    <w:rsid w:val="0028604D"/>
    <w:rsid w:val="002860E0"/>
    <w:rsid w:val="0028644B"/>
    <w:rsid w:val="00286458"/>
    <w:rsid w:val="0028645F"/>
    <w:rsid w:val="00286470"/>
    <w:rsid w:val="00286594"/>
    <w:rsid w:val="00286797"/>
    <w:rsid w:val="002867E0"/>
    <w:rsid w:val="00286A33"/>
    <w:rsid w:val="00286CE2"/>
    <w:rsid w:val="00286D75"/>
    <w:rsid w:val="00286EF3"/>
    <w:rsid w:val="00287148"/>
    <w:rsid w:val="0028720D"/>
    <w:rsid w:val="002873C7"/>
    <w:rsid w:val="0028745D"/>
    <w:rsid w:val="002875CC"/>
    <w:rsid w:val="00287689"/>
    <w:rsid w:val="002877C7"/>
    <w:rsid w:val="0028787D"/>
    <w:rsid w:val="00287B2E"/>
    <w:rsid w:val="00287C6D"/>
    <w:rsid w:val="00287D15"/>
    <w:rsid w:val="00287D4E"/>
    <w:rsid w:val="002900A6"/>
    <w:rsid w:val="0029022B"/>
    <w:rsid w:val="0029040C"/>
    <w:rsid w:val="002904D1"/>
    <w:rsid w:val="00290596"/>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21A"/>
    <w:rsid w:val="002A029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47B"/>
    <w:rsid w:val="002A254C"/>
    <w:rsid w:val="002A25E7"/>
    <w:rsid w:val="002A25F0"/>
    <w:rsid w:val="002A263F"/>
    <w:rsid w:val="002A273A"/>
    <w:rsid w:val="002A27AC"/>
    <w:rsid w:val="002A2954"/>
    <w:rsid w:val="002A2A24"/>
    <w:rsid w:val="002A2A7F"/>
    <w:rsid w:val="002A2A83"/>
    <w:rsid w:val="002A2AC3"/>
    <w:rsid w:val="002A2B70"/>
    <w:rsid w:val="002A2B94"/>
    <w:rsid w:val="002A2F9F"/>
    <w:rsid w:val="002A303F"/>
    <w:rsid w:val="002A306B"/>
    <w:rsid w:val="002A3367"/>
    <w:rsid w:val="002A34D0"/>
    <w:rsid w:val="002A3508"/>
    <w:rsid w:val="002A3818"/>
    <w:rsid w:val="002A394D"/>
    <w:rsid w:val="002A3A5C"/>
    <w:rsid w:val="002A3DCF"/>
    <w:rsid w:val="002A407F"/>
    <w:rsid w:val="002A4109"/>
    <w:rsid w:val="002A423D"/>
    <w:rsid w:val="002A430E"/>
    <w:rsid w:val="002A455F"/>
    <w:rsid w:val="002A4572"/>
    <w:rsid w:val="002A45A1"/>
    <w:rsid w:val="002A471A"/>
    <w:rsid w:val="002A47F2"/>
    <w:rsid w:val="002A4823"/>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37"/>
    <w:rsid w:val="002B0AC8"/>
    <w:rsid w:val="002B0ACB"/>
    <w:rsid w:val="002B0B18"/>
    <w:rsid w:val="002B0B4B"/>
    <w:rsid w:val="002B0D6F"/>
    <w:rsid w:val="002B0E22"/>
    <w:rsid w:val="002B0F31"/>
    <w:rsid w:val="002B0FA8"/>
    <w:rsid w:val="002B1544"/>
    <w:rsid w:val="002B15BD"/>
    <w:rsid w:val="002B166F"/>
    <w:rsid w:val="002B1734"/>
    <w:rsid w:val="002B1932"/>
    <w:rsid w:val="002B1978"/>
    <w:rsid w:val="002B19B0"/>
    <w:rsid w:val="002B1A3F"/>
    <w:rsid w:val="002B1A82"/>
    <w:rsid w:val="002B1B21"/>
    <w:rsid w:val="002B1B30"/>
    <w:rsid w:val="002B1B68"/>
    <w:rsid w:val="002B1BCC"/>
    <w:rsid w:val="002B1D83"/>
    <w:rsid w:val="002B230D"/>
    <w:rsid w:val="002B23C7"/>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22"/>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59F"/>
    <w:rsid w:val="002B774D"/>
    <w:rsid w:val="002B7879"/>
    <w:rsid w:val="002B7897"/>
    <w:rsid w:val="002B79F0"/>
    <w:rsid w:val="002B7A87"/>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7E"/>
    <w:rsid w:val="002C0B87"/>
    <w:rsid w:val="002C0CE9"/>
    <w:rsid w:val="002C0F11"/>
    <w:rsid w:val="002C1041"/>
    <w:rsid w:val="002C1178"/>
    <w:rsid w:val="002C1202"/>
    <w:rsid w:val="002C120D"/>
    <w:rsid w:val="002C1480"/>
    <w:rsid w:val="002C16F4"/>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5"/>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5B70"/>
    <w:rsid w:val="002C60B8"/>
    <w:rsid w:val="002C61FC"/>
    <w:rsid w:val="002C621C"/>
    <w:rsid w:val="002C64E0"/>
    <w:rsid w:val="002C66C7"/>
    <w:rsid w:val="002C69C9"/>
    <w:rsid w:val="002C6AAC"/>
    <w:rsid w:val="002C6CD4"/>
    <w:rsid w:val="002C6D91"/>
    <w:rsid w:val="002C6F32"/>
    <w:rsid w:val="002C6F76"/>
    <w:rsid w:val="002C702A"/>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0FD3"/>
    <w:rsid w:val="002D15E4"/>
    <w:rsid w:val="002D187B"/>
    <w:rsid w:val="002D1C53"/>
    <w:rsid w:val="002D1F9F"/>
    <w:rsid w:val="002D1FE9"/>
    <w:rsid w:val="002D23FA"/>
    <w:rsid w:val="002D2568"/>
    <w:rsid w:val="002D25B2"/>
    <w:rsid w:val="002D25D9"/>
    <w:rsid w:val="002D25DA"/>
    <w:rsid w:val="002D2A91"/>
    <w:rsid w:val="002D2AE6"/>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12F"/>
    <w:rsid w:val="002E372F"/>
    <w:rsid w:val="002E3761"/>
    <w:rsid w:val="002E394C"/>
    <w:rsid w:val="002E3AF6"/>
    <w:rsid w:val="002E3C57"/>
    <w:rsid w:val="002E3D59"/>
    <w:rsid w:val="002E3FB7"/>
    <w:rsid w:val="002E41F7"/>
    <w:rsid w:val="002E42CE"/>
    <w:rsid w:val="002E449C"/>
    <w:rsid w:val="002E44CA"/>
    <w:rsid w:val="002E459B"/>
    <w:rsid w:val="002E46F9"/>
    <w:rsid w:val="002E47D0"/>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DA1"/>
    <w:rsid w:val="002E5E18"/>
    <w:rsid w:val="002E5FD9"/>
    <w:rsid w:val="002E6035"/>
    <w:rsid w:val="002E6085"/>
    <w:rsid w:val="002E614B"/>
    <w:rsid w:val="002E61E1"/>
    <w:rsid w:val="002E6216"/>
    <w:rsid w:val="002E623B"/>
    <w:rsid w:val="002E636D"/>
    <w:rsid w:val="002E64EB"/>
    <w:rsid w:val="002E684C"/>
    <w:rsid w:val="002E6899"/>
    <w:rsid w:val="002E6BFE"/>
    <w:rsid w:val="002E6C53"/>
    <w:rsid w:val="002E6C93"/>
    <w:rsid w:val="002E6DD3"/>
    <w:rsid w:val="002E6FA7"/>
    <w:rsid w:val="002E72DE"/>
    <w:rsid w:val="002E7706"/>
    <w:rsid w:val="002E7790"/>
    <w:rsid w:val="002E791B"/>
    <w:rsid w:val="002E7E4A"/>
    <w:rsid w:val="002F005F"/>
    <w:rsid w:val="002F00EC"/>
    <w:rsid w:val="002F0118"/>
    <w:rsid w:val="002F018E"/>
    <w:rsid w:val="002F03B5"/>
    <w:rsid w:val="002F0446"/>
    <w:rsid w:val="002F07C8"/>
    <w:rsid w:val="002F08E5"/>
    <w:rsid w:val="002F094F"/>
    <w:rsid w:val="002F09AF"/>
    <w:rsid w:val="002F0CD1"/>
    <w:rsid w:val="002F0D14"/>
    <w:rsid w:val="002F0D85"/>
    <w:rsid w:val="002F0EAF"/>
    <w:rsid w:val="002F0F66"/>
    <w:rsid w:val="002F10AE"/>
    <w:rsid w:val="002F113A"/>
    <w:rsid w:val="002F118F"/>
    <w:rsid w:val="002F142F"/>
    <w:rsid w:val="002F14E4"/>
    <w:rsid w:val="002F1699"/>
    <w:rsid w:val="002F1900"/>
    <w:rsid w:val="002F1938"/>
    <w:rsid w:val="002F19DB"/>
    <w:rsid w:val="002F1A89"/>
    <w:rsid w:val="002F1AF9"/>
    <w:rsid w:val="002F1B72"/>
    <w:rsid w:val="002F1C58"/>
    <w:rsid w:val="002F1E19"/>
    <w:rsid w:val="002F200F"/>
    <w:rsid w:val="002F223F"/>
    <w:rsid w:val="002F22A5"/>
    <w:rsid w:val="002F2510"/>
    <w:rsid w:val="002F2618"/>
    <w:rsid w:val="002F29A0"/>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194"/>
    <w:rsid w:val="00301295"/>
    <w:rsid w:val="0030166C"/>
    <w:rsid w:val="003017D2"/>
    <w:rsid w:val="00301AF7"/>
    <w:rsid w:val="00301B81"/>
    <w:rsid w:val="00301C17"/>
    <w:rsid w:val="00301C1D"/>
    <w:rsid w:val="00301E7E"/>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A1"/>
    <w:rsid w:val="003056C1"/>
    <w:rsid w:val="003057B6"/>
    <w:rsid w:val="003058B2"/>
    <w:rsid w:val="003058BF"/>
    <w:rsid w:val="003059D7"/>
    <w:rsid w:val="00305A85"/>
    <w:rsid w:val="00306204"/>
    <w:rsid w:val="003066EA"/>
    <w:rsid w:val="0030674D"/>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D9D"/>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114"/>
    <w:rsid w:val="0031330B"/>
    <w:rsid w:val="00313330"/>
    <w:rsid w:val="00313694"/>
    <w:rsid w:val="0031385A"/>
    <w:rsid w:val="00313A4B"/>
    <w:rsid w:val="00313ADB"/>
    <w:rsid w:val="00313BD5"/>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6162"/>
    <w:rsid w:val="0031635D"/>
    <w:rsid w:val="0031646E"/>
    <w:rsid w:val="00316473"/>
    <w:rsid w:val="003165BC"/>
    <w:rsid w:val="0031662A"/>
    <w:rsid w:val="003168C4"/>
    <w:rsid w:val="00316992"/>
    <w:rsid w:val="00316A3C"/>
    <w:rsid w:val="00316A97"/>
    <w:rsid w:val="00316E0C"/>
    <w:rsid w:val="003172C2"/>
    <w:rsid w:val="003173D1"/>
    <w:rsid w:val="00317434"/>
    <w:rsid w:val="0031751D"/>
    <w:rsid w:val="00317616"/>
    <w:rsid w:val="00317822"/>
    <w:rsid w:val="00317CD0"/>
    <w:rsid w:val="00317DB2"/>
    <w:rsid w:val="00317E92"/>
    <w:rsid w:val="00317F5E"/>
    <w:rsid w:val="00320090"/>
    <w:rsid w:val="00320173"/>
    <w:rsid w:val="00320188"/>
    <w:rsid w:val="003206A2"/>
    <w:rsid w:val="00320783"/>
    <w:rsid w:val="00320B52"/>
    <w:rsid w:val="00320CC4"/>
    <w:rsid w:val="00320D92"/>
    <w:rsid w:val="00320EFA"/>
    <w:rsid w:val="00321092"/>
    <w:rsid w:val="0032147F"/>
    <w:rsid w:val="00321570"/>
    <w:rsid w:val="00321815"/>
    <w:rsid w:val="0032198A"/>
    <w:rsid w:val="00321B02"/>
    <w:rsid w:val="00321DB8"/>
    <w:rsid w:val="00321DEA"/>
    <w:rsid w:val="00322393"/>
    <w:rsid w:val="0032239A"/>
    <w:rsid w:val="00322463"/>
    <w:rsid w:val="003225E4"/>
    <w:rsid w:val="003228C6"/>
    <w:rsid w:val="00322C80"/>
    <w:rsid w:val="00322CF4"/>
    <w:rsid w:val="00322CF5"/>
    <w:rsid w:val="00322DB5"/>
    <w:rsid w:val="0032301F"/>
    <w:rsid w:val="003231AE"/>
    <w:rsid w:val="003231DE"/>
    <w:rsid w:val="0032359E"/>
    <w:rsid w:val="003237A3"/>
    <w:rsid w:val="003237B5"/>
    <w:rsid w:val="0032390F"/>
    <w:rsid w:val="00323A61"/>
    <w:rsid w:val="00323DAD"/>
    <w:rsid w:val="00323E8F"/>
    <w:rsid w:val="00323F49"/>
    <w:rsid w:val="00324103"/>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48"/>
    <w:rsid w:val="00326BE9"/>
    <w:rsid w:val="00326C79"/>
    <w:rsid w:val="00326D1B"/>
    <w:rsid w:val="00326D62"/>
    <w:rsid w:val="00326E0B"/>
    <w:rsid w:val="00326F55"/>
    <w:rsid w:val="00326FAD"/>
    <w:rsid w:val="003274F2"/>
    <w:rsid w:val="00327538"/>
    <w:rsid w:val="00327556"/>
    <w:rsid w:val="00327587"/>
    <w:rsid w:val="00327658"/>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3FD"/>
    <w:rsid w:val="00331558"/>
    <w:rsid w:val="003315B4"/>
    <w:rsid w:val="00331717"/>
    <w:rsid w:val="003319EB"/>
    <w:rsid w:val="00331B95"/>
    <w:rsid w:val="00331C24"/>
    <w:rsid w:val="00331C7F"/>
    <w:rsid w:val="00331C97"/>
    <w:rsid w:val="00331DCA"/>
    <w:rsid w:val="00331E92"/>
    <w:rsid w:val="00331EA0"/>
    <w:rsid w:val="00331EA1"/>
    <w:rsid w:val="0033219A"/>
    <w:rsid w:val="003322AE"/>
    <w:rsid w:val="0033236B"/>
    <w:rsid w:val="0033247C"/>
    <w:rsid w:val="00332586"/>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E6"/>
    <w:rsid w:val="00333B49"/>
    <w:rsid w:val="00333C6D"/>
    <w:rsid w:val="00333CDE"/>
    <w:rsid w:val="00333D91"/>
    <w:rsid w:val="00333EC4"/>
    <w:rsid w:val="00333FC1"/>
    <w:rsid w:val="0033400F"/>
    <w:rsid w:val="00334181"/>
    <w:rsid w:val="0033430A"/>
    <w:rsid w:val="003345CE"/>
    <w:rsid w:val="0033469B"/>
    <w:rsid w:val="00334772"/>
    <w:rsid w:val="00334878"/>
    <w:rsid w:val="00334B3A"/>
    <w:rsid w:val="00334B4F"/>
    <w:rsid w:val="00334BEA"/>
    <w:rsid w:val="00334D40"/>
    <w:rsid w:val="00334DE2"/>
    <w:rsid w:val="00334E05"/>
    <w:rsid w:val="00334E5D"/>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E8"/>
    <w:rsid w:val="00336F2A"/>
    <w:rsid w:val="00337065"/>
    <w:rsid w:val="003370C6"/>
    <w:rsid w:val="003370CF"/>
    <w:rsid w:val="003371D7"/>
    <w:rsid w:val="0033722A"/>
    <w:rsid w:val="003374A3"/>
    <w:rsid w:val="00337856"/>
    <w:rsid w:val="003378C8"/>
    <w:rsid w:val="00337B3E"/>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BD7"/>
    <w:rsid w:val="00342CE5"/>
    <w:rsid w:val="00342D51"/>
    <w:rsid w:val="003430E5"/>
    <w:rsid w:val="0034329A"/>
    <w:rsid w:val="00343326"/>
    <w:rsid w:val="003435BD"/>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C1C"/>
    <w:rsid w:val="00344D68"/>
    <w:rsid w:val="00344DB0"/>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650"/>
    <w:rsid w:val="00346668"/>
    <w:rsid w:val="0034678E"/>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A17"/>
    <w:rsid w:val="00347B72"/>
    <w:rsid w:val="00347BE0"/>
    <w:rsid w:val="00347DC8"/>
    <w:rsid w:val="00347F34"/>
    <w:rsid w:val="00347F8E"/>
    <w:rsid w:val="0035021F"/>
    <w:rsid w:val="003503AE"/>
    <w:rsid w:val="003504F2"/>
    <w:rsid w:val="00350532"/>
    <w:rsid w:val="003505F8"/>
    <w:rsid w:val="003506DD"/>
    <w:rsid w:val="003507B3"/>
    <w:rsid w:val="00350952"/>
    <w:rsid w:val="003509EC"/>
    <w:rsid w:val="00350BC9"/>
    <w:rsid w:val="00350C1C"/>
    <w:rsid w:val="0035103D"/>
    <w:rsid w:val="00351081"/>
    <w:rsid w:val="003510E7"/>
    <w:rsid w:val="003511A0"/>
    <w:rsid w:val="003511E4"/>
    <w:rsid w:val="00351272"/>
    <w:rsid w:val="00351348"/>
    <w:rsid w:val="003513A0"/>
    <w:rsid w:val="0035186E"/>
    <w:rsid w:val="00351893"/>
    <w:rsid w:val="003518EA"/>
    <w:rsid w:val="00351AB1"/>
    <w:rsid w:val="00351B8E"/>
    <w:rsid w:val="00351BA3"/>
    <w:rsid w:val="00351BAD"/>
    <w:rsid w:val="00351CDB"/>
    <w:rsid w:val="00351DFB"/>
    <w:rsid w:val="00351E58"/>
    <w:rsid w:val="00351F65"/>
    <w:rsid w:val="00351F79"/>
    <w:rsid w:val="0035204D"/>
    <w:rsid w:val="003524B1"/>
    <w:rsid w:val="003526FE"/>
    <w:rsid w:val="003527BE"/>
    <w:rsid w:val="003528D5"/>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317"/>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6C4"/>
    <w:rsid w:val="0035673F"/>
    <w:rsid w:val="00356926"/>
    <w:rsid w:val="00356B28"/>
    <w:rsid w:val="003571BF"/>
    <w:rsid w:val="00357403"/>
    <w:rsid w:val="00357443"/>
    <w:rsid w:val="003574E7"/>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2D"/>
    <w:rsid w:val="00360863"/>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597"/>
    <w:rsid w:val="003625CC"/>
    <w:rsid w:val="0036284B"/>
    <w:rsid w:val="003629F6"/>
    <w:rsid w:val="00362B5B"/>
    <w:rsid w:val="00362D59"/>
    <w:rsid w:val="00362DFA"/>
    <w:rsid w:val="00362EC2"/>
    <w:rsid w:val="00362EFB"/>
    <w:rsid w:val="00363171"/>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9F7"/>
    <w:rsid w:val="00364A3A"/>
    <w:rsid w:val="00364CC7"/>
    <w:rsid w:val="00364D8C"/>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88F"/>
    <w:rsid w:val="0036695C"/>
    <w:rsid w:val="00366996"/>
    <w:rsid w:val="003669D6"/>
    <w:rsid w:val="00366A94"/>
    <w:rsid w:val="00366AB7"/>
    <w:rsid w:val="00366B94"/>
    <w:rsid w:val="00366BBE"/>
    <w:rsid w:val="00366BE7"/>
    <w:rsid w:val="00366C3D"/>
    <w:rsid w:val="00366D2F"/>
    <w:rsid w:val="0036744F"/>
    <w:rsid w:val="003674AA"/>
    <w:rsid w:val="003676F9"/>
    <w:rsid w:val="0036785F"/>
    <w:rsid w:val="00367868"/>
    <w:rsid w:val="00367C0C"/>
    <w:rsid w:val="00367E6B"/>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361"/>
    <w:rsid w:val="003724D3"/>
    <w:rsid w:val="00372777"/>
    <w:rsid w:val="003729AF"/>
    <w:rsid w:val="00372A13"/>
    <w:rsid w:val="00372A2F"/>
    <w:rsid w:val="00372BE5"/>
    <w:rsid w:val="00372C01"/>
    <w:rsid w:val="00372CA9"/>
    <w:rsid w:val="00372F29"/>
    <w:rsid w:val="0037324B"/>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6F2"/>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27"/>
    <w:rsid w:val="00377B67"/>
    <w:rsid w:val="00377D64"/>
    <w:rsid w:val="00377DA3"/>
    <w:rsid w:val="00377E35"/>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010"/>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A2E"/>
    <w:rsid w:val="00384AFC"/>
    <w:rsid w:val="00384C65"/>
    <w:rsid w:val="00384E79"/>
    <w:rsid w:val="00385197"/>
    <w:rsid w:val="003853AB"/>
    <w:rsid w:val="0038540A"/>
    <w:rsid w:val="00385510"/>
    <w:rsid w:val="0038563D"/>
    <w:rsid w:val="003857C4"/>
    <w:rsid w:val="00385B0A"/>
    <w:rsid w:val="00385BC5"/>
    <w:rsid w:val="00385D54"/>
    <w:rsid w:val="00385D67"/>
    <w:rsid w:val="00385DC5"/>
    <w:rsid w:val="00385DEA"/>
    <w:rsid w:val="00385FBB"/>
    <w:rsid w:val="0038607E"/>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277"/>
    <w:rsid w:val="0039330A"/>
    <w:rsid w:val="00393320"/>
    <w:rsid w:val="0039332A"/>
    <w:rsid w:val="00393422"/>
    <w:rsid w:val="0039369B"/>
    <w:rsid w:val="00393840"/>
    <w:rsid w:val="00393920"/>
    <w:rsid w:val="003939DA"/>
    <w:rsid w:val="00393A92"/>
    <w:rsid w:val="00393B63"/>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52"/>
    <w:rsid w:val="00395CEB"/>
    <w:rsid w:val="00395DD8"/>
    <w:rsid w:val="00396239"/>
    <w:rsid w:val="003964B8"/>
    <w:rsid w:val="003964F7"/>
    <w:rsid w:val="0039669C"/>
    <w:rsid w:val="00396A6B"/>
    <w:rsid w:val="00396D77"/>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1EC"/>
    <w:rsid w:val="003A249F"/>
    <w:rsid w:val="003A24E0"/>
    <w:rsid w:val="003A2546"/>
    <w:rsid w:val="003A25E1"/>
    <w:rsid w:val="003A2C21"/>
    <w:rsid w:val="003A2D1C"/>
    <w:rsid w:val="003A2FAF"/>
    <w:rsid w:val="003A3012"/>
    <w:rsid w:val="003A32D6"/>
    <w:rsid w:val="003A32DE"/>
    <w:rsid w:val="003A33DD"/>
    <w:rsid w:val="003A3607"/>
    <w:rsid w:val="003A381E"/>
    <w:rsid w:val="003A3874"/>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37E"/>
    <w:rsid w:val="003A5586"/>
    <w:rsid w:val="003A55CA"/>
    <w:rsid w:val="003A5705"/>
    <w:rsid w:val="003A5D80"/>
    <w:rsid w:val="003A5DCD"/>
    <w:rsid w:val="003A5F7A"/>
    <w:rsid w:val="003A5F87"/>
    <w:rsid w:val="003A601E"/>
    <w:rsid w:val="003A62E4"/>
    <w:rsid w:val="003A6322"/>
    <w:rsid w:val="003A632E"/>
    <w:rsid w:val="003A6423"/>
    <w:rsid w:val="003A6497"/>
    <w:rsid w:val="003A6561"/>
    <w:rsid w:val="003A6570"/>
    <w:rsid w:val="003A66FA"/>
    <w:rsid w:val="003A6768"/>
    <w:rsid w:val="003A6A3E"/>
    <w:rsid w:val="003A6D98"/>
    <w:rsid w:val="003A6E54"/>
    <w:rsid w:val="003A716F"/>
    <w:rsid w:val="003A71EA"/>
    <w:rsid w:val="003A7272"/>
    <w:rsid w:val="003A73A6"/>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911"/>
    <w:rsid w:val="003B0ABA"/>
    <w:rsid w:val="003B0AD8"/>
    <w:rsid w:val="003B0AFF"/>
    <w:rsid w:val="003B0CB3"/>
    <w:rsid w:val="003B0D7B"/>
    <w:rsid w:val="003B0E74"/>
    <w:rsid w:val="003B0E94"/>
    <w:rsid w:val="003B0EA7"/>
    <w:rsid w:val="003B0EB6"/>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513"/>
    <w:rsid w:val="003B3663"/>
    <w:rsid w:val="003B36B9"/>
    <w:rsid w:val="003B36F8"/>
    <w:rsid w:val="003B37BD"/>
    <w:rsid w:val="003B37D7"/>
    <w:rsid w:val="003B3A73"/>
    <w:rsid w:val="003B400A"/>
    <w:rsid w:val="003B455E"/>
    <w:rsid w:val="003B4822"/>
    <w:rsid w:val="003B4B7E"/>
    <w:rsid w:val="003B4CAE"/>
    <w:rsid w:val="003B4D69"/>
    <w:rsid w:val="003B4F14"/>
    <w:rsid w:val="003B4FCB"/>
    <w:rsid w:val="003B4FE7"/>
    <w:rsid w:val="003B51DE"/>
    <w:rsid w:val="003B5279"/>
    <w:rsid w:val="003B52EB"/>
    <w:rsid w:val="003B53B9"/>
    <w:rsid w:val="003B551E"/>
    <w:rsid w:val="003B5670"/>
    <w:rsid w:val="003B5766"/>
    <w:rsid w:val="003B57FE"/>
    <w:rsid w:val="003B582F"/>
    <w:rsid w:val="003B5873"/>
    <w:rsid w:val="003B58E0"/>
    <w:rsid w:val="003B5A9C"/>
    <w:rsid w:val="003B5B92"/>
    <w:rsid w:val="003B5C61"/>
    <w:rsid w:val="003B60D0"/>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E85"/>
    <w:rsid w:val="003B7F17"/>
    <w:rsid w:val="003C0269"/>
    <w:rsid w:val="003C0362"/>
    <w:rsid w:val="003C050E"/>
    <w:rsid w:val="003C0528"/>
    <w:rsid w:val="003C053B"/>
    <w:rsid w:val="003C0582"/>
    <w:rsid w:val="003C05BE"/>
    <w:rsid w:val="003C0BC3"/>
    <w:rsid w:val="003C0DA2"/>
    <w:rsid w:val="003C1159"/>
    <w:rsid w:val="003C11D3"/>
    <w:rsid w:val="003C128C"/>
    <w:rsid w:val="003C1493"/>
    <w:rsid w:val="003C15AB"/>
    <w:rsid w:val="003C1653"/>
    <w:rsid w:val="003C1A76"/>
    <w:rsid w:val="003C1EF5"/>
    <w:rsid w:val="003C2094"/>
    <w:rsid w:val="003C2137"/>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7B"/>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C4E"/>
    <w:rsid w:val="003D0FB8"/>
    <w:rsid w:val="003D10DC"/>
    <w:rsid w:val="003D122D"/>
    <w:rsid w:val="003D12D2"/>
    <w:rsid w:val="003D132B"/>
    <w:rsid w:val="003D1443"/>
    <w:rsid w:val="003D17E4"/>
    <w:rsid w:val="003D1817"/>
    <w:rsid w:val="003D1979"/>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42F"/>
    <w:rsid w:val="003D3600"/>
    <w:rsid w:val="003D3732"/>
    <w:rsid w:val="003D3811"/>
    <w:rsid w:val="003D3A0A"/>
    <w:rsid w:val="003D3B92"/>
    <w:rsid w:val="003D3BA0"/>
    <w:rsid w:val="003D3BBC"/>
    <w:rsid w:val="003D3D7D"/>
    <w:rsid w:val="003D3D9B"/>
    <w:rsid w:val="003D3DDB"/>
    <w:rsid w:val="003D3ED6"/>
    <w:rsid w:val="003D4035"/>
    <w:rsid w:val="003D4095"/>
    <w:rsid w:val="003D4267"/>
    <w:rsid w:val="003D4298"/>
    <w:rsid w:val="003D4373"/>
    <w:rsid w:val="003D468E"/>
    <w:rsid w:val="003D46AC"/>
    <w:rsid w:val="003D4986"/>
    <w:rsid w:val="003D4A51"/>
    <w:rsid w:val="003D4C41"/>
    <w:rsid w:val="003D4C84"/>
    <w:rsid w:val="003D4F11"/>
    <w:rsid w:val="003D4F8E"/>
    <w:rsid w:val="003D500A"/>
    <w:rsid w:val="003D5060"/>
    <w:rsid w:val="003D523A"/>
    <w:rsid w:val="003D5277"/>
    <w:rsid w:val="003D53C8"/>
    <w:rsid w:val="003D53C9"/>
    <w:rsid w:val="003D5541"/>
    <w:rsid w:val="003D5559"/>
    <w:rsid w:val="003D5567"/>
    <w:rsid w:val="003D5737"/>
    <w:rsid w:val="003D57C9"/>
    <w:rsid w:val="003D57F4"/>
    <w:rsid w:val="003D5801"/>
    <w:rsid w:val="003D5A0D"/>
    <w:rsid w:val="003D5D1D"/>
    <w:rsid w:val="003D5E4E"/>
    <w:rsid w:val="003D61C3"/>
    <w:rsid w:val="003D679E"/>
    <w:rsid w:val="003D6893"/>
    <w:rsid w:val="003D68A8"/>
    <w:rsid w:val="003D6AD9"/>
    <w:rsid w:val="003D6CFD"/>
    <w:rsid w:val="003D6D93"/>
    <w:rsid w:val="003D6DEA"/>
    <w:rsid w:val="003D6E1A"/>
    <w:rsid w:val="003D71E9"/>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5E1"/>
    <w:rsid w:val="003E1641"/>
    <w:rsid w:val="003E1730"/>
    <w:rsid w:val="003E18D8"/>
    <w:rsid w:val="003E1CE2"/>
    <w:rsid w:val="003E1E28"/>
    <w:rsid w:val="003E1E4B"/>
    <w:rsid w:val="003E1F2B"/>
    <w:rsid w:val="003E1FB6"/>
    <w:rsid w:val="003E1FC5"/>
    <w:rsid w:val="003E21B9"/>
    <w:rsid w:val="003E22CC"/>
    <w:rsid w:val="003E25CB"/>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02A"/>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3F"/>
    <w:rsid w:val="003E5854"/>
    <w:rsid w:val="003E5A53"/>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2F9"/>
    <w:rsid w:val="003F1798"/>
    <w:rsid w:val="003F18A0"/>
    <w:rsid w:val="003F18A8"/>
    <w:rsid w:val="003F1B94"/>
    <w:rsid w:val="003F1EA3"/>
    <w:rsid w:val="003F21C5"/>
    <w:rsid w:val="003F225B"/>
    <w:rsid w:val="003F2393"/>
    <w:rsid w:val="003F253B"/>
    <w:rsid w:val="003F254D"/>
    <w:rsid w:val="003F25CE"/>
    <w:rsid w:val="003F2779"/>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2"/>
    <w:rsid w:val="003F5076"/>
    <w:rsid w:val="003F52A8"/>
    <w:rsid w:val="003F54EC"/>
    <w:rsid w:val="003F559A"/>
    <w:rsid w:val="003F57BC"/>
    <w:rsid w:val="003F58B1"/>
    <w:rsid w:val="003F5964"/>
    <w:rsid w:val="003F59B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CF"/>
    <w:rsid w:val="003F6A86"/>
    <w:rsid w:val="003F6ABB"/>
    <w:rsid w:val="003F6BCE"/>
    <w:rsid w:val="003F6BD4"/>
    <w:rsid w:val="003F6F00"/>
    <w:rsid w:val="003F6F04"/>
    <w:rsid w:val="003F71A1"/>
    <w:rsid w:val="003F71EE"/>
    <w:rsid w:val="003F7297"/>
    <w:rsid w:val="003F76CB"/>
    <w:rsid w:val="003F7909"/>
    <w:rsid w:val="003F79D0"/>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1190"/>
    <w:rsid w:val="00401271"/>
    <w:rsid w:val="00401285"/>
    <w:rsid w:val="00401366"/>
    <w:rsid w:val="00401438"/>
    <w:rsid w:val="004014E0"/>
    <w:rsid w:val="00401651"/>
    <w:rsid w:val="004017A6"/>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4B"/>
    <w:rsid w:val="004031B3"/>
    <w:rsid w:val="0040337D"/>
    <w:rsid w:val="004033FF"/>
    <w:rsid w:val="004034DE"/>
    <w:rsid w:val="004035C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92"/>
    <w:rsid w:val="004051BB"/>
    <w:rsid w:val="00405222"/>
    <w:rsid w:val="004052E1"/>
    <w:rsid w:val="004058BF"/>
    <w:rsid w:val="004058F9"/>
    <w:rsid w:val="0040593F"/>
    <w:rsid w:val="00405966"/>
    <w:rsid w:val="00405AC0"/>
    <w:rsid w:val="00405AF8"/>
    <w:rsid w:val="00405D8D"/>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518"/>
    <w:rsid w:val="004077A4"/>
    <w:rsid w:val="004077BD"/>
    <w:rsid w:val="00407909"/>
    <w:rsid w:val="0040792F"/>
    <w:rsid w:val="00407CC0"/>
    <w:rsid w:val="00407CEE"/>
    <w:rsid w:val="00407D6A"/>
    <w:rsid w:val="00407F03"/>
    <w:rsid w:val="00407F32"/>
    <w:rsid w:val="00407FEA"/>
    <w:rsid w:val="00410062"/>
    <w:rsid w:val="0041026C"/>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C4F"/>
    <w:rsid w:val="00411D9A"/>
    <w:rsid w:val="00412242"/>
    <w:rsid w:val="00412329"/>
    <w:rsid w:val="0041237B"/>
    <w:rsid w:val="00412873"/>
    <w:rsid w:val="00412A3A"/>
    <w:rsid w:val="00412BD5"/>
    <w:rsid w:val="004131A8"/>
    <w:rsid w:val="004131C1"/>
    <w:rsid w:val="00413297"/>
    <w:rsid w:val="004134B6"/>
    <w:rsid w:val="00413661"/>
    <w:rsid w:val="004138D5"/>
    <w:rsid w:val="00413A13"/>
    <w:rsid w:val="00413BC0"/>
    <w:rsid w:val="00413CA5"/>
    <w:rsid w:val="00413D1F"/>
    <w:rsid w:val="00413E90"/>
    <w:rsid w:val="00414126"/>
    <w:rsid w:val="004142E8"/>
    <w:rsid w:val="0041466B"/>
    <w:rsid w:val="00414688"/>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0B"/>
    <w:rsid w:val="00415F17"/>
    <w:rsid w:val="00416231"/>
    <w:rsid w:val="00416265"/>
    <w:rsid w:val="00416342"/>
    <w:rsid w:val="00416610"/>
    <w:rsid w:val="0041680A"/>
    <w:rsid w:val="00416907"/>
    <w:rsid w:val="00416B1A"/>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E4"/>
    <w:rsid w:val="00422CBD"/>
    <w:rsid w:val="00422DC0"/>
    <w:rsid w:val="00422DE5"/>
    <w:rsid w:val="00423402"/>
    <w:rsid w:val="0042342D"/>
    <w:rsid w:val="004234C4"/>
    <w:rsid w:val="00423743"/>
    <w:rsid w:val="00423784"/>
    <w:rsid w:val="004237C3"/>
    <w:rsid w:val="00423EAA"/>
    <w:rsid w:val="00423EC4"/>
    <w:rsid w:val="00424349"/>
    <w:rsid w:val="004243F6"/>
    <w:rsid w:val="00424553"/>
    <w:rsid w:val="00424A60"/>
    <w:rsid w:val="00424A66"/>
    <w:rsid w:val="00424B2B"/>
    <w:rsid w:val="00424BD6"/>
    <w:rsid w:val="00424C9A"/>
    <w:rsid w:val="00424D9E"/>
    <w:rsid w:val="00424DB1"/>
    <w:rsid w:val="00424E22"/>
    <w:rsid w:val="00424F33"/>
    <w:rsid w:val="00424F41"/>
    <w:rsid w:val="00425015"/>
    <w:rsid w:val="0042505A"/>
    <w:rsid w:val="00425276"/>
    <w:rsid w:val="004254A1"/>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B5"/>
    <w:rsid w:val="00426EFC"/>
    <w:rsid w:val="00426EFD"/>
    <w:rsid w:val="00427788"/>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74D"/>
    <w:rsid w:val="0043487D"/>
    <w:rsid w:val="00434914"/>
    <w:rsid w:val="004349F2"/>
    <w:rsid w:val="00434A2F"/>
    <w:rsid w:val="00434C1E"/>
    <w:rsid w:val="00434FFC"/>
    <w:rsid w:val="00435176"/>
    <w:rsid w:val="00435254"/>
    <w:rsid w:val="00435456"/>
    <w:rsid w:val="0043545A"/>
    <w:rsid w:val="00435658"/>
    <w:rsid w:val="00435768"/>
    <w:rsid w:val="00435A9D"/>
    <w:rsid w:val="00435FD2"/>
    <w:rsid w:val="004361B2"/>
    <w:rsid w:val="004362BC"/>
    <w:rsid w:val="00436495"/>
    <w:rsid w:val="004364AB"/>
    <w:rsid w:val="004367BF"/>
    <w:rsid w:val="0043685B"/>
    <w:rsid w:val="00436B4E"/>
    <w:rsid w:val="00436CF1"/>
    <w:rsid w:val="00436D07"/>
    <w:rsid w:val="00436DA1"/>
    <w:rsid w:val="00436E45"/>
    <w:rsid w:val="00436EBD"/>
    <w:rsid w:val="00436FBC"/>
    <w:rsid w:val="00437163"/>
    <w:rsid w:val="00437299"/>
    <w:rsid w:val="00437414"/>
    <w:rsid w:val="00437689"/>
    <w:rsid w:val="004379F7"/>
    <w:rsid w:val="00437A43"/>
    <w:rsid w:val="00437A7C"/>
    <w:rsid w:val="00437C81"/>
    <w:rsid w:val="00437D0D"/>
    <w:rsid w:val="00437DCC"/>
    <w:rsid w:val="00437FF0"/>
    <w:rsid w:val="00440157"/>
    <w:rsid w:val="004401D2"/>
    <w:rsid w:val="00440233"/>
    <w:rsid w:val="004403B9"/>
    <w:rsid w:val="00440569"/>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335"/>
    <w:rsid w:val="004414FC"/>
    <w:rsid w:val="004415C6"/>
    <w:rsid w:val="00441702"/>
    <w:rsid w:val="00441744"/>
    <w:rsid w:val="00441D03"/>
    <w:rsid w:val="00441E28"/>
    <w:rsid w:val="00441F2D"/>
    <w:rsid w:val="0044201C"/>
    <w:rsid w:val="004420EC"/>
    <w:rsid w:val="004424C8"/>
    <w:rsid w:val="0044281E"/>
    <w:rsid w:val="00442A07"/>
    <w:rsid w:val="00442C3E"/>
    <w:rsid w:val="00442C5C"/>
    <w:rsid w:val="00442CD1"/>
    <w:rsid w:val="00442D73"/>
    <w:rsid w:val="00442EB8"/>
    <w:rsid w:val="00442F28"/>
    <w:rsid w:val="004430AD"/>
    <w:rsid w:val="004430BF"/>
    <w:rsid w:val="00443188"/>
    <w:rsid w:val="0044347A"/>
    <w:rsid w:val="004438EC"/>
    <w:rsid w:val="00443976"/>
    <w:rsid w:val="00443A9C"/>
    <w:rsid w:val="00443D19"/>
    <w:rsid w:val="00443DB6"/>
    <w:rsid w:val="00443E9E"/>
    <w:rsid w:val="00443FAD"/>
    <w:rsid w:val="00444306"/>
    <w:rsid w:val="00444331"/>
    <w:rsid w:val="00444424"/>
    <w:rsid w:val="0044486A"/>
    <w:rsid w:val="00444A25"/>
    <w:rsid w:val="00444AA4"/>
    <w:rsid w:val="00444DEC"/>
    <w:rsid w:val="00445030"/>
    <w:rsid w:val="004452A2"/>
    <w:rsid w:val="004455BD"/>
    <w:rsid w:val="00445786"/>
    <w:rsid w:val="0044586A"/>
    <w:rsid w:val="00445874"/>
    <w:rsid w:val="004458AD"/>
    <w:rsid w:val="004459B3"/>
    <w:rsid w:val="004459D4"/>
    <w:rsid w:val="00445B39"/>
    <w:rsid w:val="00445BF0"/>
    <w:rsid w:val="00445C61"/>
    <w:rsid w:val="00445E3D"/>
    <w:rsid w:val="00445FE3"/>
    <w:rsid w:val="0044608F"/>
    <w:rsid w:val="00446194"/>
    <w:rsid w:val="004461DC"/>
    <w:rsid w:val="004462FB"/>
    <w:rsid w:val="004463E4"/>
    <w:rsid w:val="004464E8"/>
    <w:rsid w:val="00446534"/>
    <w:rsid w:val="004465AB"/>
    <w:rsid w:val="0044662B"/>
    <w:rsid w:val="00446793"/>
    <w:rsid w:val="00446EA0"/>
    <w:rsid w:val="004470E7"/>
    <w:rsid w:val="00447261"/>
    <w:rsid w:val="00447423"/>
    <w:rsid w:val="00447436"/>
    <w:rsid w:val="0044745A"/>
    <w:rsid w:val="004474CA"/>
    <w:rsid w:val="0044753B"/>
    <w:rsid w:val="00447616"/>
    <w:rsid w:val="00447701"/>
    <w:rsid w:val="00447732"/>
    <w:rsid w:val="00447B01"/>
    <w:rsid w:val="00447B13"/>
    <w:rsid w:val="00447E01"/>
    <w:rsid w:val="004502D3"/>
    <w:rsid w:val="004502F4"/>
    <w:rsid w:val="004503DF"/>
    <w:rsid w:val="004503EE"/>
    <w:rsid w:val="004505B2"/>
    <w:rsid w:val="004505BA"/>
    <w:rsid w:val="00450757"/>
    <w:rsid w:val="00450815"/>
    <w:rsid w:val="00450830"/>
    <w:rsid w:val="00450845"/>
    <w:rsid w:val="0045096C"/>
    <w:rsid w:val="0045099B"/>
    <w:rsid w:val="00450A6F"/>
    <w:rsid w:val="00450B26"/>
    <w:rsid w:val="00450C86"/>
    <w:rsid w:val="00450DD8"/>
    <w:rsid w:val="00450F4C"/>
    <w:rsid w:val="00450F90"/>
    <w:rsid w:val="0045111A"/>
    <w:rsid w:val="0045126E"/>
    <w:rsid w:val="00451354"/>
    <w:rsid w:val="00451534"/>
    <w:rsid w:val="004515D0"/>
    <w:rsid w:val="004515D2"/>
    <w:rsid w:val="00451661"/>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03"/>
    <w:rsid w:val="00452DF7"/>
    <w:rsid w:val="0045305C"/>
    <w:rsid w:val="00453386"/>
    <w:rsid w:val="004535F6"/>
    <w:rsid w:val="004538E7"/>
    <w:rsid w:val="00453A98"/>
    <w:rsid w:val="00453AA5"/>
    <w:rsid w:val="00453E4D"/>
    <w:rsid w:val="0045425F"/>
    <w:rsid w:val="00454432"/>
    <w:rsid w:val="0045453D"/>
    <w:rsid w:val="00454805"/>
    <w:rsid w:val="0045491A"/>
    <w:rsid w:val="00454947"/>
    <w:rsid w:val="00454A65"/>
    <w:rsid w:val="00454BAA"/>
    <w:rsid w:val="00454BF4"/>
    <w:rsid w:val="00454E7F"/>
    <w:rsid w:val="00454EDD"/>
    <w:rsid w:val="00454FE8"/>
    <w:rsid w:val="004550C8"/>
    <w:rsid w:val="0045522D"/>
    <w:rsid w:val="004552C7"/>
    <w:rsid w:val="00455545"/>
    <w:rsid w:val="0045569B"/>
    <w:rsid w:val="004558B3"/>
    <w:rsid w:val="00455992"/>
    <w:rsid w:val="00455A1F"/>
    <w:rsid w:val="00455C71"/>
    <w:rsid w:val="00455F1C"/>
    <w:rsid w:val="00455F68"/>
    <w:rsid w:val="004561AB"/>
    <w:rsid w:val="004564B8"/>
    <w:rsid w:val="004564BA"/>
    <w:rsid w:val="004564ED"/>
    <w:rsid w:val="0045667D"/>
    <w:rsid w:val="004566A0"/>
    <w:rsid w:val="00456819"/>
    <w:rsid w:val="004568D5"/>
    <w:rsid w:val="0045697A"/>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190"/>
    <w:rsid w:val="004614E3"/>
    <w:rsid w:val="00461585"/>
    <w:rsid w:val="004615B9"/>
    <w:rsid w:val="00461A5D"/>
    <w:rsid w:val="00461AA3"/>
    <w:rsid w:val="00461ACE"/>
    <w:rsid w:val="00461B2A"/>
    <w:rsid w:val="00461DFB"/>
    <w:rsid w:val="00461E31"/>
    <w:rsid w:val="00461E9A"/>
    <w:rsid w:val="00461EEF"/>
    <w:rsid w:val="004621C5"/>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57B"/>
    <w:rsid w:val="004635D4"/>
    <w:rsid w:val="004637B3"/>
    <w:rsid w:val="0046385F"/>
    <w:rsid w:val="00463A66"/>
    <w:rsid w:val="00463B61"/>
    <w:rsid w:val="00463D1F"/>
    <w:rsid w:val="00463DBA"/>
    <w:rsid w:val="00463E25"/>
    <w:rsid w:val="0046410C"/>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D4"/>
    <w:rsid w:val="004665E6"/>
    <w:rsid w:val="004666F5"/>
    <w:rsid w:val="00466885"/>
    <w:rsid w:val="00466A8A"/>
    <w:rsid w:val="00466C23"/>
    <w:rsid w:val="00466C81"/>
    <w:rsid w:val="00466D55"/>
    <w:rsid w:val="00466D9B"/>
    <w:rsid w:val="004672C4"/>
    <w:rsid w:val="004672FE"/>
    <w:rsid w:val="004675F2"/>
    <w:rsid w:val="00467ADC"/>
    <w:rsid w:val="00467BC0"/>
    <w:rsid w:val="00467BFC"/>
    <w:rsid w:val="00467F6B"/>
    <w:rsid w:val="00467F97"/>
    <w:rsid w:val="004700C5"/>
    <w:rsid w:val="004702F5"/>
    <w:rsid w:val="00470311"/>
    <w:rsid w:val="004703A7"/>
    <w:rsid w:val="004703AB"/>
    <w:rsid w:val="004703B5"/>
    <w:rsid w:val="0047047B"/>
    <w:rsid w:val="004704CC"/>
    <w:rsid w:val="0047050E"/>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D15"/>
    <w:rsid w:val="00472D78"/>
    <w:rsid w:val="004730FA"/>
    <w:rsid w:val="00473138"/>
    <w:rsid w:val="004731B2"/>
    <w:rsid w:val="004732D6"/>
    <w:rsid w:val="0047339C"/>
    <w:rsid w:val="00473427"/>
    <w:rsid w:val="004734C5"/>
    <w:rsid w:val="004737C3"/>
    <w:rsid w:val="004739D3"/>
    <w:rsid w:val="00473C2D"/>
    <w:rsid w:val="00473E7D"/>
    <w:rsid w:val="00473F13"/>
    <w:rsid w:val="00473F41"/>
    <w:rsid w:val="00473FEA"/>
    <w:rsid w:val="004741AB"/>
    <w:rsid w:val="004741B0"/>
    <w:rsid w:val="00474252"/>
    <w:rsid w:val="004743A0"/>
    <w:rsid w:val="0047453E"/>
    <w:rsid w:val="004745C2"/>
    <w:rsid w:val="0047476D"/>
    <w:rsid w:val="00474998"/>
    <w:rsid w:val="004749E9"/>
    <w:rsid w:val="00474A11"/>
    <w:rsid w:val="00474CCC"/>
    <w:rsid w:val="00474CF1"/>
    <w:rsid w:val="00474D8C"/>
    <w:rsid w:val="00474F59"/>
    <w:rsid w:val="00474F5D"/>
    <w:rsid w:val="004750A0"/>
    <w:rsid w:val="004752B0"/>
    <w:rsid w:val="00475475"/>
    <w:rsid w:val="0047548A"/>
    <w:rsid w:val="0047549E"/>
    <w:rsid w:val="00475510"/>
    <w:rsid w:val="00475AE7"/>
    <w:rsid w:val="00475B3E"/>
    <w:rsid w:val="00475D82"/>
    <w:rsid w:val="00475E97"/>
    <w:rsid w:val="00476456"/>
    <w:rsid w:val="004765E1"/>
    <w:rsid w:val="004767DF"/>
    <w:rsid w:val="00476829"/>
    <w:rsid w:val="00476847"/>
    <w:rsid w:val="00476984"/>
    <w:rsid w:val="00476A4E"/>
    <w:rsid w:val="00476B03"/>
    <w:rsid w:val="00476BA0"/>
    <w:rsid w:val="00476D5A"/>
    <w:rsid w:val="00477110"/>
    <w:rsid w:val="00477335"/>
    <w:rsid w:val="0047753A"/>
    <w:rsid w:val="0047757F"/>
    <w:rsid w:val="00477748"/>
    <w:rsid w:val="00477761"/>
    <w:rsid w:val="00477995"/>
    <w:rsid w:val="00477B08"/>
    <w:rsid w:val="00477E95"/>
    <w:rsid w:val="00480165"/>
    <w:rsid w:val="004801BA"/>
    <w:rsid w:val="0048023E"/>
    <w:rsid w:val="004802DF"/>
    <w:rsid w:val="004804D3"/>
    <w:rsid w:val="00480594"/>
    <w:rsid w:val="004805BE"/>
    <w:rsid w:val="00480730"/>
    <w:rsid w:val="00480732"/>
    <w:rsid w:val="004809D0"/>
    <w:rsid w:val="00480C34"/>
    <w:rsid w:val="00480CC3"/>
    <w:rsid w:val="00481009"/>
    <w:rsid w:val="00481203"/>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D5"/>
    <w:rsid w:val="00485D2D"/>
    <w:rsid w:val="00485D8A"/>
    <w:rsid w:val="00485E62"/>
    <w:rsid w:val="00485EBE"/>
    <w:rsid w:val="00485F91"/>
    <w:rsid w:val="00485FFC"/>
    <w:rsid w:val="0048610E"/>
    <w:rsid w:val="0048617E"/>
    <w:rsid w:val="004861C7"/>
    <w:rsid w:val="00486309"/>
    <w:rsid w:val="0048656B"/>
    <w:rsid w:val="0048685B"/>
    <w:rsid w:val="00486A23"/>
    <w:rsid w:val="00486D85"/>
    <w:rsid w:val="00486E26"/>
    <w:rsid w:val="00487300"/>
    <w:rsid w:val="0048731A"/>
    <w:rsid w:val="004873D1"/>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AF6"/>
    <w:rsid w:val="00490B18"/>
    <w:rsid w:val="00490BB3"/>
    <w:rsid w:val="00490CE2"/>
    <w:rsid w:val="00490D58"/>
    <w:rsid w:val="00490E00"/>
    <w:rsid w:val="00490E4D"/>
    <w:rsid w:val="00491063"/>
    <w:rsid w:val="0049129D"/>
    <w:rsid w:val="00491398"/>
    <w:rsid w:val="0049142C"/>
    <w:rsid w:val="00491505"/>
    <w:rsid w:val="00491619"/>
    <w:rsid w:val="00491715"/>
    <w:rsid w:val="00491809"/>
    <w:rsid w:val="004918D1"/>
    <w:rsid w:val="0049193C"/>
    <w:rsid w:val="00491CE9"/>
    <w:rsid w:val="00491DC9"/>
    <w:rsid w:val="00491EB5"/>
    <w:rsid w:val="00491EF5"/>
    <w:rsid w:val="00491F42"/>
    <w:rsid w:val="00491F9D"/>
    <w:rsid w:val="0049204E"/>
    <w:rsid w:val="004920DA"/>
    <w:rsid w:val="00492319"/>
    <w:rsid w:val="0049239F"/>
    <w:rsid w:val="004923FC"/>
    <w:rsid w:val="0049251D"/>
    <w:rsid w:val="00492B85"/>
    <w:rsid w:val="00492C90"/>
    <w:rsid w:val="00492E17"/>
    <w:rsid w:val="00493062"/>
    <w:rsid w:val="004934EB"/>
    <w:rsid w:val="004935B1"/>
    <w:rsid w:val="004937C2"/>
    <w:rsid w:val="00493CA6"/>
    <w:rsid w:val="00493DEA"/>
    <w:rsid w:val="00493F56"/>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A70"/>
    <w:rsid w:val="004A0C43"/>
    <w:rsid w:val="004A0D0B"/>
    <w:rsid w:val="004A0E78"/>
    <w:rsid w:val="004A0EF0"/>
    <w:rsid w:val="004A0F42"/>
    <w:rsid w:val="004A107A"/>
    <w:rsid w:val="004A109B"/>
    <w:rsid w:val="004A1101"/>
    <w:rsid w:val="004A12D5"/>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658"/>
    <w:rsid w:val="004A3806"/>
    <w:rsid w:val="004A3A10"/>
    <w:rsid w:val="004A3C1C"/>
    <w:rsid w:val="004A3DF6"/>
    <w:rsid w:val="004A3EA0"/>
    <w:rsid w:val="004A3F2D"/>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52"/>
    <w:rsid w:val="004A5D78"/>
    <w:rsid w:val="004A5E7A"/>
    <w:rsid w:val="004A623C"/>
    <w:rsid w:val="004A6316"/>
    <w:rsid w:val="004A63DF"/>
    <w:rsid w:val="004A6584"/>
    <w:rsid w:val="004A6699"/>
    <w:rsid w:val="004A6850"/>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56"/>
    <w:rsid w:val="004A7BA3"/>
    <w:rsid w:val="004A7F35"/>
    <w:rsid w:val="004A7F56"/>
    <w:rsid w:val="004A7FB5"/>
    <w:rsid w:val="004B00C2"/>
    <w:rsid w:val="004B018E"/>
    <w:rsid w:val="004B028F"/>
    <w:rsid w:val="004B02A0"/>
    <w:rsid w:val="004B077D"/>
    <w:rsid w:val="004B07C1"/>
    <w:rsid w:val="004B0A4F"/>
    <w:rsid w:val="004B0D52"/>
    <w:rsid w:val="004B1094"/>
    <w:rsid w:val="004B10DB"/>
    <w:rsid w:val="004B1118"/>
    <w:rsid w:val="004B13D7"/>
    <w:rsid w:val="004B1916"/>
    <w:rsid w:val="004B1B63"/>
    <w:rsid w:val="004B1B8D"/>
    <w:rsid w:val="004B1BFE"/>
    <w:rsid w:val="004B1C37"/>
    <w:rsid w:val="004B1DB1"/>
    <w:rsid w:val="004B208F"/>
    <w:rsid w:val="004B2162"/>
    <w:rsid w:val="004B2387"/>
    <w:rsid w:val="004B26A1"/>
    <w:rsid w:val="004B276C"/>
    <w:rsid w:val="004B2939"/>
    <w:rsid w:val="004B2CA0"/>
    <w:rsid w:val="004B2FC1"/>
    <w:rsid w:val="004B30D9"/>
    <w:rsid w:val="004B3283"/>
    <w:rsid w:val="004B3311"/>
    <w:rsid w:val="004B361A"/>
    <w:rsid w:val="004B3798"/>
    <w:rsid w:val="004B3910"/>
    <w:rsid w:val="004B3A49"/>
    <w:rsid w:val="004B3B71"/>
    <w:rsid w:val="004B3C24"/>
    <w:rsid w:val="004B3C95"/>
    <w:rsid w:val="004B3D2A"/>
    <w:rsid w:val="004B3D51"/>
    <w:rsid w:val="004B414D"/>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614"/>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BAE"/>
    <w:rsid w:val="004C1C18"/>
    <w:rsid w:val="004C2270"/>
    <w:rsid w:val="004C22C4"/>
    <w:rsid w:val="004C24FC"/>
    <w:rsid w:val="004C25CB"/>
    <w:rsid w:val="004C263E"/>
    <w:rsid w:val="004C26A1"/>
    <w:rsid w:val="004C2796"/>
    <w:rsid w:val="004C27BC"/>
    <w:rsid w:val="004C28B6"/>
    <w:rsid w:val="004C2CEF"/>
    <w:rsid w:val="004C2D34"/>
    <w:rsid w:val="004C2EAB"/>
    <w:rsid w:val="004C3234"/>
    <w:rsid w:val="004C3235"/>
    <w:rsid w:val="004C3255"/>
    <w:rsid w:val="004C3407"/>
    <w:rsid w:val="004C3515"/>
    <w:rsid w:val="004C3962"/>
    <w:rsid w:val="004C3A67"/>
    <w:rsid w:val="004C3C8B"/>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42"/>
    <w:rsid w:val="004C706B"/>
    <w:rsid w:val="004C725C"/>
    <w:rsid w:val="004C7358"/>
    <w:rsid w:val="004C74DE"/>
    <w:rsid w:val="004C76C5"/>
    <w:rsid w:val="004C7911"/>
    <w:rsid w:val="004C7AB5"/>
    <w:rsid w:val="004C7C1D"/>
    <w:rsid w:val="004C7C55"/>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8B"/>
    <w:rsid w:val="004D12C4"/>
    <w:rsid w:val="004D140A"/>
    <w:rsid w:val="004D15F6"/>
    <w:rsid w:val="004D1609"/>
    <w:rsid w:val="004D184B"/>
    <w:rsid w:val="004D186D"/>
    <w:rsid w:val="004D1A87"/>
    <w:rsid w:val="004D1B93"/>
    <w:rsid w:val="004D1C79"/>
    <w:rsid w:val="004D216C"/>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619"/>
    <w:rsid w:val="004D3701"/>
    <w:rsid w:val="004D386A"/>
    <w:rsid w:val="004D3904"/>
    <w:rsid w:val="004D3A55"/>
    <w:rsid w:val="004D3B9C"/>
    <w:rsid w:val="004D3D28"/>
    <w:rsid w:val="004D3D81"/>
    <w:rsid w:val="004D3FF4"/>
    <w:rsid w:val="004D406F"/>
    <w:rsid w:val="004D40DA"/>
    <w:rsid w:val="004D4122"/>
    <w:rsid w:val="004D4772"/>
    <w:rsid w:val="004D478A"/>
    <w:rsid w:val="004D4950"/>
    <w:rsid w:val="004D495B"/>
    <w:rsid w:val="004D4A44"/>
    <w:rsid w:val="004D4A7C"/>
    <w:rsid w:val="004D4B25"/>
    <w:rsid w:val="004D4DC5"/>
    <w:rsid w:val="004D53D1"/>
    <w:rsid w:val="004D5452"/>
    <w:rsid w:val="004D5529"/>
    <w:rsid w:val="004D5543"/>
    <w:rsid w:val="004D5544"/>
    <w:rsid w:val="004D5763"/>
    <w:rsid w:val="004D5B6E"/>
    <w:rsid w:val="004D5D14"/>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22E"/>
    <w:rsid w:val="004E02EC"/>
    <w:rsid w:val="004E0381"/>
    <w:rsid w:val="004E063C"/>
    <w:rsid w:val="004E070C"/>
    <w:rsid w:val="004E07D0"/>
    <w:rsid w:val="004E07F6"/>
    <w:rsid w:val="004E0A19"/>
    <w:rsid w:val="004E0A3F"/>
    <w:rsid w:val="004E0B86"/>
    <w:rsid w:val="004E0E39"/>
    <w:rsid w:val="004E0F04"/>
    <w:rsid w:val="004E1374"/>
    <w:rsid w:val="004E13E5"/>
    <w:rsid w:val="004E155C"/>
    <w:rsid w:val="004E158D"/>
    <w:rsid w:val="004E171B"/>
    <w:rsid w:val="004E17DE"/>
    <w:rsid w:val="004E1837"/>
    <w:rsid w:val="004E1ACC"/>
    <w:rsid w:val="004E1AF8"/>
    <w:rsid w:val="004E1BAF"/>
    <w:rsid w:val="004E1CA7"/>
    <w:rsid w:val="004E1D5B"/>
    <w:rsid w:val="004E203F"/>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EF"/>
    <w:rsid w:val="004E3CFE"/>
    <w:rsid w:val="004E3DC9"/>
    <w:rsid w:val="004E3E22"/>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C8F"/>
    <w:rsid w:val="004E6CA9"/>
    <w:rsid w:val="004E6E79"/>
    <w:rsid w:val="004E6F91"/>
    <w:rsid w:val="004E70B8"/>
    <w:rsid w:val="004E70C5"/>
    <w:rsid w:val="004E71BA"/>
    <w:rsid w:val="004E7310"/>
    <w:rsid w:val="004E750F"/>
    <w:rsid w:val="004E78A4"/>
    <w:rsid w:val="004E7A6A"/>
    <w:rsid w:val="004E7AFA"/>
    <w:rsid w:val="004E7CBF"/>
    <w:rsid w:val="004E7DE5"/>
    <w:rsid w:val="004F02C8"/>
    <w:rsid w:val="004F0454"/>
    <w:rsid w:val="004F0473"/>
    <w:rsid w:val="004F05F8"/>
    <w:rsid w:val="004F05FC"/>
    <w:rsid w:val="004F067F"/>
    <w:rsid w:val="004F081B"/>
    <w:rsid w:val="004F0975"/>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975"/>
    <w:rsid w:val="004F2B73"/>
    <w:rsid w:val="004F2D5A"/>
    <w:rsid w:val="004F2D82"/>
    <w:rsid w:val="004F2DEA"/>
    <w:rsid w:val="004F2F7D"/>
    <w:rsid w:val="004F3146"/>
    <w:rsid w:val="004F31F6"/>
    <w:rsid w:val="004F35EE"/>
    <w:rsid w:val="004F3789"/>
    <w:rsid w:val="004F37C1"/>
    <w:rsid w:val="004F3865"/>
    <w:rsid w:val="004F38A4"/>
    <w:rsid w:val="004F3912"/>
    <w:rsid w:val="004F3B76"/>
    <w:rsid w:val="004F3B90"/>
    <w:rsid w:val="004F3BC0"/>
    <w:rsid w:val="004F3BE3"/>
    <w:rsid w:val="004F3FFC"/>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57"/>
    <w:rsid w:val="004F6C88"/>
    <w:rsid w:val="004F6EDE"/>
    <w:rsid w:val="004F7203"/>
    <w:rsid w:val="004F724C"/>
    <w:rsid w:val="004F7350"/>
    <w:rsid w:val="004F7364"/>
    <w:rsid w:val="004F7531"/>
    <w:rsid w:val="004F7603"/>
    <w:rsid w:val="004F7838"/>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1E"/>
    <w:rsid w:val="00501E40"/>
    <w:rsid w:val="00501E8B"/>
    <w:rsid w:val="00501FBC"/>
    <w:rsid w:val="00502092"/>
    <w:rsid w:val="00502096"/>
    <w:rsid w:val="00502354"/>
    <w:rsid w:val="005024EA"/>
    <w:rsid w:val="005026FB"/>
    <w:rsid w:val="005027DA"/>
    <w:rsid w:val="005029E7"/>
    <w:rsid w:val="00502AC2"/>
    <w:rsid w:val="00502B1B"/>
    <w:rsid w:val="00502EA8"/>
    <w:rsid w:val="00502F2C"/>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0"/>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1F2"/>
    <w:rsid w:val="00510282"/>
    <w:rsid w:val="005102A5"/>
    <w:rsid w:val="00510AA1"/>
    <w:rsid w:val="00510D30"/>
    <w:rsid w:val="00510DA7"/>
    <w:rsid w:val="00510E30"/>
    <w:rsid w:val="00511279"/>
    <w:rsid w:val="00511803"/>
    <w:rsid w:val="0051190C"/>
    <w:rsid w:val="005119A5"/>
    <w:rsid w:val="00511BB2"/>
    <w:rsid w:val="00511C0F"/>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417"/>
    <w:rsid w:val="0051552D"/>
    <w:rsid w:val="0051558F"/>
    <w:rsid w:val="005155CE"/>
    <w:rsid w:val="005158F8"/>
    <w:rsid w:val="00515931"/>
    <w:rsid w:val="00515D28"/>
    <w:rsid w:val="0051609B"/>
    <w:rsid w:val="005160DD"/>
    <w:rsid w:val="00516179"/>
    <w:rsid w:val="00516240"/>
    <w:rsid w:val="0051631C"/>
    <w:rsid w:val="005163E0"/>
    <w:rsid w:val="00516535"/>
    <w:rsid w:val="0051654E"/>
    <w:rsid w:val="005165F4"/>
    <w:rsid w:val="00516912"/>
    <w:rsid w:val="00516915"/>
    <w:rsid w:val="00516B05"/>
    <w:rsid w:val="00516C5F"/>
    <w:rsid w:val="00516D93"/>
    <w:rsid w:val="00516DBA"/>
    <w:rsid w:val="00516FEE"/>
    <w:rsid w:val="005171C7"/>
    <w:rsid w:val="00517321"/>
    <w:rsid w:val="0051734A"/>
    <w:rsid w:val="00517507"/>
    <w:rsid w:val="0051752B"/>
    <w:rsid w:val="005175AA"/>
    <w:rsid w:val="005175BD"/>
    <w:rsid w:val="0051787A"/>
    <w:rsid w:val="00517E9F"/>
    <w:rsid w:val="00520109"/>
    <w:rsid w:val="005201DB"/>
    <w:rsid w:val="005202BB"/>
    <w:rsid w:val="0052033F"/>
    <w:rsid w:val="0052037D"/>
    <w:rsid w:val="00520579"/>
    <w:rsid w:val="00520732"/>
    <w:rsid w:val="0052079D"/>
    <w:rsid w:val="005207ED"/>
    <w:rsid w:val="00520806"/>
    <w:rsid w:val="00520906"/>
    <w:rsid w:val="00520981"/>
    <w:rsid w:val="00520A12"/>
    <w:rsid w:val="00520A56"/>
    <w:rsid w:val="00520A90"/>
    <w:rsid w:val="00520B67"/>
    <w:rsid w:val="00520C0A"/>
    <w:rsid w:val="00520F8F"/>
    <w:rsid w:val="00520FF6"/>
    <w:rsid w:val="0052131C"/>
    <w:rsid w:val="00521417"/>
    <w:rsid w:val="00521747"/>
    <w:rsid w:val="00521849"/>
    <w:rsid w:val="00521B5A"/>
    <w:rsid w:val="00521BCB"/>
    <w:rsid w:val="00521EE9"/>
    <w:rsid w:val="00522155"/>
    <w:rsid w:val="0052216A"/>
    <w:rsid w:val="00522232"/>
    <w:rsid w:val="0052243A"/>
    <w:rsid w:val="005225C4"/>
    <w:rsid w:val="005225D1"/>
    <w:rsid w:val="005225F8"/>
    <w:rsid w:val="005226AF"/>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15"/>
    <w:rsid w:val="00524320"/>
    <w:rsid w:val="0052488B"/>
    <w:rsid w:val="00524B23"/>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37F"/>
    <w:rsid w:val="00532629"/>
    <w:rsid w:val="005326B5"/>
    <w:rsid w:val="00532719"/>
    <w:rsid w:val="00532818"/>
    <w:rsid w:val="00532C5F"/>
    <w:rsid w:val="00532D35"/>
    <w:rsid w:val="00532F0A"/>
    <w:rsid w:val="0053303C"/>
    <w:rsid w:val="0053333D"/>
    <w:rsid w:val="005333B9"/>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C7F"/>
    <w:rsid w:val="00535D12"/>
    <w:rsid w:val="00535E75"/>
    <w:rsid w:val="00535E82"/>
    <w:rsid w:val="00535F43"/>
    <w:rsid w:val="0053625A"/>
    <w:rsid w:val="00536270"/>
    <w:rsid w:val="00536279"/>
    <w:rsid w:val="00536423"/>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A3D"/>
    <w:rsid w:val="00537A58"/>
    <w:rsid w:val="00537D1D"/>
    <w:rsid w:val="00537D42"/>
    <w:rsid w:val="00537F2F"/>
    <w:rsid w:val="00537F42"/>
    <w:rsid w:val="00540045"/>
    <w:rsid w:val="005404DD"/>
    <w:rsid w:val="0054051F"/>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6D"/>
    <w:rsid w:val="00541AA4"/>
    <w:rsid w:val="00541BE8"/>
    <w:rsid w:val="00541D21"/>
    <w:rsid w:val="00541FA9"/>
    <w:rsid w:val="005421FC"/>
    <w:rsid w:val="005422B8"/>
    <w:rsid w:val="00542344"/>
    <w:rsid w:val="00542370"/>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B69"/>
    <w:rsid w:val="00545D49"/>
    <w:rsid w:val="00545D87"/>
    <w:rsid w:val="00545E32"/>
    <w:rsid w:val="00545E8F"/>
    <w:rsid w:val="0054617D"/>
    <w:rsid w:val="005461AE"/>
    <w:rsid w:val="0054626F"/>
    <w:rsid w:val="00546399"/>
    <w:rsid w:val="005464D5"/>
    <w:rsid w:val="005464FA"/>
    <w:rsid w:val="0054668C"/>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BE3"/>
    <w:rsid w:val="00547C27"/>
    <w:rsid w:val="00547C7D"/>
    <w:rsid w:val="00547CF0"/>
    <w:rsid w:val="00547F14"/>
    <w:rsid w:val="00547F5C"/>
    <w:rsid w:val="00547F5D"/>
    <w:rsid w:val="005500A6"/>
    <w:rsid w:val="005500E0"/>
    <w:rsid w:val="00550489"/>
    <w:rsid w:val="00550607"/>
    <w:rsid w:val="0055078E"/>
    <w:rsid w:val="00550817"/>
    <w:rsid w:val="005508D8"/>
    <w:rsid w:val="0055099A"/>
    <w:rsid w:val="005509C2"/>
    <w:rsid w:val="005509FF"/>
    <w:rsid w:val="00550B67"/>
    <w:rsid w:val="00550B7B"/>
    <w:rsid w:val="00550BB1"/>
    <w:rsid w:val="00550E23"/>
    <w:rsid w:val="005513DB"/>
    <w:rsid w:val="005515B6"/>
    <w:rsid w:val="0055166E"/>
    <w:rsid w:val="0055178E"/>
    <w:rsid w:val="005517E9"/>
    <w:rsid w:val="00551CE0"/>
    <w:rsid w:val="00551ED8"/>
    <w:rsid w:val="00552168"/>
    <w:rsid w:val="0055217E"/>
    <w:rsid w:val="00552214"/>
    <w:rsid w:val="005522BF"/>
    <w:rsid w:val="00552510"/>
    <w:rsid w:val="0055272F"/>
    <w:rsid w:val="00552813"/>
    <w:rsid w:val="0055288A"/>
    <w:rsid w:val="005528BE"/>
    <w:rsid w:val="005529F7"/>
    <w:rsid w:val="00552B08"/>
    <w:rsid w:val="00552B17"/>
    <w:rsid w:val="00552B18"/>
    <w:rsid w:val="00552CB5"/>
    <w:rsid w:val="00552CDD"/>
    <w:rsid w:val="00552CFD"/>
    <w:rsid w:val="00552DF9"/>
    <w:rsid w:val="00552EEF"/>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7D"/>
    <w:rsid w:val="005566DD"/>
    <w:rsid w:val="00556756"/>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574"/>
    <w:rsid w:val="005606A8"/>
    <w:rsid w:val="005609DC"/>
    <w:rsid w:val="00560A09"/>
    <w:rsid w:val="00560B73"/>
    <w:rsid w:val="00560C11"/>
    <w:rsid w:val="00560CDD"/>
    <w:rsid w:val="00560E28"/>
    <w:rsid w:val="00560E9E"/>
    <w:rsid w:val="00560FF2"/>
    <w:rsid w:val="005610C8"/>
    <w:rsid w:val="00561325"/>
    <w:rsid w:val="00561365"/>
    <w:rsid w:val="005614BE"/>
    <w:rsid w:val="005614F2"/>
    <w:rsid w:val="005615A0"/>
    <w:rsid w:val="0056183C"/>
    <w:rsid w:val="005619E9"/>
    <w:rsid w:val="00561AC5"/>
    <w:rsid w:val="00561D8F"/>
    <w:rsid w:val="0056205C"/>
    <w:rsid w:val="005621FB"/>
    <w:rsid w:val="00562218"/>
    <w:rsid w:val="005625D1"/>
    <w:rsid w:val="00562613"/>
    <w:rsid w:val="00562786"/>
    <w:rsid w:val="0056292D"/>
    <w:rsid w:val="00562BD6"/>
    <w:rsid w:val="00562C63"/>
    <w:rsid w:val="00562CB6"/>
    <w:rsid w:val="00563095"/>
    <w:rsid w:val="005631D5"/>
    <w:rsid w:val="0056342D"/>
    <w:rsid w:val="00563568"/>
    <w:rsid w:val="005636C2"/>
    <w:rsid w:val="00563723"/>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4B"/>
    <w:rsid w:val="00564486"/>
    <w:rsid w:val="005644B0"/>
    <w:rsid w:val="005646E5"/>
    <w:rsid w:val="0056491D"/>
    <w:rsid w:val="00564AA8"/>
    <w:rsid w:val="00564C6D"/>
    <w:rsid w:val="00564D3C"/>
    <w:rsid w:val="00564D64"/>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2DD"/>
    <w:rsid w:val="00567640"/>
    <w:rsid w:val="0056773D"/>
    <w:rsid w:val="00567821"/>
    <w:rsid w:val="00567878"/>
    <w:rsid w:val="00567954"/>
    <w:rsid w:val="00567D4A"/>
    <w:rsid w:val="00567DB2"/>
    <w:rsid w:val="00567E79"/>
    <w:rsid w:val="00567F24"/>
    <w:rsid w:val="00567FB8"/>
    <w:rsid w:val="00570399"/>
    <w:rsid w:val="005703FB"/>
    <w:rsid w:val="005704F2"/>
    <w:rsid w:val="00570548"/>
    <w:rsid w:val="0057057D"/>
    <w:rsid w:val="0057086C"/>
    <w:rsid w:val="005708DC"/>
    <w:rsid w:val="00570BED"/>
    <w:rsid w:val="00570BF2"/>
    <w:rsid w:val="0057123E"/>
    <w:rsid w:val="00571445"/>
    <w:rsid w:val="00571492"/>
    <w:rsid w:val="005714D4"/>
    <w:rsid w:val="005714FE"/>
    <w:rsid w:val="00571D71"/>
    <w:rsid w:val="00571F23"/>
    <w:rsid w:val="00572136"/>
    <w:rsid w:val="00572171"/>
    <w:rsid w:val="00572228"/>
    <w:rsid w:val="005722A2"/>
    <w:rsid w:val="00572389"/>
    <w:rsid w:val="005724A1"/>
    <w:rsid w:val="005724CB"/>
    <w:rsid w:val="00572628"/>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4F84"/>
    <w:rsid w:val="0057508B"/>
    <w:rsid w:val="005755C9"/>
    <w:rsid w:val="0057563C"/>
    <w:rsid w:val="00575963"/>
    <w:rsid w:val="00575BCC"/>
    <w:rsid w:val="00575C4A"/>
    <w:rsid w:val="00575E56"/>
    <w:rsid w:val="00575E80"/>
    <w:rsid w:val="00576051"/>
    <w:rsid w:val="00576109"/>
    <w:rsid w:val="00576240"/>
    <w:rsid w:val="0057633E"/>
    <w:rsid w:val="0057641B"/>
    <w:rsid w:val="005764E7"/>
    <w:rsid w:val="00576597"/>
    <w:rsid w:val="0057698E"/>
    <w:rsid w:val="00576AD2"/>
    <w:rsid w:val="00576DB0"/>
    <w:rsid w:val="00576DDB"/>
    <w:rsid w:val="00576ED7"/>
    <w:rsid w:val="0057705F"/>
    <w:rsid w:val="0057729A"/>
    <w:rsid w:val="005775F4"/>
    <w:rsid w:val="005776F7"/>
    <w:rsid w:val="00577708"/>
    <w:rsid w:val="005777AE"/>
    <w:rsid w:val="00577889"/>
    <w:rsid w:val="005778A4"/>
    <w:rsid w:val="00577FC7"/>
    <w:rsid w:val="005800F0"/>
    <w:rsid w:val="00580223"/>
    <w:rsid w:val="00580262"/>
    <w:rsid w:val="0058029B"/>
    <w:rsid w:val="005802AC"/>
    <w:rsid w:val="005804BD"/>
    <w:rsid w:val="005804EC"/>
    <w:rsid w:val="0058063C"/>
    <w:rsid w:val="00580925"/>
    <w:rsid w:val="0058099C"/>
    <w:rsid w:val="00580A76"/>
    <w:rsid w:val="00580B2A"/>
    <w:rsid w:val="00580BBC"/>
    <w:rsid w:val="00580DC0"/>
    <w:rsid w:val="00580E4E"/>
    <w:rsid w:val="00580FF5"/>
    <w:rsid w:val="00581098"/>
    <w:rsid w:val="005810E8"/>
    <w:rsid w:val="00581127"/>
    <w:rsid w:val="00581181"/>
    <w:rsid w:val="00581196"/>
    <w:rsid w:val="005811E2"/>
    <w:rsid w:val="00581563"/>
    <w:rsid w:val="005816FA"/>
    <w:rsid w:val="00581774"/>
    <w:rsid w:val="00581914"/>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27"/>
    <w:rsid w:val="00583443"/>
    <w:rsid w:val="00583877"/>
    <w:rsid w:val="00583A03"/>
    <w:rsid w:val="00583CF7"/>
    <w:rsid w:val="00583D5C"/>
    <w:rsid w:val="00583E92"/>
    <w:rsid w:val="005842E2"/>
    <w:rsid w:val="00584347"/>
    <w:rsid w:val="0058440E"/>
    <w:rsid w:val="00584486"/>
    <w:rsid w:val="005844D8"/>
    <w:rsid w:val="00584A41"/>
    <w:rsid w:val="00584BD5"/>
    <w:rsid w:val="00584D2A"/>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002"/>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105"/>
    <w:rsid w:val="0059324E"/>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AED"/>
    <w:rsid w:val="00594BD9"/>
    <w:rsid w:val="00594C0A"/>
    <w:rsid w:val="00594DED"/>
    <w:rsid w:val="00594FF2"/>
    <w:rsid w:val="00595060"/>
    <w:rsid w:val="0059539A"/>
    <w:rsid w:val="00595457"/>
    <w:rsid w:val="005954F5"/>
    <w:rsid w:val="005956AD"/>
    <w:rsid w:val="005957C6"/>
    <w:rsid w:val="00595922"/>
    <w:rsid w:val="00595CBA"/>
    <w:rsid w:val="00595ED4"/>
    <w:rsid w:val="00595F8A"/>
    <w:rsid w:val="005960AC"/>
    <w:rsid w:val="005961EB"/>
    <w:rsid w:val="005964A1"/>
    <w:rsid w:val="005966F5"/>
    <w:rsid w:val="00596876"/>
    <w:rsid w:val="00596986"/>
    <w:rsid w:val="00596A43"/>
    <w:rsid w:val="00596CC8"/>
    <w:rsid w:val="00596ED2"/>
    <w:rsid w:val="0059700F"/>
    <w:rsid w:val="005970D9"/>
    <w:rsid w:val="0059714D"/>
    <w:rsid w:val="005974C7"/>
    <w:rsid w:val="0059752F"/>
    <w:rsid w:val="0059777B"/>
    <w:rsid w:val="005977C0"/>
    <w:rsid w:val="005979BB"/>
    <w:rsid w:val="00597AA8"/>
    <w:rsid w:val="00597DE4"/>
    <w:rsid w:val="00597EB2"/>
    <w:rsid w:val="005A0029"/>
    <w:rsid w:val="005A00A0"/>
    <w:rsid w:val="005A02DF"/>
    <w:rsid w:val="005A0488"/>
    <w:rsid w:val="005A04DA"/>
    <w:rsid w:val="005A0620"/>
    <w:rsid w:val="005A0642"/>
    <w:rsid w:val="005A06D2"/>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B3F"/>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5D8"/>
    <w:rsid w:val="005A6C90"/>
    <w:rsid w:val="005A6E59"/>
    <w:rsid w:val="005A6F5B"/>
    <w:rsid w:val="005A706D"/>
    <w:rsid w:val="005A7235"/>
    <w:rsid w:val="005A7261"/>
    <w:rsid w:val="005A7410"/>
    <w:rsid w:val="005A747E"/>
    <w:rsid w:val="005A74F1"/>
    <w:rsid w:val="005A756E"/>
    <w:rsid w:val="005A7570"/>
    <w:rsid w:val="005A7710"/>
    <w:rsid w:val="005A7987"/>
    <w:rsid w:val="005A7B3C"/>
    <w:rsid w:val="005A7BB8"/>
    <w:rsid w:val="005A7BBD"/>
    <w:rsid w:val="005A7BE1"/>
    <w:rsid w:val="005B01C3"/>
    <w:rsid w:val="005B01F2"/>
    <w:rsid w:val="005B0345"/>
    <w:rsid w:val="005B0479"/>
    <w:rsid w:val="005B04E3"/>
    <w:rsid w:val="005B0564"/>
    <w:rsid w:val="005B0791"/>
    <w:rsid w:val="005B0B52"/>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AC4"/>
    <w:rsid w:val="005B2B85"/>
    <w:rsid w:val="005B2C36"/>
    <w:rsid w:val="005B2F30"/>
    <w:rsid w:val="005B300F"/>
    <w:rsid w:val="005B308E"/>
    <w:rsid w:val="005B346E"/>
    <w:rsid w:val="005B3529"/>
    <w:rsid w:val="005B36EA"/>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8DC"/>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01"/>
    <w:rsid w:val="005C2B28"/>
    <w:rsid w:val="005C2B44"/>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3E34"/>
    <w:rsid w:val="005C40A6"/>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747"/>
    <w:rsid w:val="005C57A7"/>
    <w:rsid w:val="005C585B"/>
    <w:rsid w:val="005C595F"/>
    <w:rsid w:val="005C5A63"/>
    <w:rsid w:val="005C5ADA"/>
    <w:rsid w:val="005C5B05"/>
    <w:rsid w:val="005C5CD5"/>
    <w:rsid w:val="005C6017"/>
    <w:rsid w:val="005C606A"/>
    <w:rsid w:val="005C60FE"/>
    <w:rsid w:val="005C62FF"/>
    <w:rsid w:val="005C65BA"/>
    <w:rsid w:val="005C6895"/>
    <w:rsid w:val="005C6903"/>
    <w:rsid w:val="005C695F"/>
    <w:rsid w:val="005C6B06"/>
    <w:rsid w:val="005C6B57"/>
    <w:rsid w:val="005C6BBB"/>
    <w:rsid w:val="005C6C58"/>
    <w:rsid w:val="005C6E13"/>
    <w:rsid w:val="005C6F43"/>
    <w:rsid w:val="005C6FA0"/>
    <w:rsid w:val="005C7067"/>
    <w:rsid w:val="005C717B"/>
    <w:rsid w:val="005C72BB"/>
    <w:rsid w:val="005C7470"/>
    <w:rsid w:val="005C7497"/>
    <w:rsid w:val="005C74FD"/>
    <w:rsid w:val="005C77C3"/>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547"/>
    <w:rsid w:val="005D3653"/>
    <w:rsid w:val="005D365A"/>
    <w:rsid w:val="005D37E7"/>
    <w:rsid w:val="005D38DB"/>
    <w:rsid w:val="005D38EF"/>
    <w:rsid w:val="005D3A78"/>
    <w:rsid w:val="005D3CCA"/>
    <w:rsid w:val="005D3E68"/>
    <w:rsid w:val="005D3F70"/>
    <w:rsid w:val="005D3F74"/>
    <w:rsid w:val="005D40CD"/>
    <w:rsid w:val="005D4130"/>
    <w:rsid w:val="005D4455"/>
    <w:rsid w:val="005D466B"/>
    <w:rsid w:val="005D494C"/>
    <w:rsid w:val="005D4B1E"/>
    <w:rsid w:val="005D4B2D"/>
    <w:rsid w:val="005D4C7C"/>
    <w:rsid w:val="005D4D2D"/>
    <w:rsid w:val="005D4D37"/>
    <w:rsid w:val="005D4FA5"/>
    <w:rsid w:val="005D4FB6"/>
    <w:rsid w:val="005D50B6"/>
    <w:rsid w:val="005D515D"/>
    <w:rsid w:val="005D51D3"/>
    <w:rsid w:val="005D51E3"/>
    <w:rsid w:val="005D5201"/>
    <w:rsid w:val="005D525C"/>
    <w:rsid w:val="005D52EC"/>
    <w:rsid w:val="005D5317"/>
    <w:rsid w:val="005D531A"/>
    <w:rsid w:val="005D56DC"/>
    <w:rsid w:val="005D599F"/>
    <w:rsid w:val="005D59D8"/>
    <w:rsid w:val="005D5A0B"/>
    <w:rsid w:val="005D5C77"/>
    <w:rsid w:val="005D5D71"/>
    <w:rsid w:val="005D5E55"/>
    <w:rsid w:val="005D5FE1"/>
    <w:rsid w:val="005D60A0"/>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B48"/>
    <w:rsid w:val="005E1C03"/>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DD9"/>
    <w:rsid w:val="005E3FF6"/>
    <w:rsid w:val="005E4254"/>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156"/>
    <w:rsid w:val="005F12D3"/>
    <w:rsid w:val="005F14EB"/>
    <w:rsid w:val="005F1808"/>
    <w:rsid w:val="005F1B3B"/>
    <w:rsid w:val="005F1BB3"/>
    <w:rsid w:val="005F1C1E"/>
    <w:rsid w:val="005F2231"/>
    <w:rsid w:val="005F22D6"/>
    <w:rsid w:val="005F251E"/>
    <w:rsid w:val="005F26C6"/>
    <w:rsid w:val="005F2765"/>
    <w:rsid w:val="005F2A86"/>
    <w:rsid w:val="005F2B33"/>
    <w:rsid w:val="005F2D16"/>
    <w:rsid w:val="005F2E28"/>
    <w:rsid w:val="005F303C"/>
    <w:rsid w:val="005F334A"/>
    <w:rsid w:val="005F350B"/>
    <w:rsid w:val="005F360C"/>
    <w:rsid w:val="005F3631"/>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5EF0"/>
    <w:rsid w:val="005F603F"/>
    <w:rsid w:val="005F6185"/>
    <w:rsid w:val="005F6269"/>
    <w:rsid w:val="005F6404"/>
    <w:rsid w:val="005F642C"/>
    <w:rsid w:val="005F646F"/>
    <w:rsid w:val="005F6767"/>
    <w:rsid w:val="005F6853"/>
    <w:rsid w:val="005F6A5E"/>
    <w:rsid w:val="005F6A77"/>
    <w:rsid w:val="005F6C6C"/>
    <w:rsid w:val="005F6C81"/>
    <w:rsid w:val="005F6CFB"/>
    <w:rsid w:val="005F6DF9"/>
    <w:rsid w:val="005F6E61"/>
    <w:rsid w:val="005F7056"/>
    <w:rsid w:val="005F70A4"/>
    <w:rsid w:val="005F722F"/>
    <w:rsid w:val="005F7281"/>
    <w:rsid w:val="005F72BB"/>
    <w:rsid w:val="005F7308"/>
    <w:rsid w:val="005F7393"/>
    <w:rsid w:val="005F76FE"/>
    <w:rsid w:val="005F7781"/>
    <w:rsid w:val="005F7B87"/>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C71"/>
    <w:rsid w:val="00601DC7"/>
    <w:rsid w:val="00601DF8"/>
    <w:rsid w:val="00601E27"/>
    <w:rsid w:val="00601E6D"/>
    <w:rsid w:val="00601F42"/>
    <w:rsid w:val="00601FA6"/>
    <w:rsid w:val="00601FAA"/>
    <w:rsid w:val="0060206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40D2"/>
    <w:rsid w:val="006041A7"/>
    <w:rsid w:val="006041B7"/>
    <w:rsid w:val="0060426A"/>
    <w:rsid w:val="00604276"/>
    <w:rsid w:val="0060432E"/>
    <w:rsid w:val="0060443D"/>
    <w:rsid w:val="0060446F"/>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6D5"/>
    <w:rsid w:val="0060773C"/>
    <w:rsid w:val="006078D8"/>
    <w:rsid w:val="00607959"/>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9F4"/>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571"/>
    <w:rsid w:val="00613CAF"/>
    <w:rsid w:val="00613EF6"/>
    <w:rsid w:val="00613FB5"/>
    <w:rsid w:val="006141E9"/>
    <w:rsid w:val="00614257"/>
    <w:rsid w:val="00614337"/>
    <w:rsid w:val="00614903"/>
    <w:rsid w:val="00614A54"/>
    <w:rsid w:val="00614AD1"/>
    <w:rsid w:val="00614BCC"/>
    <w:rsid w:val="00614C32"/>
    <w:rsid w:val="00614C6D"/>
    <w:rsid w:val="00614C7D"/>
    <w:rsid w:val="00614C92"/>
    <w:rsid w:val="00614D3E"/>
    <w:rsid w:val="006151E6"/>
    <w:rsid w:val="00615316"/>
    <w:rsid w:val="00615357"/>
    <w:rsid w:val="00615361"/>
    <w:rsid w:val="00615858"/>
    <w:rsid w:val="00615897"/>
    <w:rsid w:val="00615950"/>
    <w:rsid w:val="00615B26"/>
    <w:rsid w:val="00616013"/>
    <w:rsid w:val="006160E7"/>
    <w:rsid w:val="00616324"/>
    <w:rsid w:val="006163C8"/>
    <w:rsid w:val="00616408"/>
    <w:rsid w:val="006164B7"/>
    <w:rsid w:val="006167C0"/>
    <w:rsid w:val="006167D1"/>
    <w:rsid w:val="006167D4"/>
    <w:rsid w:val="00616A29"/>
    <w:rsid w:val="00616B9C"/>
    <w:rsid w:val="00616C90"/>
    <w:rsid w:val="00616DB6"/>
    <w:rsid w:val="00616F87"/>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284"/>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41A"/>
    <w:rsid w:val="0062251A"/>
    <w:rsid w:val="0062260A"/>
    <w:rsid w:val="00622688"/>
    <w:rsid w:val="006226C9"/>
    <w:rsid w:val="00622951"/>
    <w:rsid w:val="00622B10"/>
    <w:rsid w:val="00622D2C"/>
    <w:rsid w:val="00622E1D"/>
    <w:rsid w:val="006232CF"/>
    <w:rsid w:val="0062362F"/>
    <w:rsid w:val="006236B1"/>
    <w:rsid w:val="006236D3"/>
    <w:rsid w:val="006237CC"/>
    <w:rsid w:val="006237FD"/>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39B"/>
    <w:rsid w:val="006253FA"/>
    <w:rsid w:val="00625557"/>
    <w:rsid w:val="006255D2"/>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68C"/>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5A5"/>
    <w:rsid w:val="00632770"/>
    <w:rsid w:val="00632836"/>
    <w:rsid w:val="00632C28"/>
    <w:rsid w:val="00632F29"/>
    <w:rsid w:val="006330F7"/>
    <w:rsid w:val="00633157"/>
    <w:rsid w:val="006332A2"/>
    <w:rsid w:val="006333F9"/>
    <w:rsid w:val="0063347A"/>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26A"/>
    <w:rsid w:val="006353DE"/>
    <w:rsid w:val="00635556"/>
    <w:rsid w:val="00635680"/>
    <w:rsid w:val="006356D6"/>
    <w:rsid w:val="0063574B"/>
    <w:rsid w:val="00635807"/>
    <w:rsid w:val="00635868"/>
    <w:rsid w:val="00635C80"/>
    <w:rsid w:val="00635FAA"/>
    <w:rsid w:val="00635FB0"/>
    <w:rsid w:val="006361B8"/>
    <w:rsid w:val="0063625E"/>
    <w:rsid w:val="006362EB"/>
    <w:rsid w:val="00636384"/>
    <w:rsid w:val="006364CD"/>
    <w:rsid w:val="006366E2"/>
    <w:rsid w:val="00636718"/>
    <w:rsid w:val="006368B5"/>
    <w:rsid w:val="006368B7"/>
    <w:rsid w:val="00636AFA"/>
    <w:rsid w:val="00636B20"/>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DC1"/>
    <w:rsid w:val="00641DDF"/>
    <w:rsid w:val="00641E96"/>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C32"/>
    <w:rsid w:val="00645D80"/>
    <w:rsid w:val="00645E96"/>
    <w:rsid w:val="00645F44"/>
    <w:rsid w:val="0064636B"/>
    <w:rsid w:val="006463FB"/>
    <w:rsid w:val="00646411"/>
    <w:rsid w:val="006464A8"/>
    <w:rsid w:val="00646651"/>
    <w:rsid w:val="006467D0"/>
    <w:rsid w:val="00646835"/>
    <w:rsid w:val="0064686B"/>
    <w:rsid w:val="006468C5"/>
    <w:rsid w:val="00646EDE"/>
    <w:rsid w:val="00647072"/>
    <w:rsid w:val="006471D0"/>
    <w:rsid w:val="006471FD"/>
    <w:rsid w:val="00647356"/>
    <w:rsid w:val="00647402"/>
    <w:rsid w:val="006477FD"/>
    <w:rsid w:val="006478D2"/>
    <w:rsid w:val="006479B1"/>
    <w:rsid w:val="00647A46"/>
    <w:rsid w:val="00647A6F"/>
    <w:rsid w:val="00647AE9"/>
    <w:rsid w:val="00647CA1"/>
    <w:rsid w:val="00647D42"/>
    <w:rsid w:val="00647E73"/>
    <w:rsid w:val="006503BB"/>
    <w:rsid w:val="00650506"/>
    <w:rsid w:val="006506B7"/>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C05"/>
    <w:rsid w:val="00652E39"/>
    <w:rsid w:val="00652F79"/>
    <w:rsid w:val="00653021"/>
    <w:rsid w:val="006532CF"/>
    <w:rsid w:val="0065354E"/>
    <w:rsid w:val="006535EE"/>
    <w:rsid w:val="00653600"/>
    <w:rsid w:val="0065375E"/>
    <w:rsid w:val="00653B48"/>
    <w:rsid w:val="00653B49"/>
    <w:rsid w:val="00653BE5"/>
    <w:rsid w:val="00653F49"/>
    <w:rsid w:val="0065409E"/>
    <w:rsid w:val="006540CC"/>
    <w:rsid w:val="00654169"/>
    <w:rsid w:val="006542F6"/>
    <w:rsid w:val="006547E5"/>
    <w:rsid w:val="0065485F"/>
    <w:rsid w:val="006548A9"/>
    <w:rsid w:val="006549F3"/>
    <w:rsid w:val="00654E22"/>
    <w:rsid w:val="006550BE"/>
    <w:rsid w:val="00655127"/>
    <w:rsid w:val="0065515C"/>
    <w:rsid w:val="0065522F"/>
    <w:rsid w:val="0065552B"/>
    <w:rsid w:val="0065568A"/>
    <w:rsid w:val="006556BA"/>
    <w:rsid w:val="006556BC"/>
    <w:rsid w:val="006558F2"/>
    <w:rsid w:val="006559DE"/>
    <w:rsid w:val="00655C05"/>
    <w:rsid w:val="00655F72"/>
    <w:rsid w:val="00655FD8"/>
    <w:rsid w:val="006562F2"/>
    <w:rsid w:val="006563F3"/>
    <w:rsid w:val="006564B3"/>
    <w:rsid w:val="006564E2"/>
    <w:rsid w:val="00656692"/>
    <w:rsid w:val="006567F9"/>
    <w:rsid w:val="0065682B"/>
    <w:rsid w:val="00656853"/>
    <w:rsid w:val="00656901"/>
    <w:rsid w:val="00656ECC"/>
    <w:rsid w:val="006570E1"/>
    <w:rsid w:val="0065745B"/>
    <w:rsid w:val="006574B9"/>
    <w:rsid w:val="006574E7"/>
    <w:rsid w:val="00657A14"/>
    <w:rsid w:val="00657A7C"/>
    <w:rsid w:val="00657DBF"/>
    <w:rsid w:val="00657E30"/>
    <w:rsid w:val="00657EDA"/>
    <w:rsid w:val="006600A3"/>
    <w:rsid w:val="00660231"/>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557"/>
    <w:rsid w:val="00661716"/>
    <w:rsid w:val="00661A5E"/>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F52"/>
    <w:rsid w:val="00662F53"/>
    <w:rsid w:val="00663030"/>
    <w:rsid w:val="0066313C"/>
    <w:rsid w:val="006634FC"/>
    <w:rsid w:val="00663835"/>
    <w:rsid w:val="006639A2"/>
    <w:rsid w:val="00663A04"/>
    <w:rsid w:val="00663C2A"/>
    <w:rsid w:val="00663D5E"/>
    <w:rsid w:val="00663DC1"/>
    <w:rsid w:val="00663FD5"/>
    <w:rsid w:val="00664333"/>
    <w:rsid w:val="0066435C"/>
    <w:rsid w:val="0066437B"/>
    <w:rsid w:val="006643C1"/>
    <w:rsid w:val="006643F6"/>
    <w:rsid w:val="00664410"/>
    <w:rsid w:val="00664591"/>
    <w:rsid w:val="0066459F"/>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7F2"/>
    <w:rsid w:val="006658A2"/>
    <w:rsid w:val="0066598D"/>
    <w:rsid w:val="00665A1A"/>
    <w:rsid w:val="00665AA3"/>
    <w:rsid w:val="00665C53"/>
    <w:rsid w:val="00665C6C"/>
    <w:rsid w:val="00665C8B"/>
    <w:rsid w:val="00665D08"/>
    <w:rsid w:val="0066621A"/>
    <w:rsid w:val="0066630B"/>
    <w:rsid w:val="006663B5"/>
    <w:rsid w:val="00666763"/>
    <w:rsid w:val="006669FD"/>
    <w:rsid w:val="00666AA9"/>
    <w:rsid w:val="00666B1B"/>
    <w:rsid w:val="00666B32"/>
    <w:rsid w:val="00666BBC"/>
    <w:rsid w:val="00666F5C"/>
    <w:rsid w:val="00667330"/>
    <w:rsid w:val="0066736A"/>
    <w:rsid w:val="00667411"/>
    <w:rsid w:val="006676FB"/>
    <w:rsid w:val="00667700"/>
    <w:rsid w:val="00667B13"/>
    <w:rsid w:val="00667C57"/>
    <w:rsid w:val="00667C82"/>
    <w:rsid w:val="00667F9C"/>
    <w:rsid w:val="00667FDF"/>
    <w:rsid w:val="00670024"/>
    <w:rsid w:val="00670033"/>
    <w:rsid w:val="0067009C"/>
    <w:rsid w:val="00670159"/>
    <w:rsid w:val="0067015B"/>
    <w:rsid w:val="006702BF"/>
    <w:rsid w:val="0067038E"/>
    <w:rsid w:val="006704F7"/>
    <w:rsid w:val="00670678"/>
    <w:rsid w:val="00670688"/>
    <w:rsid w:val="0067073A"/>
    <w:rsid w:val="00670A17"/>
    <w:rsid w:val="00670B36"/>
    <w:rsid w:val="00670C68"/>
    <w:rsid w:val="00670CB8"/>
    <w:rsid w:val="00671296"/>
    <w:rsid w:val="00671413"/>
    <w:rsid w:val="0067143A"/>
    <w:rsid w:val="006714DF"/>
    <w:rsid w:val="006715BC"/>
    <w:rsid w:val="006716A5"/>
    <w:rsid w:val="00671701"/>
    <w:rsid w:val="00671714"/>
    <w:rsid w:val="006717BE"/>
    <w:rsid w:val="006717C4"/>
    <w:rsid w:val="006719B3"/>
    <w:rsid w:val="00671C13"/>
    <w:rsid w:val="00671C49"/>
    <w:rsid w:val="00671D7C"/>
    <w:rsid w:val="0067202C"/>
    <w:rsid w:val="00672098"/>
    <w:rsid w:val="0067226C"/>
    <w:rsid w:val="00672532"/>
    <w:rsid w:val="0067255D"/>
    <w:rsid w:val="006726AC"/>
    <w:rsid w:val="0067270E"/>
    <w:rsid w:val="00672978"/>
    <w:rsid w:val="00672AA3"/>
    <w:rsid w:val="00672AE9"/>
    <w:rsid w:val="00672DCF"/>
    <w:rsid w:val="00672F0D"/>
    <w:rsid w:val="006730BD"/>
    <w:rsid w:val="006730D3"/>
    <w:rsid w:val="0067341A"/>
    <w:rsid w:val="00673479"/>
    <w:rsid w:val="006735ED"/>
    <w:rsid w:val="006739BE"/>
    <w:rsid w:val="00673FAA"/>
    <w:rsid w:val="00674016"/>
    <w:rsid w:val="00674031"/>
    <w:rsid w:val="00674353"/>
    <w:rsid w:val="006743E3"/>
    <w:rsid w:val="006744B5"/>
    <w:rsid w:val="00674584"/>
    <w:rsid w:val="0067461E"/>
    <w:rsid w:val="00674658"/>
    <w:rsid w:val="0067467D"/>
    <w:rsid w:val="006749B5"/>
    <w:rsid w:val="00674BE6"/>
    <w:rsid w:val="00674C0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0AC"/>
    <w:rsid w:val="00676179"/>
    <w:rsid w:val="00676259"/>
    <w:rsid w:val="00676329"/>
    <w:rsid w:val="006763AC"/>
    <w:rsid w:val="006763E0"/>
    <w:rsid w:val="00676772"/>
    <w:rsid w:val="0067687A"/>
    <w:rsid w:val="00676914"/>
    <w:rsid w:val="00676A71"/>
    <w:rsid w:val="00676B6C"/>
    <w:rsid w:val="00676C02"/>
    <w:rsid w:val="00676C2A"/>
    <w:rsid w:val="00676F5D"/>
    <w:rsid w:val="00677243"/>
    <w:rsid w:val="0067739F"/>
    <w:rsid w:val="00677440"/>
    <w:rsid w:val="006775E3"/>
    <w:rsid w:val="00677679"/>
    <w:rsid w:val="0067769E"/>
    <w:rsid w:val="00677A72"/>
    <w:rsid w:val="00677B30"/>
    <w:rsid w:val="00677BCF"/>
    <w:rsid w:val="00677E99"/>
    <w:rsid w:val="00677F6E"/>
    <w:rsid w:val="00677FE9"/>
    <w:rsid w:val="00680088"/>
    <w:rsid w:val="006800A5"/>
    <w:rsid w:val="00680434"/>
    <w:rsid w:val="00680436"/>
    <w:rsid w:val="0068051C"/>
    <w:rsid w:val="006806E8"/>
    <w:rsid w:val="00680888"/>
    <w:rsid w:val="00680D01"/>
    <w:rsid w:val="00681156"/>
    <w:rsid w:val="006811BC"/>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218"/>
    <w:rsid w:val="006834F7"/>
    <w:rsid w:val="00683710"/>
    <w:rsid w:val="006837B5"/>
    <w:rsid w:val="00683930"/>
    <w:rsid w:val="0068396E"/>
    <w:rsid w:val="00683A19"/>
    <w:rsid w:val="00683AE3"/>
    <w:rsid w:val="00683B81"/>
    <w:rsid w:val="00683C12"/>
    <w:rsid w:val="00683C98"/>
    <w:rsid w:val="00683CCA"/>
    <w:rsid w:val="00683E18"/>
    <w:rsid w:val="00683E49"/>
    <w:rsid w:val="00683FBF"/>
    <w:rsid w:val="00684114"/>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71"/>
    <w:rsid w:val="006866FF"/>
    <w:rsid w:val="0068674D"/>
    <w:rsid w:val="00686864"/>
    <w:rsid w:val="00686881"/>
    <w:rsid w:val="00686A8D"/>
    <w:rsid w:val="00686DA0"/>
    <w:rsid w:val="00686DCD"/>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DE9"/>
    <w:rsid w:val="00690068"/>
    <w:rsid w:val="006900A5"/>
    <w:rsid w:val="006900BC"/>
    <w:rsid w:val="00690152"/>
    <w:rsid w:val="006901AA"/>
    <w:rsid w:val="00690445"/>
    <w:rsid w:val="00690515"/>
    <w:rsid w:val="006905BB"/>
    <w:rsid w:val="0069063D"/>
    <w:rsid w:val="00690883"/>
    <w:rsid w:val="00690AC4"/>
    <w:rsid w:val="00690C2B"/>
    <w:rsid w:val="00690EF4"/>
    <w:rsid w:val="00690F0E"/>
    <w:rsid w:val="00690F11"/>
    <w:rsid w:val="00690F41"/>
    <w:rsid w:val="0069123E"/>
    <w:rsid w:val="006912B6"/>
    <w:rsid w:val="00691365"/>
    <w:rsid w:val="006914F9"/>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C3"/>
    <w:rsid w:val="00692CD3"/>
    <w:rsid w:val="00692DA9"/>
    <w:rsid w:val="00692EB2"/>
    <w:rsid w:val="00692EBF"/>
    <w:rsid w:val="006932CC"/>
    <w:rsid w:val="00693399"/>
    <w:rsid w:val="00693A03"/>
    <w:rsid w:val="00693C74"/>
    <w:rsid w:val="00693FF0"/>
    <w:rsid w:val="006943F5"/>
    <w:rsid w:val="006943FA"/>
    <w:rsid w:val="00694521"/>
    <w:rsid w:val="0069454B"/>
    <w:rsid w:val="006948EA"/>
    <w:rsid w:val="00694A47"/>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3D6"/>
    <w:rsid w:val="006963F5"/>
    <w:rsid w:val="00696778"/>
    <w:rsid w:val="00696A62"/>
    <w:rsid w:val="00696ACF"/>
    <w:rsid w:val="00696C37"/>
    <w:rsid w:val="00696CC9"/>
    <w:rsid w:val="00696E42"/>
    <w:rsid w:val="00696E74"/>
    <w:rsid w:val="006971F8"/>
    <w:rsid w:val="006974A0"/>
    <w:rsid w:val="00697571"/>
    <w:rsid w:val="0069760E"/>
    <w:rsid w:val="006976E5"/>
    <w:rsid w:val="0069798C"/>
    <w:rsid w:val="006979D0"/>
    <w:rsid w:val="00697B41"/>
    <w:rsid w:val="00697BEC"/>
    <w:rsid w:val="00697C7E"/>
    <w:rsid w:val="006A00CA"/>
    <w:rsid w:val="006A0110"/>
    <w:rsid w:val="006A0158"/>
    <w:rsid w:val="006A01C8"/>
    <w:rsid w:val="006A0294"/>
    <w:rsid w:val="006A0308"/>
    <w:rsid w:val="006A0465"/>
    <w:rsid w:val="006A053D"/>
    <w:rsid w:val="006A069C"/>
    <w:rsid w:val="006A06A4"/>
    <w:rsid w:val="006A071F"/>
    <w:rsid w:val="006A088A"/>
    <w:rsid w:val="006A0B7D"/>
    <w:rsid w:val="006A0C33"/>
    <w:rsid w:val="006A105B"/>
    <w:rsid w:val="006A109C"/>
    <w:rsid w:val="006A11C5"/>
    <w:rsid w:val="006A13BB"/>
    <w:rsid w:val="006A1410"/>
    <w:rsid w:val="006A14C4"/>
    <w:rsid w:val="006A154D"/>
    <w:rsid w:val="006A16FF"/>
    <w:rsid w:val="006A247A"/>
    <w:rsid w:val="006A2717"/>
    <w:rsid w:val="006A284A"/>
    <w:rsid w:val="006A2A53"/>
    <w:rsid w:val="006A2AB1"/>
    <w:rsid w:val="006A2D35"/>
    <w:rsid w:val="006A2DA6"/>
    <w:rsid w:val="006A2EC5"/>
    <w:rsid w:val="006A2FA5"/>
    <w:rsid w:val="006A31DA"/>
    <w:rsid w:val="006A34B7"/>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25"/>
    <w:rsid w:val="006A4E44"/>
    <w:rsid w:val="006A4EBA"/>
    <w:rsid w:val="006A4F3A"/>
    <w:rsid w:val="006A5033"/>
    <w:rsid w:val="006A5110"/>
    <w:rsid w:val="006A5588"/>
    <w:rsid w:val="006A561F"/>
    <w:rsid w:val="006A5AB4"/>
    <w:rsid w:val="006A5ADC"/>
    <w:rsid w:val="006A5D7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564"/>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5D"/>
    <w:rsid w:val="006B0FBC"/>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2030"/>
    <w:rsid w:val="006B2236"/>
    <w:rsid w:val="006B22AC"/>
    <w:rsid w:val="006B273D"/>
    <w:rsid w:val="006B281A"/>
    <w:rsid w:val="006B2942"/>
    <w:rsid w:val="006B2993"/>
    <w:rsid w:val="006B2B12"/>
    <w:rsid w:val="006B2BE7"/>
    <w:rsid w:val="006B2D10"/>
    <w:rsid w:val="006B2D32"/>
    <w:rsid w:val="006B2D7D"/>
    <w:rsid w:val="006B2DBE"/>
    <w:rsid w:val="006B3030"/>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B0B"/>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0FD"/>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56"/>
    <w:rsid w:val="006C00B4"/>
    <w:rsid w:val="006C01EA"/>
    <w:rsid w:val="006C037B"/>
    <w:rsid w:val="006C0385"/>
    <w:rsid w:val="006C038B"/>
    <w:rsid w:val="006C07BD"/>
    <w:rsid w:val="006C09A4"/>
    <w:rsid w:val="006C09D9"/>
    <w:rsid w:val="006C0D4E"/>
    <w:rsid w:val="006C0F92"/>
    <w:rsid w:val="006C12EE"/>
    <w:rsid w:val="006C142A"/>
    <w:rsid w:val="006C1475"/>
    <w:rsid w:val="006C14A6"/>
    <w:rsid w:val="006C15A8"/>
    <w:rsid w:val="006C1641"/>
    <w:rsid w:val="006C1731"/>
    <w:rsid w:val="006C188A"/>
    <w:rsid w:val="006C199E"/>
    <w:rsid w:val="006C1A2C"/>
    <w:rsid w:val="006C1D1C"/>
    <w:rsid w:val="006C1F3A"/>
    <w:rsid w:val="006C1FF9"/>
    <w:rsid w:val="006C2631"/>
    <w:rsid w:val="006C2990"/>
    <w:rsid w:val="006C2C5A"/>
    <w:rsid w:val="006C2F62"/>
    <w:rsid w:val="006C2F7C"/>
    <w:rsid w:val="006C2FB7"/>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3F1"/>
    <w:rsid w:val="006C44F2"/>
    <w:rsid w:val="006C477F"/>
    <w:rsid w:val="006C47AE"/>
    <w:rsid w:val="006C48A3"/>
    <w:rsid w:val="006C4B01"/>
    <w:rsid w:val="006C4B46"/>
    <w:rsid w:val="006C4E00"/>
    <w:rsid w:val="006C4EE7"/>
    <w:rsid w:val="006C4F56"/>
    <w:rsid w:val="006C524F"/>
    <w:rsid w:val="006C530A"/>
    <w:rsid w:val="006C53CE"/>
    <w:rsid w:val="006C54B3"/>
    <w:rsid w:val="006C591B"/>
    <w:rsid w:val="006C5B03"/>
    <w:rsid w:val="006C5B7B"/>
    <w:rsid w:val="006C5BAC"/>
    <w:rsid w:val="006C5DE3"/>
    <w:rsid w:val="006C6207"/>
    <w:rsid w:val="006C624D"/>
    <w:rsid w:val="006C6369"/>
    <w:rsid w:val="006C6594"/>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5E1"/>
    <w:rsid w:val="006D066B"/>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C0"/>
    <w:rsid w:val="006D4ECE"/>
    <w:rsid w:val="006D4FA8"/>
    <w:rsid w:val="006D501B"/>
    <w:rsid w:val="006D5166"/>
    <w:rsid w:val="006D526A"/>
    <w:rsid w:val="006D5274"/>
    <w:rsid w:val="006D560B"/>
    <w:rsid w:val="006D56F7"/>
    <w:rsid w:val="006D5874"/>
    <w:rsid w:val="006D5CD4"/>
    <w:rsid w:val="006D5EC3"/>
    <w:rsid w:val="006D6052"/>
    <w:rsid w:val="006D6332"/>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A1A"/>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1F38"/>
    <w:rsid w:val="006E203C"/>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99D"/>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737"/>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0AC"/>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66F"/>
    <w:rsid w:val="006F368E"/>
    <w:rsid w:val="006F37E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522"/>
    <w:rsid w:val="006F65F9"/>
    <w:rsid w:val="006F6805"/>
    <w:rsid w:val="006F698F"/>
    <w:rsid w:val="006F6D62"/>
    <w:rsid w:val="006F7139"/>
    <w:rsid w:val="006F72B8"/>
    <w:rsid w:val="006F73E4"/>
    <w:rsid w:val="006F7404"/>
    <w:rsid w:val="006F74F5"/>
    <w:rsid w:val="006F781C"/>
    <w:rsid w:val="006F7910"/>
    <w:rsid w:val="006F79D6"/>
    <w:rsid w:val="006F79ED"/>
    <w:rsid w:val="006F7DB1"/>
    <w:rsid w:val="006F7E3F"/>
    <w:rsid w:val="006F7EB3"/>
    <w:rsid w:val="007003A9"/>
    <w:rsid w:val="007003D0"/>
    <w:rsid w:val="007003F7"/>
    <w:rsid w:val="00700539"/>
    <w:rsid w:val="00700571"/>
    <w:rsid w:val="007005A8"/>
    <w:rsid w:val="007005FA"/>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E5C"/>
    <w:rsid w:val="00701F08"/>
    <w:rsid w:val="00701F0A"/>
    <w:rsid w:val="0070208F"/>
    <w:rsid w:val="00702567"/>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7AA"/>
    <w:rsid w:val="00705B1A"/>
    <w:rsid w:val="00705D7B"/>
    <w:rsid w:val="00705DAC"/>
    <w:rsid w:val="00705DB0"/>
    <w:rsid w:val="00705EAD"/>
    <w:rsid w:val="00705F1B"/>
    <w:rsid w:val="00705F4E"/>
    <w:rsid w:val="00705F7D"/>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DFC"/>
    <w:rsid w:val="00707E6E"/>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96E"/>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173"/>
    <w:rsid w:val="0071429B"/>
    <w:rsid w:val="0071439E"/>
    <w:rsid w:val="007143E6"/>
    <w:rsid w:val="00714460"/>
    <w:rsid w:val="00714478"/>
    <w:rsid w:val="007145E9"/>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DC"/>
    <w:rsid w:val="00715AE6"/>
    <w:rsid w:val="00715D00"/>
    <w:rsid w:val="00715DA4"/>
    <w:rsid w:val="00716025"/>
    <w:rsid w:val="00716041"/>
    <w:rsid w:val="007160F2"/>
    <w:rsid w:val="0071628B"/>
    <w:rsid w:val="007162C0"/>
    <w:rsid w:val="00716684"/>
    <w:rsid w:val="007166CD"/>
    <w:rsid w:val="0071671B"/>
    <w:rsid w:val="007167AF"/>
    <w:rsid w:val="0071682B"/>
    <w:rsid w:val="0071690D"/>
    <w:rsid w:val="00716943"/>
    <w:rsid w:val="00716974"/>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E05"/>
    <w:rsid w:val="00721023"/>
    <w:rsid w:val="00721048"/>
    <w:rsid w:val="0072107C"/>
    <w:rsid w:val="007210BE"/>
    <w:rsid w:val="007212F5"/>
    <w:rsid w:val="0072142B"/>
    <w:rsid w:val="007215D4"/>
    <w:rsid w:val="0072166E"/>
    <w:rsid w:val="007216F1"/>
    <w:rsid w:val="00721A02"/>
    <w:rsid w:val="00721B86"/>
    <w:rsid w:val="00721E03"/>
    <w:rsid w:val="00721E15"/>
    <w:rsid w:val="00721EC3"/>
    <w:rsid w:val="00721EFD"/>
    <w:rsid w:val="00721FDA"/>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041"/>
    <w:rsid w:val="0073110D"/>
    <w:rsid w:val="00731276"/>
    <w:rsid w:val="00731425"/>
    <w:rsid w:val="007314F2"/>
    <w:rsid w:val="007317CD"/>
    <w:rsid w:val="00731898"/>
    <w:rsid w:val="007319E8"/>
    <w:rsid w:val="00731BF2"/>
    <w:rsid w:val="00731FC6"/>
    <w:rsid w:val="00731FDA"/>
    <w:rsid w:val="00732009"/>
    <w:rsid w:val="007322CB"/>
    <w:rsid w:val="00732522"/>
    <w:rsid w:val="007328EB"/>
    <w:rsid w:val="00732ADD"/>
    <w:rsid w:val="00732BC2"/>
    <w:rsid w:val="00732E7F"/>
    <w:rsid w:val="00732FB5"/>
    <w:rsid w:val="00733132"/>
    <w:rsid w:val="00733155"/>
    <w:rsid w:val="007331D7"/>
    <w:rsid w:val="00733360"/>
    <w:rsid w:val="00733601"/>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B22"/>
    <w:rsid w:val="0073503F"/>
    <w:rsid w:val="0073506C"/>
    <w:rsid w:val="00735264"/>
    <w:rsid w:val="007352FC"/>
    <w:rsid w:val="00735633"/>
    <w:rsid w:val="007356BD"/>
    <w:rsid w:val="007357CD"/>
    <w:rsid w:val="00735854"/>
    <w:rsid w:val="0073592A"/>
    <w:rsid w:val="00735D2C"/>
    <w:rsid w:val="00735D9A"/>
    <w:rsid w:val="0073606D"/>
    <w:rsid w:val="007361C8"/>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A9"/>
    <w:rsid w:val="0074208A"/>
    <w:rsid w:val="00742108"/>
    <w:rsid w:val="0074217D"/>
    <w:rsid w:val="007421CF"/>
    <w:rsid w:val="00742222"/>
    <w:rsid w:val="00742238"/>
    <w:rsid w:val="007423AE"/>
    <w:rsid w:val="007425C3"/>
    <w:rsid w:val="007428CC"/>
    <w:rsid w:val="00742A4B"/>
    <w:rsid w:val="00742C82"/>
    <w:rsid w:val="00743032"/>
    <w:rsid w:val="007430B7"/>
    <w:rsid w:val="00743205"/>
    <w:rsid w:val="007433B9"/>
    <w:rsid w:val="007436A7"/>
    <w:rsid w:val="00743985"/>
    <w:rsid w:val="00743AD2"/>
    <w:rsid w:val="00743D97"/>
    <w:rsid w:val="00743DC5"/>
    <w:rsid w:val="00743FC4"/>
    <w:rsid w:val="00744141"/>
    <w:rsid w:val="00744274"/>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851"/>
    <w:rsid w:val="00747A8E"/>
    <w:rsid w:val="00747BA0"/>
    <w:rsid w:val="00747C81"/>
    <w:rsid w:val="00747C90"/>
    <w:rsid w:val="00747D09"/>
    <w:rsid w:val="00747EB0"/>
    <w:rsid w:val="00747F11"/>
    <w:rsid w:val="0075037F"/>
    <w:rsid w:val="00750758"/>
    <w:rsid w:val="0075078B"/>
    <w:rsid w:val="00750A7F"/>
    <w:rsid w:val="00750B51"/>
    <w:rsid w:val="00750D01"/>
    <w:rsid w:val="00750ED1"/>
    <w:rsid w:val="00750F76"/>
    <w:rsid w:val="00751144"/>
    <w:rsid w:val="0075119D"/>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6EB"/>
    <w:rsid w:val="0075284F"/>
    <w:rsid w:val="0075289F"/>
    <w:rsid w:val="007529BE"/>
    <w:rsid w:val="00752B9D"/>
    <w:rsid w:val="00752CA5"/>
    <w:rsid w:val="00752F94"/>
    <w:rsid w:val="0075306A"/>
    <w:rsid w:val="00753179"/>
    <w:rsid w:val="007531B9"/>
    <w:rsid w:val="007534AB"/>
    <w:rsid w:val="007535A3"/>
    <w:rsid w:val="007535A9"/>
    <w:rsid w:val="007536D2"/>
    <w:rsid w:val="007536DC"/>
    <w:rsid w:val="007538A7"/>
    <w:rsid w:val="00753958"/>
    <w:rsid w:val="007539EB"/>
    <w:rsid w:val="007539FB"/>
    <w:rsid w:val="00753EB8"/>
    <w:rsid w:val="007541DC"/>
    <w:rsid w:val="00754551"/>
    <w:rsid w:val="007545CD"/>
    <w:rsid w:val="0075466A"/>
    <w:rsid w:val="007547DD"/>
    <w:rsid w:val="007547FF"/>
    <w:rsid w:val="00754918"/>
    <w:rsid w:val="007552EA"/>
    <w:rsid w:val="0075532F"/>
    <w:rsid w:val="007553A4"/>
    <w:rsid w:val="007555C4"/>
    <w:rsid w:val="00755649"/>
    <w:rsid w:val="0075564F"/>
    <w:rsid w:val="007556D0"/>
    <w:rsid w:val="00755716"/>
    <w:rsid w:val="00755786"/>
    <w:rsid w:val="00755902"/>
    <w:rsid w:val="0075592F"/>
    <w:rsid w:val="0075599B"/>
    <w:rsid w:val="00755A04"/>
    <w:rsid w:val="00755D28"/>
    <w:rsid w:val="00756375"/>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D0C"/>
    <w:rsid w:val="00757D97"/>
    <w:rsid w:val="00757F06"/>
    <w:rsid w:val="00757F7B"/>
    <w:rsid w:val="00757FB0"/>
    <w:rsid w:val="0076005D"/>
    <w:rsid w:val="0076011B"/>
    <w:rsid w:val="00760174"/>
    <w:rsid w:val="00760266"/>
    <w:rsid w:val="007602F3"/>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67"/>
    <w:rsid w:val="0076322B"/>
    <w:rsid w:val="0076327A"/>
    <w:rsid w:val="00763364"/>
    <w:rsid w:val="007634A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F9C"/>
    <w:rsid w:val="007650C1"/>
    <w:rsid w:val="007651E8"/>
    <w:rsid w:val="00765951"/>
    <w:rsid w:val="0076596B"/>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0"/>
    <w:rsid w:val="007708F5"/>
    <w:rsid w:val="00770A3F"/>
    <w:rsid w:val="00770A58"/>
    <w:rsid w:val="00770AA7"/>
    <w:rsid w:val="00770D64"/>
    <w:rsid w:val="007711AB"/>
    <w:rsid w:val="00771486"/>
    <w:rsid w:val="0077149B"/>
    <w:rsid w:val="00771783"/>
    <w:rsid w:val="007717FD"/>
    <w:rsid w:val="00771889"/>
    <w:rsid w:val="00771AEC"/>
    <w:rsid w:val="00771B24"/>
    <w:rsid w:val="00771BD5"/>
    <w:rsid w:val="00771CC5"/>
    <w:rsid w:val="00771E06"/>
    <w:rsid w:val="00771E81"/>
    <w:rsid w:val="00771EEF"/>
    <w:rsid w:val="0077215C"/>
    <w:rsid w:val="0077234A"/>
    <w:rsid w:val="00772374"/>
    <w:rsid w:val="0077247C"/>
    <w:rsid w:val="00772528"/>
    <w:rsid w:val="0077272B"/>
    <w:rsid w:val="00772747"/>
    <w:rsid w:val="00772BEB"/>
    <w:rsid w:val="00772C3F"/>
    <w:rsid w:val="00772CCE"/>
    <w:rsid w:val="00772D66"/>
    <w:rsid w:val="00773097"/>
    <w:rsid w:val="007730C2"/>
    <w:rsid w:val="00773368"/>
    <w:rsid w:val="0077344F"/>
    <w:rsid w:val="00773592"/>
    <w:rsid w:val="007738AB"/>
    <w:rsid w:val="0077393C"/>
    <w:rsid w:val="007739EA"/>
    <w:rsid w:val="00773B7B"/>
    <w:rsid w:val="00773CF8"/>
    <w:rsid w:val="00773EDB"/>
    <w:rsid w:val="00773F45"/>
    <w:rsid w:val="0077433D"/>
    <w:rsid w:val="0077443A"/>
    <w:rsid w:val="00774625"/>
    <w:rsid w:val="007746EC"/>
    <w:rsid w:val="00774859"/>
    <w:rsid w:val="00774B10"/>
    <w:rsid w:val="00774C08"/>
    <w:rsid w:val="00774E25"/>
    <w:rsid w:val="00774ECA"/>
    <w:rsid w:val="00775196"/>
    <w:rsid w:val="007753BB"/>
    <w:rsid w:val="00775777"/>
    <w:rsid w:val="00775915"/>
    <w:rsid w:val="00775A28"/>
    <w:rsid w:val="00775ECB"/>
    <w:rsid w:val="00775EDB"/>
    <w:rsid w:val="00775F77"/>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801BA"/>
    <w:rsid w:val="007802F5"/>
    <w:rsid w:val="0078062B"/>
    <w:rsid w:val="007806C1"/>
    <w:rsid w:val="0078076F"/>
    <w:rsid w:val="00780A24"/>
    <w:rsid w:val="00780BA9"/>
    <w:rsid w:val="00780E68"/>
    <w:rsid w:val="00780E6F"/>
    <w:rsid w:val="00780FCD"/>
    <w:rsid w:val="00781014"/>
    <w:rsid w:val="0078103E"/>
    <w:rsid w:val="007810F6"/>
    <w:rsid w:val="00781125"/>
    <w:rsid w:val="0078153A"/>
    <w:rsid w:val="007815ED"/>
    <w:rsid w:val="00781814"/>
    <w:rsid w:val="00781880"/>
    <w:rsid w:val="007819CC"/>
    <w:rsid w:val="00781BD4"/>
    <w:rsid w:val="00781C59"/>
    <w:rsid w:val="00781DC9"/>
    <w:rsid w:val="00781E5E"/>
    <w:rsid w:val="00781EB9"/>
    <w:rsid w:val="00781FFA"/>
    <w:rsid w:val="0078204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CA"/>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944"/>
    <w:rsid w:val="00785BA9"/>
    <w:rsid w:val="00785CD9"/>
    <w:rsid w:val="00785DD3"/>
    <w:rsid w:val="00785ED4"/>
    <w:rsid w:val="00785F5A"/>
    <w:rsid w:val="00786231"/>
    <w:rsid w:val="00786455"/>
    <w:rsid w:val="007866A2"/>
    <w:rsid w:val="00786A67"/>
    <w:rsid w:val="00786D2B"/>
    <w:rsid w:val="00786D51"/>
    <w:rsid w:val="0078706D"/>
    <w:rsid w:val="007873D0"/>
    <w:rsid w:val="007874AF"/>
    <w:rsid w:val="007874EB"/>
    <w:rsid w:val="00787723"/>
    <w:rsid w:val="0078777D"/>
    <w:rsid w:val="00787B34"/>
    <w:rsid w:val="00787CF7"/>
    <w:rsid w:val="00787E5D"/>
    <w:rsid w:val="00787F69"/>
    <w:rsid w:val="00787F9F"/>
    <w:rsid w:val="00787FD7"/>
    <w:rsid w:val="00790101"/>
    <w:rsid w:val="0079013E"/>
    <w:rsid w:val="007904E2"/>
    <w:rsid w:val="00790501"/>
    <w:rsid w:val="007905CB"/>
    <w:rsid w:val="007906FB"/>
    <w:rsid w:val="007909BF"/>
    <w:rsid w:val="00790AA3"/>
    <w:rsid w:val="00790B18"/>
    <w:rsid w:val="00790BDF"/>
    <w:rsid w:val="00790E39"/>
    <w:rsid w:val="007910DB"/>
    <w:rsid w:val="007911D0"/>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188"/>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0C"/>
    <w:rsid w:val="00794D5B"/>
    <w:rsid w:val="00794D86"/>
    <w:rsid w:val="00794F2E"/>
    <w:rsid w:val="00794FAF"/>
    <w:rsid w:val="00794FE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B9F"/>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88"/>
    <w:rsid w:val="007A149E"/>
    <w:rsid w:val="007A14EE"/>
    <w:rsid w:val="007A1526"/>
    <w:rsid w:val="007A165D"/>
    <w:rsid w:val="007A1804"/>
    <w:rsid w:val="007A1858"/>
    <w:rsid w:val="007A189A"/>
    <w:rsid w:val="007A2051"/>
    <w:rsid w:val="007A222A"/>
    <w:rsid w:val="007A25E8"/>
    <w:rsid w:val="007A2666"/>
    <w:rsid w:val="007A2691"/>
    <w:rsid w:val="007A29A5"/>
    <w:rsid w:val="007A2C95"/>
    <w:rsid w:val="007A2CEB"/>
    <w:rsid w:val="007A2E5F"/>
    <w:rsid w:val="007A2F92"/>
    <w:rsid w:val="007A3044"/>
    <w:rsid w:val="007A305A"/>
    <w:rsid w:val="007A331C"/>
    <w:rsid w:val="007A3777"/>
    <w:rsid w:val="007A379C"/>
    <w:rsid w:val="007A38EB"/>
    <w:rsid w:val="007A3C46"/>
    <w:rsid w:val="007A3F00"/>
    <w:rsid w:val="007A4147"/>
    <w:rsid w:val="007A4230"/>
    <w:rsid w:val="007A426D"/>
    <w:rsid w:val="007A4787"/>
    <w:rsid w:val="007A47C5"/>
    <w:rsid w:val="007A48A4"/>
    <w:rsid w:val="007A4A84"/>
    <w:rsid w:val="007A4B8A"/>
    <w:rsid w:val="007A4C53"/>
    <w:rsid w:val="007A4CE8"/>
    <w:rsid w:val="007A4D04"/>
    <w:rsid w:val="007A4D0F"/>
    <w:rsid w:val="007A50BC"/>
    <w:rsid w:val="007A5105"/>
    <w:rsid w:val="007A514D"/>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D40"/>
    <w:rsid w:val="007B0F8E"/>
    <w:rsid w:val="007B0FEF"/>
    <w:rsid w:val="007B11DC"/>
    <w:rsid w:val="007B11E6"/>
    <w:rsid w:val="007B121F"/>
    <w:rsid w:val="007B1296"/>
    <w:rsid w:val="007B134F"/>
    <w:rsid w:val="007B1531"/>
    <w:rsid w:val="007B1559"/>
    <w:rsid w:val="007B1629"/>
    <w:rsid w:val="007B1642"/>
    <w:rsid w:val="007B17CA"/>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B97"/>
    <w:rsid w:val="007B2CA1"/>
    <w:rsid w:val="007B2EAC"/>
    <w:rsid w:val="007B2F0B"/>
    <w:rsid w:val="007B349E"/>
    <w:rsid w:val="007B36CD"/>
    <w:rsid w:val="007B3783"/>
    <w:rsid w:val="007B379E"/>
    <w:rsid w:val="007B37FC"/>
    <w:rsid w:val="007B391D"/>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64"/>
    <w:rsid w:val="007B5A89"/>
    <w:rsid w:val="007B5B0C"/>
    <w:rsid w:val="007B5BA3"/>
    <w:rsid w:val="007B5CD7"/>
    <w:rsid w:val="007B6063"/>
    <w:rsid w:val="007B62F5"/>
    <w:rsid w:val="007B69A5"/>
    <w:rsid w:val="007B6A80"/>
    <w:rsid w:val="007B6AB3"/>
    <w:rsid w:val="007B6AC9"/>
    <w:rsid w:val="007B6B07"/>
    <w:rsid w:val="007B6EB5"/>
    <w:rsid w:val="007B6F2D"/>
    <w:rsid w:val="007B6FF1"/>
    <w:rsid w:val="007B703D"/>
    <w:rsid w:val="007B727A"/>
    <w:rsid w:val="007B736B"/>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2D6"/>
    <w:rsid w:val="007C4468"/>
    <w:rsid w:val="007C44BA"/>
    <w:rsid w:val="007C453A"/>
    <w:rsid w:val="007C4797"/>
    <w:rsid w:val="007C47E9"/>
    <w:rsid w:val="007C4CDD"/>
    <w:rsid w:val="007C4DD4"/>
    <w:rsid w:val="007C4E15"/>
    <w:rsid w:val="007C50A0"/>
    <w:rsid w:val="007C54C4"/>
    <w:rsid w:val="007C56CA"/>
    <w:rsid w:val="007C5781"/>
    <w:rsid w:val="007C581C"/>
    <w:rsid w:val="007C58A7"/>
    <w:rsid w:val="007C59CD"/>
    <w:rsid w:val="007C5B5C"/>
    <w:rsid w:val="007C5F0C"/>
    <w:rsid w:val="007C605B"/>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D3"/>
    <w:rsid w:val="007D07FE"/>
    <w:rsid w:val="007D0B39"/>
    <w:rsid w:val="007D0B68"/>
    <w:rsid w:val="007D0DBE"/>
    <w:rsid w:val="007D0F5C"/>
    <w:rsid w:val="007D120F"/>
    <w:rsid w:val="007D12EB"/>
    <w:rsid w:val="007D13E9"/>
    <w:rsid w:val="007D1476"/>
    <w:rsid w:val="007D148E"/>
    <w:rsid w:val="007D14EE"/>
    <w:rsid w:val="007D16D7"/>
    <w:rsid w:val="007D18E7"/>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C38"/>
    <w:rsid w:val="007D2DBA"/>
    <w:rsid w:val="007D2FA3"/>
    <w:rsid w:val="007D3046"/>
    <w:rsid w:val="007D31E2"/>
    <w:rsid w:val="007D321C"/>
    <w:rsid w:val="007D3273"/>
    <w:rsid w:val="007D3337"/>
    <w:rsid w:val="007D356C"/>
    <w:rsid w:val="007D3655"/>
    <w:rsid w:val="007D3878"/>
    <w:rsid w:val="007D3A52"/>
    <w:rsid w:val="007D3C03"/>
    <w:rsid w:val="007D3ECC"/>
    <w:rsid w:val="007D4098"/>
    <w:rsid w:val="007D4434"/>
    <w:rsid w:val="007D4719"/>
    <w:rsid w:val="007D48A1"/>
    <w:rsid w:val="007D490D"/>
    <w:rsid w:val="007D4B24"/>
    <w:rsid w:val="007D4D98"/>
    <w:rsid w:val="007D4E65"/>
    <w:rsid w:val="007D4EE7"/>
    <w:rsid w:val="007D5065"/>
    <w:rsid w:val="007D508A"/>
    <w:rsid w:val="007D508F"/>
    <w:rsid w:val="007D5123"/>
    <w:rsid w:val="007D5163"/>
    <w:rsid w:val="007D53CC"/>
    <w:rsid w:val="007D5460"/>
    <w:rsid w:val="007D567F"/>
    <w:rsid w:val="007D56E8"/>
    <w:rsid w:val="007D5713"/>
    <w:rsid w:val="007D571C"/>
    <w:rsid w:val="007D5C16"/>
    <w:rsid w:val="007D613E"/>
    <w:rsid w:val="007D615B"/>
    <w:rsid w:val="007D6414"/>
    <w:rsid w:val="007D6540"/>
    <w:rsid w:val="007D6543"/>
    <w:rsid w:val="007D6BA0"/>
    <w:rsid w:val="007D6BCC"/>
    <w:rsid w:val="007D6BE7"/>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8B4"/>
    <w:rsid w:val="007E09C2"/>
    <w:rsid w:val="007E0A4E"/>
    <w:rsid w:val="007E0D11"/>
    <w:rsid w:val="007E0E0D"/>
    <w:rsid w:val="007E0F00"/>
    <w:rsid w:val="007E0F52"/>
    <w:rsid w:val="007E164B"/>
    <w:rsid w:val="007E16F7"/>
    <w:rsid w:val="007E184A"/>
    <w:rsid w:val="007E18F1"/>
    <w:rsid w:val="007E1965"/>
    <w:rsid w:val="007E19C7"/>
    <w:rsid w:val="007E19E1"/>
    <w:rsid w:val="007E1CFF"/>
    <w:rsid w:val="007E1E10"/>
    <w:rsid w:val="007E1E43"/>
    <w:rsid w:val="007E22F4"/>
    <w:rsid w:val="007E2310"/>
    <w:rsid w:val="007E24A8"/>
    <w:rsid w:val="007E2562"/>
    <w:rsid w:val="007E290E"/>
    <w:rsid w:val="007E2AC5"/>
    <w:rsid w:val="007E2BDF"/>
    <w:rsid w:val="007E2DFD"/>
    <w:rsid w:val="007E3002"/>
    <w:rsid w:val="007E301A"/>
    <w:rsid w:val="007E305F"/>
    <w:rsid w:val="007E30AB"/>
    <w:rsid w:val="007E30B1"/>
    <w:rsid w:val="007E30CB"/>
    <w:rsid w:val="007E3137"/>
    <w:rsid w:val="007E3150"/>
    <w:rsid w:val="007E35AB"/>
    <w:rsid w:val="007E36F1"/>
    <w:rsid w:val="007E36FE"/>
    <w:rsid w:val="007E3734"/>
    <w:rsid w:val="007E3ADE"/>
    <w:rsid w:val="007E3BAA"/>
    <w:rsid w:val="007E3BC1"/>
    <w:rsid w:val="007E3ECD"/>
    <w:rsid w:val="007E3F7C"/>
    <w:rsid w:val="007E406D"/>
    <w:rsid w:val="007E41FC"/>
    <w:rsid w:val="007E4416"/>
    <w:rsid w:val="007E45D9"/>
    <w:rsid w:val="007E466B"/>
    <w:rsid w:val="007E49C1"/>
    <w:rsid w:val="007E4A00"/>
    <w:rsid w:val="007E4A4A"/>
    <w:rsid w:val="007E4B28"/>
    <w:rsid w:val="007E4B54"/>
    <w:rsid w:val="007E4C28"/>
    <w:rsid w:val="007E4C86"/>
    <w:rsid w:val="007E5079"/>
    <w:rsid w:val="007E519A"/>
    <w:rsid w:val="007E52E4"/>
    <w:rsid w:val="007E53B7"/>
    <w:rsid w:val="007E57DE"/>
    <w:rsid w:val="007E58DD"/>
    <w:rsid w:val="007E598E"/>
    <w:rsid w:val="007E5999"/>
    <w:rsid w:val="007E5AA0"/>
    <w:rsid w:val="007E5D71"/>
    <w:rsid w:val="007E5F1E"/>
    <w:rsid w:val="007E602B"/>
    <w:rsid w:val="007E616B"/>
    <w:rsid w:val="007E61CD"/>
    <w:rsid w:val="007E625E"/>
    <w:rsid w:val="007E660C"/>
    <w:rsid w:val="007E694B"/>
    <w:rsid w:val="007E6A22"/>
    <w:rsid w:val="007E7000"/>
    <w:rsid w:val="007E7216"/>
    <w:rsid w:val="007E726E"/>
    <w:rsid w:val="007E7371"/>
    <w:rsid w:val="007E73B8"/>
    <w:rsid w:val="007E7488"/>
    <w:rsid w:val="007E765F"/>
    <w:rsid w:val="007E7796"/>
    <w:rsid w:val="007E7857"/>
    <w:rsid w:val="007E7CD3"/>
    <w:rsid w:val="007E7DD2"/>
    <w:rsid w:val="007E7E5C"/>
    <w:rsid w:val="007E7EE8"/>
    <w:rsid w:val="007F008B"/>
    <w:rsid w:val="007F00D3"/>
    <w:rsid w:val="007F0133"/>
    <w:rsid w:val="007F026D"/>
    <w:rsid w:val="007F0407"/>
    <w:rsid w:val="007F0440"/>
    <w:rsid w:val="007F0827"/>
    <w:rsid w:val="007F08F0"/>
    <w:rsid w:val="007F09CB"/>
    <w:rsid w:val="007F09EB"/>
    <w:rsid w:val="007F0A84"/>
    <w:rsid w:val="007F0D72"/>
    <w:rsid w:val="007F0DC5"/>
    <w:rsid w:val="007F1017"/>
    <w:rsid w:val="007F114F"/>
    <w:rsid w:val="007F125B"/>
    <w:rsid w:val="007F125D"/>
    <w:rsid w:val="007F12F2"/>
    <w:rsid w:val="007F1345"/>
    <w:rsid w:val="007F13DA"/>
    <w:rsid w:val="007F15D5"/>
    <w:rsid w:val="007F16BA"/>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A1C"/>
    <w:rsid w:val="007F2B94"/>
    <w:rsid w:val="007F2BEA"/>
    <w:rsid w:val="007F2C3F"/>
    <w:rsid w:val="007F2FD7"/>
    <w:rsid w:val="007F2FDF"/>
    <w:rsid w:val="007F3042"/>
    <w:rsid w:val="007F320D"/>
    <w:rsid w:val="007F3267"/>
    <w:rsid w:val="007F3287"/>
    <w:rsid w:val="007F3426"/>
    <w:rsid w:val="007F3443"/>
    <w:rsid w:val="007F359D"/>
    <w:rsid w:val="007F363F"/>
    <w:rsid w:val="007F36A9"/>
    <w:rsid w:val="007F37FC"/>
    <w:rsid w:val="007F38B4"/>
    <w:rsid w:val="007F3983"/>
    <w:rsid w:val="007F3A3C"/>
    <w:rsid w:val="007F3AA6"/>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3FE"/>
    <w:rsid w:val="008024CB"/>
    <w:rsid w:val="0080252E"/>
    <w:rsid w:val="00802784"/>
    <w:rsid w:val="00802959"/>
    <w:rsid w:val="008029B0"/>
    <w:rsid w:val="00802A40"/>
    <w:rsid w:val="00802B4E"/>
    <w:rsid w:val="00802E6B"/>
    <w:rsid w:val="0080306E"/>
    <w:rsid w:val="00803073"/>
    <w:rsid w:val="0080324F"/>
    <w:rsid w:val="00803255"/>
    <w:rsid w:val="0080352F"/>
    <w:rsid w:val="0080366B"/>
    <w:rsid w:val="0080376B"/>
    <w:rsid w:val="00803953"/>
    <w:rsid w:val="00803963"/>
    <w:rsid w:val="00803989"/>
    <w:rsid w:val="00803A35"/>
    <w:rsid w:val="00803AC7"/>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DF1"/>
    <w:rsid w:val="00804F00"/>
    <w:rsid w:val="0080508B"/>
    <w:rsid w:val="00805093"/>
    <w:rsid w:val="008056D7"/>
    <w:rsid w:val="00805D59"/>
    <w:rsid w:val="0080611B"/>
    <w:rsid w:val="0080613C"/>
    <w:rsid w:val="008061CC"/>
    <w:rsid w:val="0080622A"/>
    <w:rsid w:val="008064B5"/>
    <w:rsid w:val="0080653F"/>
    <w:rsid w:val="0080664B"/>
    <w:rsid w:val="0080669A"/>
    <w:rsid w:val="0080696C"/>
    <w:rsid w:val="008069A3"/>
    <w:rsid w:val="00806B84"/>
    <w:rsid w:val="00806D2B"/>
    <w:rsid w:val="00806E3B"/>
    <w:rsid w:val="00807056"/>
    <w:rsid w:val="008071A2"/>
    <w:rsid w:val="00807224"/>
    <w:rsid w:val="0080752B"/>
    <w:rsid w:val="0080776F"/>
    <w:rsid w:val="008078B1"/>
    <w:rsid w:val="00807FEC"/>
    <w:rsid w:val="0081017B"/>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41"/>
    <w:rsid w:val="008111C0"/>
    <w:rsid w:val="008111ED"/>
    <w:rsid w:val="00811358"/>
    <w:rsid w:val="008113EB"/>
    <w:rsid w:val="00811825"/>
    <w:rsid w:val="00811ACE"/>
    <w:rsid w:val="00811B46"/>
    <w:rsid w:val="00811C88"/>
    <w:rsid w:val="00811CE8"/>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85F"/>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7046"/>
    <w:rsid w:val="0081707A"/>
    <w:rsid w:val="0081710D"/>
    <w:rsid w:val="0081713F"/>
    <w:rsid w:val="00817340"/>
    <w:rsid w:val="00817383"/>
    <w:rsid w:val="0081794A"/>
    <w:rsid w:val="008179CC"/>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D7A"/>
    <w:rsid w:val="00822F08"/>
    <w:rsid w:val="00822F94"/>
    <w:rsid w:val="008235F0"/>
    <w:rsid w:val="0082364B"/>
    <w:rsid w:val="008237D4"/>
    <w:rsid w:val="0082399F"/>
    <w:rsid w:val="00823DF5"/>
    <w:rsid w:val="00823E41"/>
    <w:rsid w:val="00823E70"/>
    <w:rsid w:val="00823ED2"/>
    <w:rsid w:val="00823FC6"/>
    <w:rsid w:val="00824034"/>
    <w:rsid w:val="00824237"/>
    <w:rsid w:val="0082425A"/>
    <w:rsid w:val="00824891"/>
    <w:rsid w:val="008248EB"/>
    <w:rsid w:val="008249B8"/>
    <w:rsid w:val="00824AFC"/>
    <w:rsid w:val="00824F40"/>
    <w:rsid w:val="008250EE"/>
    <w:rsid w:val="00825165"/>
    <w:rsid w:val="0082537B"/>
    <w:rsid w:val="008253B3"/>
    <w:rsid w:val="0082544E"/>
    <w:rsid w:val="008255C8"/>
    <w:rsid w:val="00825610"/>
    <w:rsid w:val="00825620"/>
    <w:rsid w:val="008256A8"/>
    <w:rsid w:val="0082581A"/>
    <w:rsid w:val="008259E0"/>
    <w:rsid w:val="00825A9F"/>
    <w:rsid w:val="00825BA5"/>
    <w:rsid w:val="00825BEF"/>
    <w:rsid w:val="00825F77"/>
    <w:rsid w:val="00826124"/>
    <w:rsid w:val="0082649B"/>
    <w:rsid w:val="008264D4"/>
    <w:rsid w:val="008264D7"/>
    <w:rsid w:val="0082652F"/>
    <w:rsid w:val="00826722"/>
    <w:rsid w:val="008268D4"/>
    <w:rsid w:val="00826A4F"/>
    <w:rsid w:val="0082729C"/>
    <w:rsid w:val="008272C8"/>
    <w:rsid w:val="0082748C"/>
    <w:rsid w:val="008274D8"/>
    <w:rsid w:val="008274DE"/>
    <w:rsid w:val="00827535"/>
    <w:rsid w:val="00827580"/>
    <w:rsid w:val="008275B5"/>
    <w:rsid w:val="00827693"/>
    <w:rsid w:val="008278C7"/>
    <w:rsid w:val="008278F0"/>
    <w:rsid w:val="00827A43"/>
    <w:rsid w:val="00827DF5"/>
    <w:rsid w:val="00827EAD"/>
    <w:rsid w:val="00827FA1"/>
    <w:rsid w:val="0083021C"/>
    <w:rsid w:val="00830758"/>
    <w:rsid w:val="0083097D"/>
    <w:rsid w:val="008309BA"/>
    <w:rsid w:val="00830A29"/>
    <w:rsid w:val="00830D02"/>
    <w:rsid w:val="00830E13"/>
    <w:rsid w:val="008310E4"/>
    <w:rsid w:val="00831158"/>
    <w:rsid w:val="00831237"/>
    <w:rsid w:val="00831277"/>
    <w:rsid w:val="008312FC"/>
    <w:rsid w:val="008314B2"/>
    <w:rsid w:val="00831649"/>
    <w:rsid w:val="00831897"/>
    <w:rsid w:val="008319BD"/>
    <w:rsid w:val="00831DE2"/>
    <w:rsid w:val="00831F5C"/>
    <w:rsid w:val="0083214B"/>
    <w:rsid w:val="00832157"/>
    <w:rsid w:val="00832258"/>
    <w:rsid w:val="0083235B"/>
    <w:rsid w:val="008324B7"/>
    <w:rsid w:val="008324E4"/>
    <w:rsid w:val="00832606"/>
    <w:rsid w:val="008326B8"/>
    <w:rsid w:val="008326FE"/>
    <w:rsid w:val="00832745"/>
    <w:rsid w:val="008327C5"/>
    <w:rsid w:val="00832843"/>
    <w:rsid w:val="00832939"/>
    <w:rsid w:val="00832A9A"/>
    <w:rsid w:val="00832ACF"/>
    <w:rsid w:val="00832BF0"/>
    <w:rsid w:val="00832C3F"/>
    <w:rsid w:val="00832CA9"/>
    <w:rsid w:val="00832CF3"/>
    <w:rsid w:val="00832D30"/>
    <w:rsid w:val="0083300D"/>
    <w:rsid w:val="00833152"/>
    <w:rsid w:val="00833323"/>
    <w:rsid w:val="0083333F"/>
    <w:rsid w:val="0083338A"/>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201"/>
    <w:rsid w:val="0083540B"/>
    <w:rsid w:val="008354C9"/>
    <w:rsid w:val="00835779"/>
    <w:rsid w:val="0083596A"/>
    <w:rsid w:val="00835AD5"/>
    <w:rsid w:val="00835D54"/>
    <w:rsid w:val="00835DAD"/>
    <w:rsid w:val="00835ED4"/>
    <w:rsid w:val="00836065"/>
    <w:rsid w:val="008361F1"/>
    <w:rsid w:val="00836304"/>
    <w:rsid w:val="008363BF"/>
    <w:rsid w:val="00836482"/>
    <w:rsid w:val="008366AE"/>
    <w:rsid w:val="00836A02"/>
    <w:rsid w:val="00836BC7"/>
    <w:rsid w:val="00836ED7"/>
    <w:rsid w:val="00836F97"/>
    <w:rsid w:val="00836FA0"/>
    <w:rsid w:val="00836FC6"/>
    <w:rsid w:val="00836FCE"/>
    <w:rsid w:val="0083709B"/>
    <w:rsid w:val="008370D8"/>
    <w:rsid w:val="00837283"/>
    <w:rsid w:val="0083737F"/>
    <w:rsid w:val="008374C9"/>
    <w:rsid w:val="008375E5"/>
    <w:rsid w:val="008378B6"/>
    <w:rsid w:val="0083795C"/>
    <w:rsid w:val="008379BB"/>
    <w:rsid w:val="00837B1A"/>
    <w:rsid w:val="00837B84"/>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6056"/>
    <w:rsid w:val="008460BA"/>
    <w:rsid w:val="0084636C"/>
    <w:rsid w:val="008463A3"/>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10CB"/>
    <w:rsid w:val="008511A1"/>
    <w:rsid w:val="00851393"/>
    <w:rsid w:val="00851455"/>
    <w:rsid w:val="008514B4"/>
    <w:rsid w:val="00851820"/>
    <w:rsid w:val="0085198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0F"/>
    <w:rsid w:val="0085464B"/>
    <w:rsid w:val="00854913"/>
    <w:rsid w:val="00854915"/>
    <w:rsid w:val="00854DF1"/>
    <w:rsid w:val="008552CE"/>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9C6"/>
    <w:rsid w:val="00856BFB"/>
    <w:rsid w:val="00856DE8"/>
    <w:rsid w:val="00856DEF"/>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50"/>
    <w:rsid w:val="00857AFB"/>
    <w:rsid w:val="00857B07"/>
    <w:rsid w:val="00857CB7"/>
    <w:rsid w:val="00857CE7"/>
    <w:rsid w:val="00857DC5"/>
    <w:rsid w:val="00857F50"/>
    <w:rsid w:val="008603C5"/>
    <w:rsid w:val="008604B9"/>
    <w:rsid w:val="008604E6"/>
    <w:rsid w:val="0086084C"/>
    <w:rsid w:val="00860962"/>
    <w:rsid w:val="00860A81"/>
    <w:rsid w:val="00860D1B"/>
    <w:rsid w:val="00860E4F"/>
    <w:rsid w:val="00860ED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4B6"/>
    <w:rsid w:val="008624CB"/>
    <w:rsid w:val="008624EF"/>
    <w:rsid w:val="00862505"/>
    <w:rsid w:val="008627CC"/>
    <w:rsid w:val="00862959"/>
    <w:rsid w:val="0086296B"/>
    <w:rsid w:val="008629FE"/>
    <w:rsid w:val="00862B82"/>
    <w:rsid w:val="00862D81"/>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C17"/>
    <w:rsid w:val="00864F62"/>
    <w:rsid w:val="008653DF"/>
    <w:rsid w:val="00865745"/>
    <w:rsid w:val="0086597B"/>
    <w:rsid w:val="00865CD2"/>
    <w:rsid w:val="00866038"/>
    <w:rsid w:val="008661A0"/>
    <w:rsid w:val="008662BF"/>
    <w:rsid w:val="00866304"/>
    <w:rsid w:val="00866314"/>
    <w:rsid w:val="008665DF"/>
    <w:rsid w:val="00866826"/>
    <w:rsid w:val="008668C6"/>
    <w:rsid w:val="00866943"/>
    <w:rsid w:val="00866A03"/>
    <w:rsid w:val="00866CE3"/>
    <w:rsid w:val="00866E31"/>
    <w:rsid w:val="008670FA"/>
    <w:rsid w:val="0086716A"/>
    <w:rsid w:val="0086738C"/>
    <w:rsid w:val="008674E7"/>
    <w:rsid w:val="0086757C"/>
    <w:rsid w:val="008677DB"/>
    <w:rsid w:val="00867900"/>
    <w:rsid w:val="00867994"/>
    <w:rsid w:val="00867ACE"/>
    <w:rsid w:val="00867C01"/>
    <w:rsid w:val="00867CAD"/>
    <w:rsid w:val="00867EAA"/>
    <w:rsid w:val="00870207"/>
    <w:rsid w:val="00870792"/>
    <w:rsid w:val="00870901"/>
    <w:rsid w:val="00870A00"/>
    <w:rsid w:val="00870A29"/>
    <w:rsid w:val="00870A3B"/>
    <w:rsid w:val="00870DCD"/>
    <w:rsid w:val="00870E08"/>
    <w:rsid w:val="0087100A"/>
    <w:rsid w:val="0087104F"/>
    <w:rsid w:val="0087117B"/>
    <w:rsid w:val="008711B2"/>
    <w:rsid w:val="008712ED"/>
    <w:rsid w:val="008713C9"/>
    <w:rsid w:val="008715A0"/>
    <w:rsid w:val="008716AD"/>
    <w:rsid w:val="008717AD"/>
    <w:rsid w:val="00871968"/>
    <w:rsid w:val="008719B3"/>
    <w:rsid w:val="00871B3E"/>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8BA"/>
    <w:rsid w:val="00875ADC"/>
    <w:rsid w:val="00875B26"/>
    <w:rsid w:val="00875B9D"/>
    <w:rsid w:val="00875C03"/>
    <w:rsid w:val="00875C0E"/>
    <w:rsid w:val="00875C31"/>
    <w:rsid w:val="00875E92"/>
    <w:rsid w:val="00875EEC"/>
    <w:rsid w:val="00875FDA"/>
    <w:rsid w:val="00876137"/>
    <w:rsid w:val="008761B1"/>
    <w:rsid w:val="008762EE"/>
    <w:rsid w:val="008764BB"/>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71A"/>
    <w:rsid w:val="008777FD"/>
    <w:rsid w:val="00877A82"/>
    <w:rsid w:val="00877C1C"/>
    <w:rsid w:val="00877C94"/>
    <w:rsid w:val="00877D08"/>
    <w:rsid w:val="00877DCE"/>
    <w:rsid w:val="00877FF3"/>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5EF"/>
    <w:rsid w:val="0088472C"/>
    <w:rsid w:val="0088475E"/>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CE5"/>
    <w:rsid w:val="00886EF9"/>
    <w:rsid w:val="00886F94"/>
    <w:rsid w:val="008871BE"/>
    <w:rsid w:val="00887249"/>
    <w:rsid w:val="008872AD"/>
    <w:rsid w:val="00887495"/>
    <w:rsid w:val="0088759C"/>
    <w:rsid w:val="008875E8"/>
    <w:rsid w:val="008875F0"/>
    <w:rsid w:val="0088774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1094"/>
    <w:rsid w:val="008911E1"/>
    <w:rsid w:val="00891275"/>
    <w:rsid w:val="008912B0"/>
    <w:rsid w:val="00891654"/>
    <w:rsid w:val="0089177C"/>
    <w:rsid w:val="008917AD"/>
    <w:rsid w:val="008919B2"/>
    <w:rsid w:val="00891A24"/>
    <w:rsid w:val="00891DC0"/>
    <w:rsid w:val="008921DC"/>
    <w:rsid w:val="00892305"/>
    <w:rsid w:val="008924D3"/>
    <w:rsid w:val="008925D5"/>
    <w:rsid w:val="0089275A"/>
    <w:rsid w:val="00892803"/>
    <w:rsid w:val="00892D6A"/>
    <w:rsid w:val="00892D7D"/>
    <w:rsid w:val="00892DFF"/>
    <w:rsid w:val="00892F64"/>
    <w:rsid w:val="00893016"/>
    <w:rsid w:val="008930A0"/>
    <w:rsid w:val="00893125"/>
    <w:rsid w:val="008932D3"/>
    <w:rsid w:val="0089344D"/>
    <w:rsid w:val="00893478"/>
    <w:rsid w:val="008934C8"/>
    <w:rsid w:val="00893601"/>
    <w:rsid w:val="00893788"/>
    <w:rsid w:val="00893901"/>
    <w:rsid w:val="00893A73"/>
    <w:rsid w:val="00893A7E"/>
    <w:rsid w:val="00893C3F"/>
    <w:rsid w:val="00893CAE"/>
    <w:rsid w:val="00893D90"/>
    <w:rsid w:val="008940CF"/>
    <w:rsid w:val="0089436D"/>
    <w:rsid w:val="00894532"/>
    <w:rsid w:val="0089495E"/>
    <w:rsid w:val="0089495F"/>
    <w:rsid w:val="00894979"/>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97CF5"/>
    <w:rsid w:val="008A002C"/>
    <w:rsid w:val="008A00CF"/>
    <w:rsid w:val="008A00D6"/>
    <w:rsid w:val="008A0560"/>
    <w:rsid w:val="008A064D"/>
    <w:rsid w:val="008A06EF"/>
    <w:rsid w:val="008A0706"/>
    <w:rsid w:val="008A07D0"/>
    <w:rsid w:val="008A08A5"/>
    <w:rsid w:val="008A0974"/>
    <w:rsid w:val="008A09AD"/>
    <w:rsid w:val="008A0B72"/>
    <w:rsid w:val="008A0BF5"/>
    <w:rsid w:val="008A0E0D"/>
    <w:rsid w:val="008A0FE8"/>
    <w:rsid w:val="008A10F9"/>
    <w:rsid w:val="008A14D2"/>
    <w:rsid w:val="008A14F0"/>
    <w:rsid w:val="008A1516"/>
    <w:rsid w:val="008A1A0B"/>
    <w:rsid w:val="008A1A41"/>
    <w:rsid w:val="008A1C2D"/>
    <w:rsid w:val="008A20F6"/>
    <w:rsid w:val="008A2594"/>
    <w:rsid w:val="008A262F"/>
    <w:rsid w:val="008A273B"/>
    <w:rsid w:val="008A277A"/>
    <w:rsid w:val="008A27EA"/>
    <w:rsid w:val="008A27F6"/>
    <w:rsid w:val="008A2918"/>
    <w:rsid w:val="008A294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355"/>
    <w:rsid w:val="008A66C8"/>
    <w:rsid w:val="008A6BAF"/>
    <w:rsid w:val="008A6D13"/>
    <w:rsid w:val="008A6E70"/>
    <w:rsid w:val="008A6F6D"/>
    <w:rsid w:val="008A706C"/>
    <w:rsid w:val="008A707B"/>
    <w:rsid w:val="008A71F1"/>
    <w:rsid w:val="008A7234"/>
    <w:rsid w:val="008A7401"/>
    <w:rsid w:val="008A7590"/>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65C"/>
    <w:rsid w:val="008B1C3E"/>
    <w:rsid w:val="008B2262"/>
    <w:rsid w:val="008B27AC"/>
    <w:rsid w:val="008B2927"/>
    <w:rsid w:val="008B29D5"/>
    <w:rsid w:val="008B2CC7"/>
    <w:rsid w:val="008B2E77"/>
    <w:rsid w:val="008B2E8C"/>
    <w:rsid w:val="008B32C0"/>
    <w:rsid w:val="008B32C7"/>
    <w:rsid w:val="008B32FB"/>
    <w:rsid w:val="008B34DF"/>
    <w:rsid w:val="008B363D"/>
    <w:rsid w:val="008B3795"/>
    <w:rsid w:val="008B38CC"/>
    <w:rsid w:val="008B3992"/>
    <w:rsid w:val="008B3B94"/>
    <w:rsid w:val="008B3C2B"/>
    <w:rsid w:val="008B3C2F"/>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78"/>
    <w:rsid w:val="008B57D7"/>
    <w:rsid w:val="008B5EDD"/>
    <w:rsid w:val="008B5F3F"/>
    <w:rsid w:val="008B6130"/>
    <w:rsid w:val="008B62CF"/>
    <w:rsid w:val="008B6355"/>
    <w:rsid w:val="008B660E"/>
    <w:rsid w:val="008B67A2"/>
    <w:rsid w:val="008B67A7"/>
    <w:rsid w:val="008B691F"/>
    <w:rsid w:val="008B69A0"/>
    <w:rsid w:val="008B6AD6"/>
    <w:rsid w:val="008B6C60"/>
    <w:rsid w:val="008B6E55"/>
    <w:rsid w:val="008B6E72"/>
    <w:rsid w:val="008B6F4D"/>
    <w:rsid w:val="008B7092"/>
    <w:rsid w:val="008B70F5"/>
    <w:rsid w:val="008B720A"/>
    <w:rsid w:val="008B7222"/>
    <w:rsid w:val="008B7289"/>
    <w:rsid w:val="008B7574"/>
    <w:rsid w:val="008B7A01"/>
    <w:rsid w:val="008B7B72"/>
    <w:rsid w:val="008B7D1A"/>
    <w:rsid w:val="008B7D97"/>
    <w:rsid w:val="008B7E19"/>
    <w:rsid w:val="008C0526"/>
    <w:rsid w:val="008C080F"/>
    <w:rsid w:val="008C0A32"/>
    <w:rsid w:val="008C0A45"/>
    <w:rsid w:val="008C0B13"/>
    <w:rsid w:val="008C0D88"/>
    <w:rsid w:val="008C0FB0"/>
    <w:rsid w:val="008C1188"/>
    <w:rsid w:val="008C158F"/>
    <w:rsid w:val="008C1593"/>
    <w:rsid w:val="008C167F"/>
    <w:rsid w:val="008C1772"/>
    <w:rsid w:val="008C17D9"/>
    <w:rsid w:val="008C1894"/>
    <w:rsid w:val="008C18E9"/>
    <w:rsid w:val="008C1A6C"/>
    <w:rsid w:val="008C1A75"/>
    <w:rsid w:val="008C1C00"/>
    <w:rsid w:val="008C1F1C"/>
    <w:rsid w:val="008C1F1D"/>
    <w:rsid w:val="008C23CE"/>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78A"/>
    <w:rsid w:val="008C47C1"/>
    <w:rsid w:val="008C4843"/>
    <w:rsid w:val="008C48D6"/>
    <w:rsid w:val="008C4956"/>
    <w:rsid w:val="008C4A4D"/>
    <w:rsid w:val="008C4DC4"/>
    <w:rsid w:val="008C4DE6"/>
    <w:rsid w:val="008C4F17"/>
    <w:rsid w:val="008C4FCA"/>
    <w:rsid w:val="008C501D"/>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90B"/>
    <w:rsid w:val="008C7B77"/>
    <w:rsid w:val="008C7D99"/>
    <w:rsid w:val="008C7DCF"/>
    <w:rsid w:val="008C7E71"/>
    <w:rsid w:val="008C7E85"/>
    <w:rsid w:val="008C7ED2"/>
    <w:rsid w:val="008C7FAC"/>
    <w:rsid w:val="008C7FE6"/>
    <w:rsid w:val="008D00FA"/>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AE"/>
    <w:rsid w:val="008D2EED"/>
    <w:rsid w:val="008D2F01"/>
    <w:rsid w:val="008D3201"/>
    <w:rsid w:val="008D3587"/>
    <w:rsid w:val="008D3634"/>
    <w:rsid w:val="008D3682"/>
    <w:rsid w:val="008D3831"/>
    <w:rsid w:val="008D393B"/>
    <w:rsid w:val="008D39E5"/>
    <w:rsid w:val="008D3B38"/>
    <w:rsid w:val="008D3BB1"/>
    <w:rsid w:val="008D3C0E"/>
    <w:rsid w:val="008D3CF6"/>
    <w:rsid w:val="008D3F6C"/>
    <w:rsid w:val="008D407B"/>
    <w:rsid w:val="008D4193"/>
    <w:rsid w:val="008D419A"/>
    <w:rsid w:val="008D42A5"/>
    <w:rsid w:val="008D42E3"/>
    <w:rsid w:val="008D43AB"/>
    <w:rsid w:val="008D43EE"/>
    <w:rsid w:val="008D46DF"/>
    <w:rsid w:val="008D4F14"/>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500"/>
    <w:rsid w:val="008D75AD"/>
    <w:rsid w:val="008D76FB"/>
    <w:rsid w:val="008D7738"/>
    <w:rsid w:val="008D79F6"/>
    <w:rsid w:val="008D7A53"/>
    <w:rsid w:val="008D7A7A"/>
    <w:rsid w:val="008D7BE3"/>
    <w:rsid w:val="008D7C19"/>
    <w:rsid w:val="008D7CD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0D"/>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8F"/>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98"/>
    <w:rsid w:val="008E79C8"/>
    <w:rsid w:val="008E7A6C"/>
    <w:rsid w:val="008E7CF3"/>
    <w:rsid w:val="008E7F7B"/>
    <w:rsid w:val="008F0038"/>
    <w:rsid w:val="008F027F"/>
    <w:rsid w:val="008F02D3"/>
    <w:rsid w:val="008F07C9"/>
    <w:rsid w:val="008F0A1E"/>
    <w:rsid w:val="008F0ABA"/>
    <w:rsid w:val="008F0AFE"/>
    <w:rsid w:val="008F0BFB"/>
    <w:rsid w:val="008F0EFF"/>
    <w:rsid w:val="008F0F33"/>
    <w:rsid w:val="008F1019"/>
    <w:rsid w:val="008F119F"/>
    <w:rsid w:val="008F127A"/>
    <w:rsid w:val="008F1559"/>
    <w:rsid w:val="008F15D1"/>
    <w:rsid w:val="008F1639"/>
    <w:rsid w:val="008F165C"/>
    <w:rsid w:val="008F18ED"/>
    <w:rsid w:val="008F1929"/>
    <w:rsid w:val="008F1C7B"/>
    <w:rsid w:val="008F1CCF"/>
    <w:rsid w:val="008F1D80"/>
    <w:rsid w:val="008F1DFC"/>
    <w:rsid w:val="008F1F2F"/>
    <w:rsid w:val="008F1FDD"/>
    <w:rsid w:val="008F2071"/>
    <w:rsid w:val="008F2109"/>
    <w:rsid w:val="008F23CA"/>
    <w:rsid w:val="008F24D5"/>
    <w:rsid w:val="008F2571"/>
    <w:rsid w:val="008F2A14"/>
    <w:rsid w:val="008F2B43"/>
    <w:rsid w:val="008F2E74"/>
    <w:rsid w:val="008F30B9"/>
    <w:rsid w:val="008F318A"/>
    <w:rsid w:val="008F31B4"/>
    <w:rsid w:val="008F3BA6"/>
    <w:rsid w:val="008F3CD4"/>
    <w:rsid w:val="008F3D00"/>
    <w:rsid w:val="008F4490"/>
    <w:rsid w:val="008F4571"/>
    <w:rsid w:val="008F46C8"/>
    <w:rsid w:val="008F49C8"/>
    <w:rsid w:val="008F4ABB"/>
    <w:rsid w:val="008F4C86"/>
    <w:rsid w:val="008F503A"/>
    <w:rsid w:val="008F5050"/>
    <w:rsid w:val="008F5146"/>
    <w:rsid w:val="008F51AD"/>
    <w:rsid w:val="008F547F"/>
    <w:rsid w:val="008F5489"/>
    <w:rsid w:val="008F5571"/>
    <w:rsid w:val="008F55F0"/>
    <w:rsid w:val="008F59F6"/>
    <w:rsid w:val="008F59FD"/>
    <w:rsid w:val="008F5C90"/>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05"/>
    <w:rsid w:val="008F71F4"/>
    <w:rsid w:val="008F725E"/>
    <w:rsid w:val="008F72FC"/>
    <w:rsid w:val="008F7371"/>
    <w:rsid w:val="008F758E"/>
    <w:rsid w:val="008F7731"/>
    <w:rsid w:val="008F7777"/>
    <w:rsid w:val="008F7864"/>
    <w:rsid w:val="008F787F"/>
    <w:rsid w:val="008F7963"/>
    <w:rsid w:val="008F7A0C"/>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B6E"/>
    <w:rsid w:val="00900C39"/>
    <w:rsid w:val="00900EF4"/>
    <w:rsid w:val="00901028"/>
    <w:rsid w:val="00901039"/>
    <w:rsid w:val="0090140E"/>
    <w:rsid w:val="00901445"/>
    <w:rsid w:val="0090150E"/>
    <w:rsid w:val="0090166D"/>
    <w:rsid w:val="00901AB5"/>
    <w:rsid w:val="00901B51"/>
    <w:rsid w:val="00901D29"/>
    <w:rsid w:val="00901E8A"/>
    <w:rsid w:val="00902159"/>
    <w:rsid w:val="00902718"/>
    <w:rsid w:val="00902A32"/>
    <w:rsid w:val="00902C7D"/>
    <w:rsid w:val="00902CF6"/>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52F"/>
    <w:rsid w:val="00905C56"/>
    <w:rsid w:val="00905E3C"/>
    <w:rsid w:val="00905F8E"/>
    <w:rsid w:val="00905FD2"/>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E36"/>
    <w:rsid w:val="00907F35"/>
    <w:rsid w:val="00910088"/>
    <w:rsid w:val="00910136"/>
    <w:rsid w:val="00910718"/>
    <w:rsid w:val="00910742"/>
    <w:rsid w:val="00910898"/>
    <w:rsid w:val="009108D8"/>
    <w:rsid w:val="00910A10"/>
    <w:rsid w:val="00910BD2"/>
    <w:rsid w:val="00910C52"/>
    <w:rsid w:val="00910D0C"/>
    <w:rsid w:val="00910D73"/>
    <w:rsid w:val="00910E14"/>
    <w:rsid w:val="00911061"/>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328"/>
    <w:rsid w:val="0091534A"/>
    <w:rsid w:val="00915356"/>
    <w:rsid w:val="00915367"/>
    <w:rsid w:val="009155E9"/>
    <w:rsid w:val="00915655"/>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BC1"/>
    <w:rsid w:val="00917C91"/>
    <w:rsid w:val="00917CB8"/>
    <w:rsid w:val="00917FF0"/>
    <w:rsid w:val="00920132"/>
    <w:rsid w:val="00920530"/>
    <w:rsid w:val="00920559"/>
    <w:rsid w:val="00920630"/>
    <w:rsid w:val="00920653"/>
    <w:rsid w:val="00920971"/>
    <w:rsid w:val="00920B65"/>
    <w:rsid w:val="00920BD2"/>
    <w:rsid w:val="00920BDA"/>
    <w:rsid w:val="00920D83"/>
    <w:rsid w:val="00920F5A"/>
    <w:rsid w:val="00921041"/>
    <w:rsid w:val="009210DB"/>
    <w:rsid w:val="00921558"/>
    <w:rsid w:val="009218E2"/>
    <w:rsid w:val="00921979"/>
    <w:rsid w:val="009219BE"/>
    <w:rsid w:val="009219CF"/>
    <w:rsid w:val="00921A6F"/>
    <w:rsid w:val="00921AC0"/>
    <w:rsid w:val="00921AD5"/>
    <w:rsid w:val="00921CA8"/>
    <w:rsid w:val="00921EA7"/>
    <w:rsid w:val="00921FAE"/>
    <w:rsid w:val="0092206E"/>
    <w:rsid w:val="00922179"/>
    <w:rsid w:val="00922205"/>
    <w:rsid w:val="0092241B"/>
    <w:rsid w:val="00922460"/>
    <w:rsid w:val="00922584"/>
    <w:rsid w:val="009225D5"/>
    <w:rsid w:val="009226D8"/>
    <w:rsid w:val="0092276C"/>
    <w:rsid w:val="00922850"/>
    <w:rsid w:val="009229B9"/>
    <w:rsid w:val="00922B03"/>
    <w:rsid w:val="00922CE6"/>
    <w:rsid w:val="00922D8B"/>
    <w:rsid w:val="00922DCC"/>
    <w:rsid w:val="00922E30"/>
    <w:rsid w:val="00922F06"/>
    <w:rsid w:val="0092311E"/>
    <w:rsid w:val="0092314F"/>
    <w:rsid w:val="009231FF"/>
    <w:rsid w:val="00923397"/>
    <w:rsid w:val="00923620"/>
    <w:rsid w:val="00923875"/>
    <w:rsid w:val="009239A6"/>
    <w:rsid w:val="009239B4"/>
    <w:rsid w:val="00923A02"/>
    <w:rsid w:val="00923BAB"/>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9DE"/>
    <w:rsid w:val="00925D49"/>
    <w:rsid w:val="00925DEA"/>
    <w:rsid w:val="00925DFE"/>
    <w:rsid w:val="00925ED2"/>
    <w:rsid w:val="00925F95"/>
    <w:rsid w:val="00926037"/>
    <w:rsid w:val="00926194"/>
    <w:rsid w:val="009262D5"/>
    <w:rsid w:val="00926543"/>
    <w:rsid w:val="0092654C"/>
    <w:rsid w:val="0092664F"/>
    <w:rsid w:val="0092669A"/>
    <w:rsid w:val="00926711"/>
    <w:rsid w:val="009269FF"/>
    <w:rsid w:val="00926A53"/>
    <w:rsid w:val="00926AE7"/>
    <w:rsid w:val="00926CEE"/>
    <w:rsid w:val="00926D63"/>
    <w:rsid w:val="00926EE0"/>
    <w:rsid w:val="0092717A"/>
    <w:rsid w:val="009273B9"/>
    <w:rsid w:val="009274E4"/>
    <w:rsid w:val="0092759B"/>
    <w:rsid w:val="0092794B"/>
    <w:rsid w:val="009279B1"/>
    <w:rsid w:val="00927AC5"/>
    <w:rsid w:val="00927BE6"/>
    <w:rsid w:val="00927DF5"/>
    <w:rsid w:val="00927EED"/>
    <w:rsid w:val="00927F39"/>
    <w:rsid w:val="00930026"/>
    <w:rsid w:val="00930061"/>
    <w:rsid w:val="0093032A"/>
    <w:rsid w:val="009303F0"/>
    <w:rsid w:val="009304B4"/>
    <w:rsid w:val="00930600"/>
    <w:rsid w:val="00930771"/>
    <w:rsid w:val="0093077C"/>
    <w:rsid w:val="009309F7"/>
    <w:rsid w:val="00930DBE"/>
    <w:rsid w:val="00930E7A"/>
    <w:rsid w:val="00931012"/>
    <w:rsid w:val="00931095"/>
    <w:rsid w:val="0093115B"/>
    <w:rsid w:val="00931243"/>
    <w:rsid w:val="0093126C"/>
    <w:rsid w:val="009316A1"/>
    <w:rsid w:val="009319CE"/>
    <w:rsid w:val="00931A97"/>
    <w:rsid w:val="00931B10"/>
    <w:rsid w:val="00931BCD"/>
    <w:rsid w:val="00931CC0"/>
    <w:rsid w:val="00931E5C"/>
    <w:rsid w:val="00931EE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C3"/>
    <w:rsid w:val="00932FEC"/>
    <w:rsid w:val="0093306E"/>
    <w:rsid w:val="009330ED"/>
    <w:rsid w:val="009330F2"/>
    <w:rsid w:val="009332EF"/>
    <w:rsid w:val="00933432"/>
    <w:rsid w:val="00933440"/>
    <w:rsid w:val="009336FC"/>
    <w:rsid w:val="00933948"/>
    <w:rsid w:val="00933A08"/>
    <w:rsid w:val="00933EAA"/>
    <w:rsid w:val="00933FD2"/>
    <w:rsid w:val="009340B6"/>
    <w:rsid w:val="009341E9"/>
    <w:rsid w:val="00934378"/>
    <w:rsid w:val="00934395"/>
    <w:rsid w:val="0093447D"/>
    <w:rsid w:val="009344AA"/>
    <w:rsid w:val="00934635"/>
    <w:rsid w:val="00934C42"/>
    <w:rsid w:val="00934D93"/>
    <w:rsid w:val="00935177"/>
    <w:rsid w:val="00935482"/>
    <w:rsid w:val="009354BC"/>
    <w:rsid w:val="009354C5"/>
    <w:rsid w:val="00935590"/>
    <w:rsid w:val="009355AF"/>
    <w:rsid w:val="0093564F"/>
    <w:rsid w:val="00935A3B"/>
    <w:rsid w:val="00935B17"/>
    <w:rsid w:val="00935BF0"/>
    <w:rsid w:val="00935C99"/>
    <w:rsid w:val="00935C9E"/>
    <w:rsid w:val="00936012"/>
    <w:rsid w:val="0093610F"/>
    <w:rsid w:val="0093623E"/>
    <w:rsid w:val="00936519"/>
    <w:rsid w:val="00936612"/>
    <w:rsid w:val="0093664D"/>
    <w:rsid w:val="0093671F"/>
    <w:rsid w:val="0093694F"/>
    <w:rsid w:val="00936A8E"/>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6A"/>
    <w:rsid w:val="00937FF0"/>
    <w:rsid w:val="0094001B"/>
    <w:rsid w:val="00940027"/>
    <w:rsid w:val="0094031E"/>
    <w:rsid w:val="0094097B"/>
    <w:rsid w:val="00940A02"/>
    <w:rsid w:val="00940A25"/>
    <w:rsid w:val="00940D27"/>
    <w:rsid w:val="00940FE5"/>
    <w:rsid w:val="00941166"/>
    <w:rsid w:val="009413BF"/>
    <w:rsid w:val="009413CA"/>
    <w:rsid w:val="0094169A"/>
    <w:rsid w:val="0094169E"/>
    <w:rsid w:val="009417A5"/>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3E"/>
    <w:rsid w:val="00943055"/>
    <w:rsid w:val="0094315F"/>
    <w:rsid w:val="009431C9"/>
    <w:rsid w:val="00943233"/>
    <w:rsid w:val="00943424"/>
    <w:rsid w:val="00943610"/>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5C"/>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C79"/>
    <w:rsid w:val="00953E3E"/>
    <w:rsid w:val="0095405B"/>
    <w:rsid w:val="0095415F"/>
    <w:rsid w:val="009542E8"/>
    <w:rsid w:val="0095433A"/>
    <w:rsid w:val="009544A7"/>
    <w:rsid w:val="009545F9"/>
    <w:rsid w:val="009546D9"/>
    <w:rsid w:val="00954995"/>
    <w:rsid w:val="0095499C"/>
    <w:rsid w:val="009549DD"/>
    <w:rsid w:val="00954A27"/>
    <w:rsid w:val="00954A57"/>
    <w:rsid w:val="00954EC1"/>
    <w:rsid w:val="00954F5A"/>
    <w:rsid w:val="00955090"/>
    <w:rsid w:val="0095521E"/>
    <w:rsid w:val="009552DF"/>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3"/>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683"/>
    <w:rsid w:val="009646B3"/>
    <w:rsid w:val="009647F7"/>
    <w:rsid w:val="00964AA0"/>
    <w:rsid w:val="00964B48"/>
    <w:rsid w:val="00964BE7"/>
    <w:rsid w:val="00964C8A"/>
    <w:rsid w:val="00964CA9"/>
    <w:rsid w:val="00964DBB"/>
    <w:rsid w:val="00964E19"/>
    <w:rsid w:val="00964F48"/>
    <w:rsid w:val="00964FA0"/>
    <w:rsid w:val="00964FFC"/>
    <w:rsid w:val="00965692"/>
    <w:rsid w:val="00965766"/>
    <w:rsid w:val="00965772"/>
    <w:rsid w:val="009659B5"/>
    <w:rsid w:val="00965E10"/>
    <w:rsid w:val="00966041"/>
    <w:rsid w:val="0096605C"/>
    <w:rsid w:val="0096616B"/>
    <w:rsid w:val="00966184"/>
    <w:rsid w:val="009662C7"/>
    <w:rsid w:val="00966469"/>
    <w:rsid w:val="00966479"/>
    <w:rsid w:val="00966590"/>
    <w:rsid w:val="00966714"/>
    <w:rsid w:val="009668C9"/>
    <w:rsid w:val="00966974"/>
    <w:rsid w:val="00966C73"/>
    <w:rsid w:val="00966D9A"/>
    <w:rsid w:val="00966F54"/>
    <w:rsid w:val="009670F5"/>
    <w:rsid w:val="0096735A"/>
    <w:rsid w:val="0096744E"/>
    <w:rsid w:val="0096784B"/>
    <w:rsid w:val="00967990"/>
    <w:rsid w:val="009679E0"/>
    <w:rsid w:val="00967A77"/>
    <w:rsid w:val="00967AC8"/>
    <w:rsid w:val="00967F52"/>
    <w:rsid w:val="00967F5D"/>
    <w:rsid w:val="00967FC6"/>
    <w:rsid w:val="0097027A"/>
    <w:rsid w:val="009702EB"/>
    <w:rsid w:val="009703E3"/>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90D"/>
    <w:rsid w:val="00971AC3"/>
    <w:rsid w:val="00971B2A"/>
    <w:rsid w:val="00971B38"/>
    <w:rsid w:val="00971C97"/>
    <w:rsid w:val="00971E21"/>
    <w:rsid w:val="00972007"/>
    <w:rsid w:val="009722C2"/>
    <w:rsid w:val="009722C4"/>
    <w:rsid w:val="0097239F"/>
    <w:rsid w:val="009723F1"/>
    <w:rsid w:val="0097251B"/>
    <w:rsid w:val="0097262C"/>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739"/>
    <w:rsid w:val="00973823"/>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4F76"/>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822"/>
    <w:rsid w:val="009779BC"/>
    <w:rsid w:val="00977B1A"/>
    <w:rsid w:val="00977BE4"/>
    <w:rsid w:val="00977CDE"/>
    <w:rsid w:val="00977E9F"/>
    <w:rsid w:val="00977FA3"/>
    <w:rsid w:val="009802BB"/>
    <w:rsid w:val="00980330"/>
    <w:rsid w:val="0098087D"/>
    <w:rsid w:val="00980A6A"/>
    <w:rsid w:val="00980C56"/>
    <w:rsid w:val="00980D7F"/>
    <w:rsid w:val="00980E36"/>
    <w:rsid w:val="00980F8F"/>
    <w:rsid w:val="00980FA9"/>
    <w:rsid w:val="00981026"/>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36"/>
    <w:rsid w:val="00982891"/>
    <w:rsid w:val="009828F8"/>
    <w:rsid w:val="009829F0"/>
    <w:rsid w:val="00982B35"/>
    <w:rsid w:val="00982C87"/>
    <w:rsid w:val="00982DC9"/>
    <w:rsid w:val="00983053"/>
    <w:rsid w:val="00983153"/>
    <w:rsid w:val="009831F4"/>
    <w:rsid w:val="0098325D"/>
    <w:rsid w:val="009832FE"/>
    <w:rsid w:val="00983638"/>
    <w:rsid w:val="0098383C"/>
    <w:rsid w:val="009838F4"/>
    <w:rsid w:val="00983A02"/>
    <w:rsid w:val="00983A63"/>
    <w:rsid w:val="00983CE3"/>
    <w:rsid w:val="00983D47"/>
    <w:rsid w:val="00984043"/>
    <w:rsid w:val="009842B7"/>
    <w:rsid w:val="009842EA"/>
    <w:rsid w:val="0098479E"/>
    <w:rsid w:val="00984885"/>
    <w:rsid w:val="009849F9"/>
    <w:rsid w:val="00984B35"/>
    <w:rsid w:val="00984C1D"/>
    <w:rsid w:val="00984F34"/>
    <w:rsid w:val="009852F0"/>
    <w:rsid w:val="0098531D"/>
    <w:rsid w:val="009854F9"/>
    <w:rsid w:val="00985836"/>
    <w:rsid w:val="0098592B"/>
    <w:rsid w:val="00985B5D"/>
    <w:rsid w:val="00985CD2"/>
    <w:rsid w:val="00985E35"/>
    <w:rsid w:val="00985EE1"/>
    <w:rsid w:val="00985F7B"/>
    <w:rsid w:val="00986166"/>
    <w:rsid w:val="00986292"/>
    <w:rsid w:val="00986333"/>
    <w:rsid w:val="0098688D"/>
    <w:rsid w:val="00986947"/>
    <w:rsid w:val="00986961"/>
    <w:rsid w:val="00986C0B"/>
    <w:rsid w:val="00986DA1"/>
    <w:rsid w:val="00986DBD"/>
    <w:rsid w:val="00986DD3"/>
    <w:rsid w:val="009871EE"/>
    <w:rsid w:val="00987231"/>
    <w:rsid w:val="00987247"/>
    <w:rsid w:val="009875AA"/>
    <w:rsid w:val="0098761C"/>
    <w:rsid w:val="0098781F"/>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2F5"/>
    <w:rsid w:val="009943F3"/>
    <w:rsid w:val="00994564"/>
    <w:rsid w:val="00994829"/>
    <w:rsid w:val="00994935"/>
    <w:rsid w:val="009949A2"/>
    <w:rsid w:val="00994A01"/>
    <w:rsid w:val="00994BBC"/>
    <w:rsid w:val="00994C26"/>
    <w:rsid w:val="00994E64"/>
    <w:rsid w:val="0099503C"/>
    <w:rsid w:val="009950EF"/>
    <w:rsid w:val="00995126"/>
    <w:rsid w:val="00995592"/>
    <w:rsid w:val="00995604"/>
    <w:rsid w:val="00995636"/>
    <w:rsid w:val="00995868"/>
    <w:rsid w:val="009959AA"/>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4DA"/>
    <w:rsid w:val="009977D7"/>
    <w:rsid w:val="009977F5"/>
    <w:rsid w:val="009978F3"/>
    <w:rsid w:val="0099790E"/>
    <w:rsid w:val="00997D41"/>
    <w:rsid w:val="00997E11"/>
    <w:rsid w:val="009A0018"/>
    <w:rsid w:val="009A0380"/>
    <w:rsid w:val="009A0534"/>
    <w:rsid w:val="009A056D"/>
    <w:rsid w:val="009A058E"/>
    <w:rsid w:val="009A059A"/>
    <w:rsid w:val="009A0917"/>
    <w:rsid w:val="009A0E9D"/>
    <w:rsid w:val="009A0F5B"/>
    <w:rsid w:val="009A0FB0"/>
    <w:rsid w:val="009A11CC"/>
    <w:rsid w:val="009A1270"/>
    <w:rsid w:val="009A1484"/>
    <w:rsid w:val="009A16E0"/>
    <w:rsid w:val="009A1961"/>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1B6"/>
    <w:rsid w:val="009A2C5B"/>
    <w:rsid w:val="009A2CA2"/>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E5"/>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AA9"/>
    <w:rsid w:val="009A6BF0"/>
    <w:rsid w:val="009A6C43"/>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429"/>
    <w:rsid w:val="009B06D1"/>
    <w:rsid w:val="009B07F3"/>
    <w:rsid w:val="009B08C6"/>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BA"/>
    <w:rsid w:val="009B261B"/>
    <w:rsid w:val="009B27F7"/>
    <w:rsid w:val="009B28C9"/>
    <w:rsid w:val="009B2956"/>
    <w:rsid w:val="009B29BA"/>
    <w:rsid w:val="009B2AC2"/>
    <w:rsid w:val="009B2B7E"/>
    <w:rsid w:val="009B2C63"/>
    <w:rsid w:val="009B3081"/>
    <w:rsid w:val="009B3284"/>
    <w:rsid w:val="009B344D"/>
    <w:rsid w:val="009B37C1"/>
    <w:rsid w:val="009B3825"/>
    <w:rsid w:val="009B388B"/>
    <w:rsid w:val="009B38C2"/>
    <w:rsid w:val="009B3A04"/>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7D7"/>
    <w:rsid w:val="009B591D"/>
    <w:rsid w:val="009B5AF5"/>
    <w:rsid w:val="009B5F3F"/>
    <w:rsid w:val="009B61AC"/>
    <w:rsid w:val="009B61EB"/>
    <w:rsid w:val="009B6295"/>
    <w:rsid w:val="009B6356"/>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0C"/>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1E3"/>
    <w:rsid w:val="009C2609"/>
    <w:rsid w:val="009C290E"/>
    <w:rsid w:val="009C2A75"/>
    <w:rsid w:val="009C2AD4"/>
    <w:rsid w:val="009C2C1F"/>
    <w:rsid w:val="009C2C2A"/>
    <w:rsid w:val="009C2EC8"/>
    <w:rsid w:val="009C3178"/>
    <w:rsid w:val="009C322C"/>
    <w:rsid w:val="009C3250"/>
    <w:rsid w:val="009C3374"/>
    <w:rsid w:val="009C34D3"/>
    <w:rsid w:val="009C36D4"/>
    <w:rsid w:val="009C38D0"/>
    <w:rsid w:val="009C3915"/>
    <w:rsid w:val="009C3DAF"/>
    <w:rsid w:val="009C3DC6"/>
    <w:rsid w:val="009C41D8"/>
    <w:rsid w:val="009C42DC"/>
    <w:rsid w:val="009C4444"/>
    <w:rsid w:val="009C45A9"/>
    <w:rsid w:val="009C470A"/>
    <w:rsid w:val="009C4BA9"/>
    <w:rsid w:val="009C4BB5"/>
    <w:rsid w:val="009C4E8A"/>
    <w:rsid w:val="009C51B2"/>
    <w:rsid w:val="009C53BE"/>
    <w:rsid w:val="009C55D8"/>
    <w:rsid w:val="009C58C2"/>
    <w:rsid w:val="009C59D2"/>
    <w:rsid w:val="009C5AC3"/>
    <w:rsid w:val="009C5B71"/>
    <w:rsid w:val="009C5C5A"/>
    <w:rsid w:val="009C5EC1"/>
    <w:rsid w:val="009C5F0D"/>
    <w:rsid w:val="009C5F3D"/>
    <w:rsid w:val="009C61CD"/>
    <w:rsid w:val="009C65ED"/>
    <w:rsid w:val="009C6644"/>
    <w:rsid w:val="009C68C2"/>
    <w:rsid w:val="009C68E1"/>
    <w:rsid w:val="009C68E8"/>
    <w:rsid w:val="009C69DF"/>
    <w:rsid w:val="009C6CC8"/>
    <w:rsid w:val="009C6DB1"/>
    <w:rsid w:val="009C6F0C"/>
    <w:rsid w:val="009C70CD"/>
    <w:rsid w:val="009C7106"/>
    <w:rsid w:val="009C7115"/>
    <w:rsid w:val="009C71EE"/>
    <w:rsid w:val="009C7245"/>
    <w:rsid w:val="009C730E"/>
    <w:rsid w:val="009C731A"/>
    <w:rsid w:val="009C74BA"/>
    <w:rsid w:val="009C756C"/>
    <w:rsid w:val="009C759F"/>
    <w:rsid w:val="009C78B5"/>
    <w:rsid w:val="009C7A85"/>
    <w:rsid w:val="009C7AD8"/>
    <w:rsid w:val="009C7CA6"/>
    <w:rsid w:val="009C7F6E"/>
    <w:rsid w:val="009D01A2"/>
    <w:rsid w:val="009D024A"/>
    <w:rsid w:val="009D02D6"/>
    <w:rsid w:val="009D0341"/>
    <w:rsid w:val="009D03F3"/>
    <w:rsid w:val="009D04E8"/>
    <w:rsid w:val="009D0560"/>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D50"/>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952"/>
    <w:rsid w:val="009D4A32"/>
    <w:rsid w:val="009D4B71"/>
    <w:rsid w:val="009D4D74"/>
    <w:rsid w:val="009D4DB9"/>
    <w:rsid w:val="009D4DBF"/>
    <w:rsid w:val="009D4E05"/>
    <w:rsid w:val="009D4F64"/>
    <w:rsid w:val="009D5283"/>
    <w:rsid w:val="009D53F2"/>
    <w:rsid w:val="009D53F5"/>
    <w:rsid w:val="009D5468"/>
    <w:rsid w:val="009D55D5"/>
    <w:rsid w:val="009D5858"/>
    <w:rsid w:val="009D59FF"/>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D76"/>
    <w:rsid w:val="009D7E09"/>
    <w:rsid w:val="009D7F79"/>
    <w:rsid w:val="009E012B"/>
    <w:rsid w:val="009E01F0"/>
    <w:rsid w:val="009E02F5"/>
    <w:rsid w:val="009E049C"/>
    <w:rsid w:val="009E04A5"/>
    <w:rsid w:val="009E0517"/>
    <w:rsid w:val="009E051D"/>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C9"/>
    <w:rsid w:val="009E1A00"/>
    <w:rsid w:val="009E1B58"/>
    <w:rsid w:val="009E1BA7"/>
    <w:rsid w:val="009E1EE7"/>
    <w:rsid w:val="009E2030"/>
    <w:rsid w:val="009E20A0"/>
    <w:rsid w:val="009E214C"/>
    <w:rsid w:val="009E21A1"/>
    <w:rsid w:val="009E223C"/>
    <w:rsid w:val="009E2283"/>
    <w:rsid w:val="009E2526"/>
    <w:rsid w:val="009E26AB"/>
    <w:rsid w:val="009E27E1"/>
    <w:rsid w:val="009E287F"/>
    <w:rsid w:val="009E2AC8"/>
    <w:rsid w:val="009E2BD6"/>
    <w:rsid w:val="009E2C22"/>
    <w:rsid w:val="009E2EEF"/>
    <w:rsid w:val="009E2F21"/>
    <w:rsid w:val="009E3018"/>
    <w:rsid w:val="009E330E"/>
    <w:rsid w:val="009E3352"/>
    <w:rsid w:val="009E353D"/>
    <w:rsid w:val="009E366C"/>
    <w:rsid w:val="009E3C77"/>
    <w:rsid w:val="009E3CF1"/>
    <w:rsid w:val="009E3F9C"/>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63C"/>
    <w:rsid w:val="009E76F3"/>
    <w:rsid w:val="009E7717"/>
    <w:rsid w:val="009E78DD"/>
    <w:rsid w:val="009E7914"/>
    <w:rsid w:val="009E7AC4"/>
    <w:rsid w:val="009E7B4C"/>
    <w:rsid w:val="009F0202"/>
    <w:rsid w:val="009F0356"/>
    <w:rsid w:val="009F042B"/>
    <w:rsid w:val="009F0842"/>
    <w:rsid w:val="009F0A2D"/>
    <w:rsid w:val="009F0D38"/>
    <w:rsid w:val="009F0DEE"/>
    <w:rsid w:val="009F141D"/>
    <w:rsid w:val="009F1478"/>
    <w:rsid w:val="009F1557"/>
    <w:rsid w:val="009F15E0"/>
    <w:rsid w:val="009F15FD"/>
    <w:rsid w:val="009F1C24"/>
    <w:rsid w:val="009F1C34"/>
    <w:rsid w:val="009F1E76"/>
    <w:rsid w:val="009F217A"/>
    <w:rsid w:val="009F2252"/>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40B"/>
    <w:rsid w:val="00A0046B"/>
    <w:rsid w:val="00A008B1"/>
    <w:rsid w:val="00A00952"/>
    <w:rsid w:val="00A00ADE"/>
    <w:rsid w:val="00A00CCA"/>
    <w:rsid w:val="00A00D5B"/>
    <w:rsid w:val="00A00ED5"/>
    <w:rsid w:val="00A01125"/>
    <w:rsid w:val="00A01203"/>
    <w:rsid w:val="00A01218"/>
    <w:rsid w:val="00A012B3"/>
    <w:rsid w:val="00A013D8"/>
    <w:rsid w:val="00A01716"/>
    <w:rsid w:val="00A01907"/>
    <w:rsid w:val="00A01B07"/>
    <w:rsid w:val="00A01B3D"/>
    <w:rsid w:val="00A01C42"/>
    <w:rsid w:val="00A01C80"/>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CC6"/>
    <w:rsid w:val="00A02E99"/>
    <w:rsid w:val="00A0308C"/>
    <w:rsid w:val="00A031DD"/>
    <w:rsid w:val="00A032AE"/>
    <w:rsid w:val="00A032D9"/>
    <w:rsid w:val="00A03415"/>
    <w:rsid w:val="00A034E9"/>
    <w:rsid w:val="00A03600"/>
    <w:rsid w:val="00A039AE"/>
    <w:rsid w:val="00A03ABE"/>
    <w:rsid w:val="00A03B15"/>
    <w:rsid w:val="00A03B72"/>
    <w:rsid w:val="00A03C49"/>
    <w:rsid w:val="00A03EE6"/>
    <w:rsid w:val="00A042E3"/>
    <w:rsid w:val="00A0443C"/>
    <w:rsid w:val="00A04441"/>
    <w:rsid w:val="00A04509"/>
    <w:rsid w:val="00A047E9"/>
    <w:rsid w:val="00A0499B"/>
    <w:rsid w:val="00A04A52"/>
    <w:rsid w:val="00A04B4B"/>
    <w:rsid w:val="00A04B8E"/>
    <w:rsid w:val="00A04BB4"/>
    <w:rsid w:val="00A0520E"/>
    <w:rsid w:val="00A0538B"/>
    <w:rsid w:val="00A05624"/>
    <w:rsid w:val="00A0565C"/>
    <w:rsid w:val="00A0566C"/>
    <w:rsid w:val="00A05720"/>
    <w:rsid w:val="00A0601E"/>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39"/>
    <w:rsid w:val="00A105EE"/>
    <w:rsid w:val="00A10741"/>
    <w:rsid w:val="00A1074E"/>
    <w:rsid w:val="00A10776"/>
    <w:rsid w:val="00A10C4A"/>
    <w:rsid w:val="00A10D6A"/>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BA"/>
    <w:rsid w:val="00A15E4E"/>
    <w:rsid w:val="00A15F2E"/>
    <w:rsid w:val="00A16017"/>
    <w:rsid w:val="00A16065"/>
    <w:rsid w:val="00A162FF"/>
    <w:rsid w:val="00A16575"/>
    <w:rsid w:val="00A16746"/>
    <w:rsid w:val="00A167C9"/>
    <w:rsid w:val="00A16AC6"/>
    <w:rsid w:val="00A16BB2"/>
    <w:rsid w:val="00A16D58"/>
    <w:rsid w:val="00A16E51"/>
    <w:rsid w:val="00A16F72"/>
    <w:rsid w:val="00A17067"/>
    <w:rsid w:val="00A170F8"/>
    <w:rsid w:val="00A171E0"/>
    <w:rsid w:val="00A17337"/>
    <w:rsid w:val="00A17346"/>
    <w:rsid w:val="00A17497"/>
    <w:rsid w:val="00A1787A"/>
    <w:rsid w:val="00A1797F"/>
    <w:rsid w:val="00A17A81"/>
    <w:rsid w:val="00A17AD3"/>
    <w:rsid w:val="00A17B55"/>
    <w:rsid w:val="00A17B6F"/>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3EE"/>
    <w:rsid w:val="00A224DA"/>
    <w:rsid w:val="00A22548"/>
    <w:rsid w:val="00A228CD"/>
    <w:rsid w:val="00A229F4"/>
    <w:rsid w:val="00A22A1D"/>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0E7"/>
    <w:rsid w:val="00A24119"/>
    <w:rsid w:val="00A24197"/>
    <w:rsid w:val="00A24334"/>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A37"/>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A75"/>
    <w:rsid w:val="00A26B09"/>
    <w:rsid w:val="00A26CE2"/>
    <w:rsid w:val="00A26CF9"/>
    <w:rsid w:val="00A26DE3"/>
    <w:rsid w:val="00A26E4F"/>
    <w:rsid w:val="00A26F61"/>
    <w:rsid w:val="00A2719D"/>
    <w:rsid w:val="00A271F4"/>
    <w:rsid w:val="00A27225"/>
    <w:rsid w:val="00A27291"/>
    <w:rsid w:val="00A272BD"/>
    <w:rsid w:val="00A2746F"/>
    <w:rsid w:val="00A279A1"/>
    <w:rsid w:val="00A27A20"/>
    <w:rsid w:val="00A27A3D"/>
    <w:rsid w:val="00A27DFF"/>
    <w:rsid w:val="00A302C9"/>
    <w:rsid w:val="00A3038D"/>
    <w:rsid w:val="00A305E3"/>
    <w:rsid w:val="00A30890"/>
    <w:rsid w:val="00A3089A"/>
    <w:rsid w:val="00A30916"/>
    <w:rsid w:val="00A3095D"/>
    <w:rsid w:val="00A30B51"/>
    <w:rsid w:val="00A30BD0"/>
    <w:rsid w:val="00A31146"/>
    <w:rsid w:val="00A31266"/>
    <w:rsid w:val="00A31A85"/>
    <w:rsid w:val="00A31EB3"/>
    <w:rsid w:val="00A31FC1"/>
    <w:rsid w:val="00A32405"/>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AA"/>
    <w:rsid w:val="00A3562B"/>
    <w:rsid w:val="00A36061"/>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A6D"/>
    <w:rsid w:val="00A37DDA"/>
    <w:rsid w:val="00A37E16"/>
    <w:rsid w:val="00A37EE3"/>
    <w:rsid w:val="00A40291"/>
    <w:rsid w:val="00A40345"/>
    <w:rsid w:val="00A4048B"/>
    <w:rsid w:val="00A4061E"/>
    <w:rsid w:val="00A407D5"/>
    <w:rsid w:val="00A408DD"/>
    <w:rsid w:val="00A40C07"/>
    <w:rsid w:val="00A40E76"/>
    <w:rsid w:val="00A4102F"/>
    <w:rsid w:val="00A410F0"/>
    <w:rsid w:val="00A41132"/>
    <w:rsid w:val="00A4135E"/>
    <w:rsid w:val="00A4136E"/>
    <w:rsid w:val="00A41623"/>
    <w:rsid w:val="00A41704"/>
    <w:rsid w:val="00A41A7D"/>
    <w:rsid w:val="00A41CC9"/>
    <w:rsid w:val="00A41EAC"/>
    <w:rsid w:val="00A420F2"/>
    <w:rsid w:val="00A421DF"/>
    <w:rsid w:val="00A422A2"/>
    <w:rsid w:val="00A422B5"/>
    <w:rsid w:val="00A42390"/>
    <w:rsid w:val="00A42507"/>
    <w:rsid w:val="00A42643"/>
    <w:rsid w:val="00A42D1B"/>
    <w:rsid w:val="00A42D25"/>
    <w:rsid w:val="00A42EFE"/>
    <w:rsid w:val="00A42FF0"/>
    <w:rsid w:val="00A43151"/>
    <w:rsid w:val="00A43189"/>
    <w:rsid w:val="00A43293"/>
    <w:rsid w:val="00A4339B"/>
    <w:rsid w:val="00A43574"/>
    <w:rsid w:val="00A438A5"/>
    <w:rsid w:val="00A43AD9"/>
    <w:rsid w:val="00A43B63"/>
    <w:rsid w:val="00A440A3"/>
    <w:rsid w:val="00A442EA"/>
    <w:rsid w:val="00A442FD"/>
    <w:rsid w:val="00A445C8"/>
    <w:rsid w:val="00A44674"/>
    <w:rsid w:val="00A44749"/>
    <w:rsid w:val="00A44871"/>
    <w:rsid w:val="00A44A4E"/>
    <w:rsid w:val="00A44A84"/>
    <w:rsid w:val="00A44C71"/>
    <w:rsid w:val="00A44EEA"/>
    <w:rsid w:val="00A45059"/>
    <w:rsid w:val="00A45120"/>
    <w:rsid w:val="00A45605"/>
    <w:rsid w:val="00A45CCA"/>
    <w:rsid w:val="00A46029"/>
    <w:rsid w:val="00A46063"/>
    <w:rsid w:val="00A460B9"/>
    <w:rsid w:val="00A46134"/>
    <w:rsid w:val="00A46190"/>
    <w:rsid w:val="00A461BB"/>
    <w:rsid w:val="00A46670"/>
    <w:rsid w:val="00A4675F"/>
    <w:rsid w:val="00A46778"/>
    <w:rsid w:val="00A468BA"/>
    <w:rsid w:val="00A468CD"/>
    <w:rsid w:val="00A46D7F"/>
    <w:rsid w:val="00A470DB"/>
    <w:rsid w:val="00A47132"/>
    <w:rsid w:val="00A47142"/>
    <w:rsid w:val="00A472A3"/>
    <w:rsid w:val="00A472D9"/>
    <w:rsid w:val="00A4739F"/>
    <w:rsid w:val="00A473DC"/>
    <w:rsid w:val="00A47405"/>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6D2"/>
    <w:rsid w:val="00A5398E"/>
    <w:rsid w:val="00A539F5"/>
    <w:rsid w:val="00A53ADA"/>
    <w:rsid w:val="00A53B67"/>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6AB"/>
    <w:rsid w:val="00A57847"/>
    <w:rsid w:val="00A578D7"/>
    <w:rsid w:val="00A5793B"/>
    <w:rsid w:val="00A57995"/>
    <w:rsid w:val="00A579BB"/>
    <w:rsid w:val="00A57A3C"/>
    <w:rsid w:val="00A57B5F"/>
    <w:rsid w:val="00A57FD4"/>
    <w:rsid w:val="00A60132"/>
    <w:rsid w:val="00A6041B"/>
    <w:rsid w:val="00A607CC"/>
    <w:rsid w:val="00A60E54"/>
    <w:rsid w:val="00A61024"/>
    <w:rsid w:val="00A61031"/>
    <w:rsid w:val="00A61118"/>
    <w:rsid w:val="00A612E6"/>
    <w:rsid w:val="00A6133C"/>
    <w:rsid w:val="00A61390"/>
    <w:rsid w:val="00A615AC"/>
    <w:rsid w:val="00A6176C"/>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EEC"/>
    <w:rsid w:val="00A62F60"/>
    <w:rsid w:val="00A6325F"/>
    <w:rsid w:val="00A6327F"/>
    <w:rsid w:val="00A63543"/>
    <w:rsid w:val="00A635B0"/>
    <w:rsid w:val="00A63835"/>
    <w:rsid w:val="00A638B7"/>
    <w:rsid w:val="00A639B3"/>
    <w:rsid w:val="00A63AF0"/>
    <w:rsid w:val="00A63BCF"/>
    <w:rsid w:val="00A63D7B"/>
    <w:rsid w:val="00A63E11"/>
    <w:rsid w:val="00A63E45"/>
    <w:rsid w:val="00A63FB1"/>
    <w:rsid w:val="00A64084"/>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74A"/>
    <w:rsid w:val="00A6580B"/>
    <w:rsid w:val="00A65868"/>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AB"/>
    <w:rsid w:val="00A671ED"/>
    <w:rsid w:val="00A67642"/>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428"/>
    <w:rsid w:val="00A7163B"/>
    <w:rsid w:val="00A71E7C"/>
    <w:rsid w:val="00A71F3D"/>
    <w:rsid w:val="00A71FED"/>
    <w:rsid w:val="00A7202F"/>
    <w:rsid w:val="00A722F7"/>
    <w:rsid w:val="00A72583"/>
    <w:rsid w:val="00A72611"/>
    <w:rsid w:val="00A726AB"/>
    <w:rsid w:val="00A726E0"/>
    <w:rsid w:val="00A727E3"/>
    <w:rsid w:val="00A72BCD"/>
    <w:rsid w:val="00A72CCB"/>
    <w:rsid w:val="00A72D6C"/>
    <w:rsid w:val="00A72D7B"/>
    <w:rsid w:val="00A72E59"/>
    <w:rsid w:val="00A73169"/>
    <w:rsid w:val="00A731BC"/>
    <w:rsid w:val="00A734A2"/>
    <w:rsid w:val="00A73716"/>
    <w:rsid w:val="00A737E8"/>
    <w:rsid w:val="00A7396F"/>
    <w:rsid w:val="00A73A84"/>
    <w:rsid w:val="00A73AC8"/>
    <w:rsid w:val="00A73C30"/>
    <w:rsid w:val="00A740B7"/>
    <w:rsid w:val="00A743CB"/>
    <w:rsid w:val="00A743CD"/>
    <w:rsid w:val="00A7448D"/>
    <w:rsid w:val="00A7451D"/>
    <w:rsid w:val="00A74636"/>
    <w:rsid w:val="00A74641"/>
    <w:rsid w:val="00A74970"/>
    <w:rsid w:val="00A74BF5"/>
    <w:rsid w:val="00A74F72"/>
    <w:rsid w:val="00A74FFC"/>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3DF"/>
    <w:rsid w:val="00A80800"/>
    <w:rsid w:val="00A809E8"/>
    <w:rsid w:val="00A80C62"/>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25E"/>
    <w:rsid w:val="00A82C1C"/>
    <w:rsid w:val="00A82CA4"/>
    <w:rsid w:val="00A831D5"/>
    <w:rsid w:val="00A8322A"/>
    <w:rsid w:val="00A832AA"/>
    <w:rsid w:val="00A83688"/>
    <w:rsid w:val="00A83718"/>
    <w:rsid w:val="00A83826"/>
    <w:rsid w:val="00A838D2"/>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DAF"/>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DFE"/>
    <w:rsid w:val="00A87F21"/>
    <w:rsid w:val="00A87F81"/>
    <w:rsid w:val="00A87F8F"/>
    <w:rsid w:val="00A90087"/>
    <w:rsid w:val="00A901C5"/>
    <w:rsid w:val="00A9021D"/>
    <w:rsid w:val="00A9021F"/>
    <w:rsid w:val="00A90228"/>
    <w:rsid w:val="00A902A0"/>
    <w:rsid w:val="00A90363"/>
    <w:rsid w:val="00A904F7"/>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5B"/>
    <w:rsid w:val="00A91AB4"/>
    <w:rsid w:val="00A91B9B"/>
    <w:rsid w:val="00A91C9D"/>
    <w:rsid w:val="00A91CD9"/>
    <w:rsid w:val="00A91EA7"/>
    <w:rsid w:val="00A91EC4"/>
    <w:rsid w:val="00A91F71"/>
    <w:rsid w:val="00A9246E"/>
    <w:rsid w:val="00A9266D"/>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443"/>
    <w:rsid w:val="00A9469F"/>
    <w:rsid w:val="00A94BF4"/>
    <w:rsid w:val="00A94CC3"/>
    <w:rsid w:val="00A94D82"/>
    <w:rsid w:val="00A94E39"/>
    <w:rsid w:val="00A94EA2"/>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A6F"/>
    <w:rsid w:val="00A96B5D"/>
    <w:rsid w:val="00A96D43"/>
    <w:rsid w:val="00A9733A"/>
    <w:rsid w:val="00A9750B"/>
    <w:rsid w:val="00A97596"/>
    <w:rsid w:val="00A976AC"/>
    <w:rsid w:val="00A978EE"/>
    <w:rsid w:val="00A97A25"/>
    <w:rsid w:val="00A97B44"/>
    <w:rsid w:val="00A97F04"/>
    <w:rsid w:val="00A97FD2"/>
    <w:rsid w:val="00AA007A"/>
    <w:rsid w:val="00AA0100"/>
    <w:rsid w:val="00AA011E"/>
    <w:rsid w:val="00AA031D"/>
    <w:rsid w:val="00AA06BC"/>
    <w:rsid w:val="00AA0841"/>
    <w:rsid w:val="00AA09AC"/>
    <w:rsid w:val="00AA09B7"/>
    <w:rsid w:val="00AA0A27"/>
    <w:rsid w:val="00AA0B68"/>
    <w:rsid w:val="00AA0CAC"/>
    <w:rsid w:val="00AA0F7D"/>
    <w:rsid w:val="00AA105C"/>
    <w:rsid w:val="00AA14F6"/>
    <w:rsid w:val="00AA172E"/>
    <w:rsid w:val="00AA18CB"/>
    <w:rsid w:val="00AA1925"/>
    <w:rsid w:val="00AA1BED"/>
    <w:rsid w:val="00AA1C3B"/>
    <w:rsid w:val="00AA1CA3"/>
    <w:rsid w:val="00AA1D8E"/>
    <w:rsid w:val="00AA20AB"/>
    <w:rsid w:val="00AA217B"/>
    <w:rsid w:val="00AA22C8"/>
    <w:rsid w:val="00AA243F"/>
    <w:rsid w:val="00AA2587"/>
    <w:rsid w:val="00AA25C7"/>
    <w:rsid w:val="00AA27D8"/>
    <w:rsid w:val="00AA28CA"/>
    <w:rsid w:val="00AA29C6"/>
    <w:rsid w:val="00AA2A34"/>
    <w:rsid w:val="00AA2C2B"/>
    <w:rsid w:val="00AA2CFB"/>
    <w:rsid w:val="00AA2DC5"/>
    <w:rsid w:val="00AA2DE4"/>
    <w:rsid w:val="00AA2FF6"/>
    <w:rsid w:val="00AA34DE"/>
    <w:rsid w:val="00AA3730"/>
    <w:rsid w:val="00AA3897"/>
    <w:rsid w:val="00AA395C"/>
    <w:rsid w:val="00AA3AB6"/>
    <w:rsid w:val="00AA3CB5"/>
    <w:rsid w:val="00AA3CB6"/>
    <w:rsid w:val="00AA3DE4"/>
    <w:rsid w:val="00AA3E0F"/>
    <w:rsid w:val="00AA3F5C"/>
    <w:rsid w:val="00AA486C"/>
    <w:rsid w:val="00AA48E1"/>
    <w:rsid w:val="00AA4A0C"/>
    <w:rsid w:val="00AA4A45"/>
    <w:rsid w:val="00AA4A66"/>
    <w:rsid w:val="00AA4BB3"/>
    <w:rsid w:val="00AA4DE5"/>
    <w:rsid w:val="00AA4DE8"/>
    <w:rsid w:val="00AA4E28"/>
    <w:rsid w:val="00AA4F27"/>
    <w:rsid w:val="00AA502E"/>
    <w:rsid w:val="00AA51E3"/>
    <w:rsid w:val="00AA5333"/>
    <w:rsid w:val="00AA54E9"/>
    <w:rsid w:val="00AA5540"/>
    <w:rsid w:val="00AA566F"/>
    <w:rsid w:val="00AA576A"/>
    <w:rsid w:val="00AA58B0"/>
    <w:rsid w:val="00AA58D5"/>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2F4C"/>
    <w:rsid w:val="00AB304B"/>
    <w:rsid w:val="00AB3248"/>
    <w:rsid w:val="00AB32D7"/>
    <w:rsid w:val="00AB354E"/>
    <w:rsid w:val="00AB3733"/>
    <w:rsid w:val="00AB3884"/>
    <w:rsid w:val="00AB391A"/>
    <w:rsid w:val="00AB3A7D"/>
    <w:rsid w:val="00AB3BF7"/>
    <w:rsid w:val="00AB3CCD"/>
    <w:rsid w:val="00AB3E0D"/>
    <w:rsid w:val="00AB3E46"/>
    <w:rsid w:val="00AB3F4D"/>
    <w:rsid w:val="00AB4099"/>
    <w:rsid w:val="00AB42E3"/>
    <w:rsid w:val="00AB4316"/>
    <w:rsid w:val="00AB43C2"/>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8DD"/>
    <w:rsid w:val="00AC09D8"/>
    <w:rsid w:val="00AC0B21"/>
    <w:rsid w:val="00AC0BD9"/>
    <w:rsid w:val="00AC0C20"/>
    <w:rsid w:val="00AC0D60"/>
    <w:rsid w:val="00AC1473"/>
    <w:rsid w:val="00AC1673"/>
    <w:rsid w:val="00AC18C4"/>
    <w:rsid w:val="00AC1A02"/>
    <w:rsid w:val="00AC1A45"/>
    <w:rsid w:val="00AC1AB5"/>
    <w:rsid w:val="00AC1B27"/>
    <w:rsid w:val="00AC1C7F"/>
    <w:rsid w:val="00AC1DE6"/>
    <w:rsid w:val="00AC1F60"/>
    <w:rsid w:val="00AC2437"/>
    <w:rsid w:val="00AC25A1"/>
    <w:rsid w:val="00AC25A5"/>
    <w:rsid w:val="00AC283D"/>
    <w:rsid w:val="00AC28CF"/>
    <w:rsid w:val="00AC2AEB"/>
    <w:rsid w:val="00AC2EFB"/>
    <w:rsid w:val="00AC2FEC"/>
    <w:rsid w:val="00AC32AD"/>
    <w:rsid w:val="00AC33CC"/>
    <w:rsid w:val="00AC3400"/>
    <w:rsid w:val="00AC34DE"/>
    <w:rsid w:val="00AC3675"/>
    <w:rsid w:val="00AC37E4"/>
    <w:rsid w:val="00AC387A"/>
    <w:rsid w:val="00AC3B8A"/>
    <w:rsid w:val="00AC3D16"/>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751"/>
    <w:rsid w:val="00AD4841"/>
    <w:rsid w:val="00AD4D03"/>
    <w:rsid w:val="00AD4E4C"/>
    <w:rsid w:val="00AD4F86"/>
    <w:rsid w:val="00AD5111"/>
    <w:rsid w:val="00AD5114"/>
    <w:rsid w:val="00AD52E9"/>
    <w:rsid w:val="00AD54B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928"/>
    <w:rsid w:val="00AE5BC8"/>
    <w:rsid w:val="00AE5C1C"/>
    <w:rsid w:val="00AE6305"/>
    <w:rsid w:val="00AE6461"/>
    <w:rsid w:val="00AE6642"/>
    <w:rsid w:val="00AE6782"/>
    <w:rsid w:val="00AE68B6"/>
    <w:rsid w:val="00AE698A"/>
    <w:rsid w:val="00AE6A59"/>
    <w:rsid w:val="00AE6A7B"/>
    <w:rsid w:val="00AE6CB5"/>
    <w:rsid w:val="00AE6DB0"/>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E68"/>
    <w:rsid w:val="00AF1FC5"/>
    <w:rsid w:val="00AF21A1"/>
    <w:rsid w:val="00AF224F"/>
    <w:rsid w:val="00AF2484"/>
    <w:rsid w:val="00AF27F6"/>
    <w:rsid w:val="00AF2831"/>
    <w:rsid w:val="00AF2872"/>
    <w:rsid w:val="00AF2902"/>
    <w:rsid w:val="00AF29DB"/>
    <w:rsid w:val="00AF2A91"/>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C25"/>
    <w:rsid w:val="00AF4D1B"/>
    <w:rsid w:val="00AF4D85"/>
    <w:rsid w:val="00AF5164"/>
    <w:rsid w:val="00AF5281"/>
    <w:rsid w:val="00AF5679"/>
    <w:rsid w:val="00AF591B"/>
    <w:rsid w:val="00AF5A76"/>
    <w:rsid w:val="00AF5A83"/>
    <w:rsid w:val="00AF5B97"/>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2CD5"/>
    <w:rsid w:val="00B03163"/>
    <w:rsid w:val="00B032F6"/>
    <w:rsid w:val="00B033A1"/>
    <w:rsid w:val="00B033FA"/>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37D"/>
    <w:rsid w:val="00B053F2"/>
    <w:rsid w:val="00B056A3"/>
    <w:rsid w:val="00B05815"/>
    <w:rsid w:val="00B05B19"/>
    <w:rsid w:val="00B05DD5"/>
    <w:rsid w:val="00B05FB7"/>
    <w:rsid w:val="00B060E1"/>
    <w:rsid w:val="00B06157"/>
    <w:rsid w:val="00B06223"/>
    <w:rsid w:val="00B06322"/>
    <w:rsid w:val="00B06363"/>
    <w:rsid w:val="00B0646A"/>
    <w:rsid w:val="00B064B2"/>
    <w:rsid w:val="00B068B9"/>
    <w:rsid w:val="00B069A1"/>
    <w:rsid w:val="00B06A29"/>
    <w:rsid w:val="00B06AAC"/>
    <w:rsid w:val="00B06B12"/>
    <w:rsid w:val="00B06C44"/>
    <w:rsid w:val="00B06CA6"/>
    <w:rsid w:val="00B06CBC"/>
    <w:rsid w:val="00B06D94"/>
    <w:rsid w:val="00B06F6E"/>
    <w:rsid w:val="00B07072"/>
    <w:rsid w:val="00B070EA"/>
    <w:rsid w:val="00B0731A"/>
    <w:rsid w:val="00B076EC"/>
    <w:rsid w:val="00B076FE"/>
    <w:rsid w:val="00B0788C"/>
    <w:rsid w:val="00B078A2"/>
    <w:rsid w:val="00B07961"/>
    <w:rsid w:val="00B079B1"/>
    <w:rsid w:val="00B079EF"/>
    <w:rsid w:val="00B07B8E"/>
    <w:rsid w:val="00B07C1A"/>
    <w:rsid w:val="00B07E26"/>
    <w:rsid w:val="00B07E91"/>
    <w:rsid w:val="00B1019A"/>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76"/>
    <w:rsid w:val="00B17BCB"/>
    <w:rsid w:val="00B17CDE"/>
    <w:rsid w:val="00B17DFB"/>
    <w:rsid w:val="00B17E50"/>
    <w:rsid w:val="00B20064"/>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988"/>
    <w:rsid w:val="00B21B7D"/>
    <w:rsid w:val="00B21CC0"/>
    <w:rsid w:val="00B21CE7"/>
    <w:rsid w:val="00B21CFC"/>
    <w:rsid w:val="00B21D43"/>
    <w:rsid w:val="00B21F96"/>
    <w:rsid w:val="00B22159"/>
    <w:rsid w:val="00B22254"/>
    <w:rsid w:val="00B223C0"/>
    <w:rsid w:val="00B2242B"/>
    <w:rsid w:val="00B227F5"/>
    <w:rsid w:val="00B22881"/>
    <w:rsid w:val="00B228D4"/>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827"/>
    <w:rsid w:val="00B24A0D"/>
    <w:rsid w:val="00B24CD6"/>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6E2E"/>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EC"/>
    <w:rsid w:val="00B300CD"/>
    <w:rsid w:val="00B304CB"/>
    <w:rsid w:val="00B30665"/>
    <w:rsid w:val="00B306FF"/>
    <w:rsid w:val="00B3082F"/>
    <w:rsid w:val="00B309EA"/>
    <w:rsid w:val="00B30A08"/>
    <w:rsid w:val="00B30A55"/>
    <w:rsid w:val="00B30AFD"/>
    <w:rsid w:val="00B30B3A"/>
    <w:rsid w:val="00B30C7A"/>
    <w:rsid w:val="00B30E81"/>
    <w:rsid w:val="00B3142A"/>
    <w:rsid w:val="00B314F5"/>
    <w:rsid w:val="00B31596"/>
    <w:rsid w:val="00B315ED"/>
    <w:rsid w:val="00B31693"/>
    <w:rsid w:val="00B318B1"/>
    <w:rsid w:val="00B31AED"/>
    <w:rsid w:val="00B31C19"/>
    <w:rsid w:val="00B31DF2"/>
    <w:rsid w:val="00B32108"/>
    <w:rsid w:val="00B3218F"/>
    <w:rsid w:val="00B322EE"/>
    <w:rsid w:val="00B32313"/>
    <w:rsid w:val="00B324EF"/>
    <w:rsid w:val="00B32540"/>
    <w:rsid w:val="00B32994"/>
    <w:rsid w:val="00B32AED"/>
    <w:rsid w:val="00B32BC6"/>
    <w:rsid w:val="00B32BE2"/>
    <w:rsid w:val="00B32CBF"/>
    <w:rsid w:val="00B33075"/>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E8"/>
    <w:rsid w:val="00B34021"/>
    <w:rsid w:val="00B3405E"/>
    <w:rsid w:val="00B34096"/>
    <w:rsid w:val="00B346DF"/>
    <w:rsid w:val="00B3476C"/>
    <w:rsid w:val="00B3488E"/>
    <w:rsid w:val="00B34898"/>
    <w:rsid w:val="00B348CC"/>
    <w:rsid w:val="00B34C55"/>
    <w:rsid w:val="00B34D53"/>
    <w:rsid w:val="00B34E6B"/>
    <w:rsid w:val="00B34FFE"/>
    <w:rsid w:val="00B3501E"/>
    <w:rsid w:val="00B3540C"/>
    <w:rsid w:val="00B35586"/>
    <w:rsid w:val="00B3574A"/>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CB3"/>
    <w:rsid w:val="00B36D52"/>
    <w:rsid w:val="00B36EAA"/>
    <w:rsid w:val="00B36EB8"/>
    <w:rsid w:val="00B36EDB"/>
    <w:rsid w:val="00B36EE8"/>
    <w:rsid w:val="00B36FC2"/>
    <w:rsid w:val="00B371E1"/>
    <w:rsid w:val="00B3732C"/>
    <w:rsid w:val="00B374F1"/>
    <w:rsid w:val="00B37636"/>
    <w:rsid w:val="00B3775B"/>
    <w:rsid w:val="00B37DAB"/>
    <w:rsid w:val="00B37EFE"/>
    <w:rsid w:val="00B4010F"/>
    <w:rsid w:val="00B4033F"/>
    <w:rsid w:val="00B40415"/>
    <w:rsid w:val="00B407BC"/>
    <w:rsid w:val="00B407C8"/>
    <w:rsid w:val="00B4081A"/>
    <w:rsid w:val="00B40920"/>
    <w:rsid w:val="00B40D71"/>
    <w:rsid w:val="00B40E78"/>
    <w:rsid w:val="00B41029"/>
    <w:rsid w:val="00B41428"/>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04"/>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5FE7"/>
    <w:rsid w:val="00B4633B"/>
    <w:rsid w:val="00B4669B"/>
    <w:rsid w:val="00B468AB"/>
    <w:rsid w:val="00B468F7"/>
    <w:rsid w:val="00B46BE4"/>
    <w:rsid w:val="00B46DA2"/>
    <w:rsid w:val="00B46F22"/>
    <w:rsid w:val="00B470C3"/>
    <w:rsid w:val="00B47228"/>
    <w:rsid w:val="00B4726F"/>
    <w:rsid w:val="00B473B5"/>
    <w:rsid w:val="00B474EA"/>
    <w:rsid w:val="00B47551"/>
    <w:rsid w:val="00B4760E"/>
    <w:rsid w:val="00B476B8"/>
    <w:rsid w:val="00B47719"/>
    <w:rsid w:val="00B479ED"/>
    <w:rsid w:val="00B47BD9"/>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9D"/>
    <w:rsid w:val="00B52D40"/>
    <w:rsid w:val="00B52EC7"/>
    <w:rsid w:val="00B5315D"/>
    <w:rsid w:val="00B5326E"/>
    <w:rsid w:val="00B53302"/>
    <w:rsid w:val="00B53595"/>
    <w:rsid w:val="00B535FD"/>
    <w:rsid w:val="00B53931"/>
    <w:rsid w:val="00B539FA"/>
    <w:rsid w:val="00B53AEA"/>
    <w:rsid w:val="00B53BD3"/>
    <w:rsid w:val="00B53C0C"/>
    <w:rsid w:val="00B53C46"/>
    <w:rsid w:val="00B53C4A"/>
    <w:rsid w:val="00B53FB0"/>
    <w:rsid w:val="00B5413C"/>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479"/>
    <w:rsid w:val="00B5550D"/>
    <w:rsid w:val="00B5554B"/>
    <w:rsid w:val="00B55564"/>
    <w:rsid w:val="00B55603"/>
    <w:rsid w:val="00B556AA"/>
    <w:rsid w:val="00B556DE"/>
    <w:rsid w:val="00B55747"/>
    <w:rsid w:val="00B55807"/>
    <w:rsid w:val="00B5586A"/>
    <w:rsid w:val="00B55E78"/>
    <w:rsid w:val="00B55E96"/>
    <w:rsid w:val="00B56006"/>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2F"/>
    <w:rsid w:val="00B60BEC"/>
    <w:rsid w:val="00B60C46"/>
    <w:rsid w:val="00B60E08"/>
    <w:rsid w:val="00B60E1C"/>
    <w:rsid w:val="00B60FA6"/>
    <w:rsid w:val="00B611A1"/>
    <w:rsid w:val="00B611C8"/>
    <w:rsid w:val="00B6131D"/>
    <w:rsid w:val="00B61330"/>
    <w:rsid w:val="00B61375"/>
    <w:rsid w:val="00B614EA"/>
    <w:rsid w:val="00B6171A"/>
    <w:rsid w:val="00B61954"/>
    <w:rsid w:val="00B61B25"/>
    <w:rsid w:val="00B61D4B"/>
    <w:rsid w:val="00B61F04"/>
    <w:rsid w:val="00B61F0D"/>
    <w:rsid w:val="00B62015"/>
    <w:rsid w:val="00B621A0"/>
    <w:rsid w:val="00B621F3"/>
    <w:rsid w:val="00B622EB"/>
    <w:rsid w:val="00B62601"/>
    <w:rsid w:val="00B62665"/>
    <w:rsid w:val="00B6278A"/>
    <w:rsid w:val="00B62871"/>
    <w:rsid w:val="00B6288E"/>
    <w:rsid w:val="00B628A4"/>
    <w:rsid w:val="00B62CDC"/>
    <w:rsid w:val="00B62D17"/>
    <w:rsid w:val="00B62DDB"/>
    <w:rsid w:val="00B62F16"/>
    <w:rsid w:val="00B63068"/>
    <w:rsid w:val="00B63185"/>
    <w:rsid w:val="00B63188"/>
    <w:rsid w:val="00B63207"/>
    <w:rsid w:val="00B63613"/>
    <w:rsid w:val="00B6364F"/>
    <w:rsid w:val="00B63972"/>
    <w:rsid w:val="00B63DBB"/>
    <w:rsid w:val="00B63F1C"/>
    <w:rsid w:val="00B643F3"/>
    <w:rsid w:val="00B64646"/>
    <w:rsid w:val="00B64687"/>
    <w:rsid w:val="00B6472D"/>
    <w:rsid w:val="00B6473B"/>
    <w:rsid w:val="00B64B8C"/>
    <w:rsid w:val="00B64DD6"/>
    <w:rsid w:val="00B64EEE"/>
    <w:rsid w:val="00B6504C"/>
    <w:rsid w:val="00B65066"/>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7AC"/>
    <w:rsid w:val="00B6697E"/>
    <w:rsid w:val="00B66D06"/>
    <w:rsid w:val="00B66D21"/>
    <w:rsid w:val="00B66EA8"/>
    <w:rsid w:val="00B66F17"/>
    <w:rsid w:val="00B6718B"/>
    <w:rsid w:val="00B671E8"/>
    <w:rsid w:val="00B6764E"/>
    <w:rsid w:val="00B67A4F"/>
    <w:rsid w:val="00B67AC4"/>
    <w:rsid w:val="00B67BC4"/>
    <w:rsid w:val="00B67D7E"/>
    <w:rsid w:val="00B67E3D"/>
    <w:rsid w:val="00B67ED1"/>
    <w:rsid w:val="00B7004A"/>
    <w:rsid w:val="00B70085"/>
    <w:rsid w:val="00B701A4"/>
    <w:rsid w:val="00B702EF"/>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8F7"/>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28"/>
    <w:rsid w:val="00B77B4E"/>
    <w:rsid w:val="00B77DCE"/>
    <w:rsid w:val="00B77F04"/>
    <w:rsid w:val="00B800AE"/>
    <w:rsid w:val="00B80159"/>
    <w:rsid w:val="00B802F6"/>
    <w:rsid w:val="00B8034A"/>
    <w:rsid w:val="00B804DB"/>
    <w:rsid w:val="00B807AE"/>
    <w:rsid w:val="00B80907"/>
    <w:rsid w:val="00B80946"/>
    <w:rsid w:val="00B80970"/>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2028"/>
    <w:rsid w:val="00B82223"/>
    <w:rsid w:val="00B822A4"/>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45"/>
    <w:rsid w:val="00B84374"/>
    <w:rsid w:val="00B8437D"/>
    <w:rsid w:val="00B843AB"/>
    <w:rsid w:val="00B843F4"/>
    <w:rsid w:val="00B8446D"/>
    <w:rsid w:val="00B844CF"/>
    <w:rsid w:val="00B84557"/>
    <w:rsid w:val="00B84A41"/>
    <w:rsid w:val="00B85027"/>
    <w:rsid w:val="00B85113"/>
    <w:rsid w:val="00B853FA"/>
    <w:rsid w:val="00B855CE"/>
    <w:rsid w:val="00B855DB"/>
    <w:rsid w:val="00B8589A"/>
    <w:rsid w:val="00B858F4"/>
    <w:rsid w:val="00B859D5"/>
    <w:rsid w:val="00B85ADD"/>
    <w:rsid w:val="00B85BF0"/>
    <w:rsid w:val="00B85E14"/>
    <w:rsid w:val="00B863A3"/>
    <w:rsid w:val="00B863DD"/>
    <w:rsid w:val="00B864E7"/>
    <w:rsid w:val="00B86507"/>
    <w:rsid w:val="00B86540"/>
    <w:rsid w:val="00B86816"/>
    <w:rsid w:val="00B86837"/>
    <w:rsid w:val="00B8687B"/>
    <w:rsid w:val="00B86997"/>
    <w:rsid w:val="00B869BE"/>
    <w:rsid w:val="00B86C14"/>
    <w:rsid w:val="00B86C54"/>
    <w:rsid w:val="00B86CD1"/>
    <w:rsid w:val="00B86D7E"/>
    <w:rsid w:val="00B86F8F"/>
    <w:rsid w:val="00B870AD"/>
    <w:rsid w:val="00B87268"/>
    <w:rsid w:val="00B873FD"/>
    <w:rsid w:val="00B874A8"/>
    <w:rsid w:val="00B877A6"/>
    <w:rsid w:val="00B87A17"/>
    <w:rsid w:val="00B87CFA"/>
    <w:rsid w:val="00B87F92"/>
    <w:rsid w:val="00B90155"/>
    <w:rsid w:val="00B90382"/>
    <w:rsid w:val="00B904C6"/>
    <w:rsid w:val="00B9078B"/>
    <w:rsid w:val="00B90B09"/>
    <w:rsid w:val="00B90BA5"/>
    <w:rsid w:val="00B90BA7"/>
    <w:rsid w:val="00B90CAE"/>
    <w:rsid w:val="00B90E55"/>
    <w:rsid w:val="00B90ED6"/>
    <w:rsid w:val="00B90FD2"/>
    <w:rsid w:val="00B91085"/>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80C"/>
    <w:rsid w:val="00B93841"/>
    <w:rsid w:val="00B93889"/>
    <w:rsid w:val="00B93909"/>
    <w:rsid w:val="00B9390C"/>
    <w:rsid w:val="00B9395A"/>
    <w:rsid w:val="00B93DC6"/>
    <w:rsid w:val="00B93E46"/>
    <w:rsid w:val="00B940A3"/>
    <w:rsid w:val="00B940F8"/>
    <w:rsid w:val="00B9422C"/>
    <w:rsid w:val="00B9439F"/>
    <w:rsid w:val="00B9444C"/>
    <w:rsid w:val="00B94C68"/>
    <w:rsid w:val="00B94C86"/>
    <w:rsid w:val="00B94DA9"/>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AEA"/>
    <w:rsid w:val="00BA0B66"/>
    <w:rsid w:val="00BA0B91"/>
    <w:rsid w:val="00BA0D93"/>
    <w:rsid w:val="00BA0DF5"/>
    <w:rsid w:val="00BA118B"/>
    <w:rsid w:val="00BA1200"/>
    <w:rsid w:val="00BA14D8"/>
    <w:rsid w:val="00BA1543"/>
    <w:rsid w:val="00BA1725"/>
    <w:rsid w:val="00BA17DC"/>
    <w:rsid w:val="00BA1A49"/>
    <w:rsid w:val="00BA1BC3"/>
    <w:rsid w:val="00BA1C85"/>
    <w:rsid w:val="00BA1DB7"/>
    <w:rsid w:val="00BA1F5C"/>
    <w:rsid w:val="00BA2000"/>
    <w:rsid w:val="00BA20B6"/>
    <w:rsid w:val="00BA23DF"/>
    <w:rsid w:val="00BA2437"/>
    <w:rsid w:val="00BA264C"/>
    <w:rsid w:val="00BA2725"/>
    <w:rsid w:val="00BA2800"/>
    <w:rsid w:val="00BA28CF"/>
    <w:rsid w:val="00BA292F"/>
    <w:rsid w:val="00BA2AB2"/>
    <w:rsid w:val="00BA2ABA"/>
    <w:rsid w:val="00BA2C16"/>
    <w:rsid w:val="00BA2C3E"/>
    <w:rsid w:val="00BA2EDB"/>
    <w:rsid w:val="00BA30DB"/>
    <w:rsid w:val="00BA30DD"/>
    <w:rsid w:val="00BA3121"/>
    <w:rsid w:val="00BA3381"/>
    <w:rsid w:val="00BA3417"/>
    <w:rsid w:val="00BA3653"/>
    <w:rsid w:val="00BA3703"/>
    <w:rsid w:val="00BA374A"/>
    <w:rsid w:val="00BA3A0B"/>
    <w:rsid w:val="00BA3A76"/>
    <w:rsid w:val="00BA3AF9"/>
    <w:rsid w:val="00BA3B15"/>
    <w:rsid w:val="00BA3D35"/>
    <w:rsid w:val="00BA3DA0"/>
    <w:rsid w:val="00BA3E15"/>
    <w:rsid w:val="00BA3FC9"/>
    <w:rsid w:val="00BA4139"/>
    <w:rsid w:val="00BA430B"/>
    <w:rsid w:val="00BA444C"/>
    <w:rsid w:val="00BA45D3"/>
    <w:rsid w:val="00BA4693"/>
    <w:rsid w:val="00BA4845"/>
    <w:rsid w:val="00BA48DE"/>
    <w:rsid w:val="00BA4900"/>
    <w:rsid w:val="00BA4962"/>
    <w:rsid w:val="00BA4AA8"/>
    <w:rsid w:val="00BA4CE2"/>
    <w:rsid w:val="00BA4F33"/>
    <w:rsid w:val="00BA5362"/>
    <w:rsid w:val="00BA551B"/>
    <w:rsid w:val="00BA5538"/>
    <w:rsid w:val="00BA5543"/>
    <w:rsid w:val="00BA5555"/>
    <w:rsid w:val="00BA59CF"/>
    <w:rsid w:val="00BA59D2"/>
    <w:rsid w:val="00BA59D3"/>
    <w:rsid w:val="00BA5A34"/>
    <w:rsid w:val="00BA5A4D"/>
    <w:rsid w:val="00BA5A55"/>
    <w:rsid w:val="00BA5A91"/>
    <w:rsid w:val="00BA5F8B"/>
    <w:rsid w:val="00BA62C2"/>
    <w:rsid w:val="00BA62FE"/>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6C5"/>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BDF"/>
    <w:rsid w:val="00BB3E30"/>
    <w:rsid w:val="00BB3F24"/>
    <w:rsid w:val="00BB40BA"/>
    <w:rsid w:val="00BB40D2"/>
    <w:rsid w:val="00BB416D"/>
    <w:rsid w:val="00BB4323"/>
    <w:rsid w:val="00BB4422"/>
    <w:rsid w:val="00BB4446"/>
    <w:rsid w:val="00BB4517"/>
    <w:rsid w:val="00BB4745"/>
    <w:rsid w:val="00BB4980"/>
    <w:rsid w:val="00BB4AA4"/>
    <w:rsid w:val="00BB4C37"/>
    <w:rsid w:val="00BB4C58"/>
    <w:rsid w:val="00BB4E8B"/>
    <w:rsid w:val="00BB5163"/>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DFD"/>
    <w:rsid w:val="00BB6FF0"/>
    <w:rsid w:val="00BB7295"/>
    <w:rsid w:val="00BB758E"/>
    <w:rsid w:val="00BB7671"/>
    <w:rsid w:val="00BB7CCA"/>
    <w:rsid w:val="00BB7CDB"/>
    <w:rsid w:val="00BB7D10"/>
    <w:rsid w:val="00BB7E0A"/>
    <w:rsid w:val="00BB7F21"/>
    <w:rsid w:val="00BB7F92"/>
    <w:rsid w:val="00BB7FB1"/>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7E"/>
    <w:rsid w:val="00BC1687"/>
    <w:rsid w:val="00BC16C3"/>
    <w:rsid w:val="00BC1786"/>
    <w:rsid w:val="00BC183F"/>
    <w:rsid w:val="00BC1CA6"/>
    <w:rsid w:val="00BC1CB6"/>
    <w:rsid w:val="00BC1DBF"/>
    <w:rsid w:val="00BC1DE0"/>
    <w:rsid w:val="00BC1FCE"/>
    <w:rsid w:val="00BC2182"/>
    <w:rsid w:val="00BC2241"/>
    <w:rsid w:val="00BC24B8"/>
    <w:rsid w:val="00BC24E2"/>
    <w:rsid w:val="00BC255E"/>
    <w:rsid w:val="00BC2606"/>
    <w:rsid w:val="00BC2700"/>
    <w:rsid w:val="00BC27D7"/>
    <w:rsid w:val="00BC2956"/>
    <w:rsid w:val="00BC2A4A"/>
    <w:rsid w:val="00BC2A51"/>
    <w:rsid w:val="00BC2ADA"/>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1CA"/>
    <w:rsid w:val="00BC4328"/>
    <w:rsid w:val="00BC4360"/>
    <w:rsid w:val="00BC43DE"/>
    <w:rsid w:val="00BC4485"/>
    <w:rsid w:val="00BC44AC"/>
    <w:rsid w:val="00BC4ABA"/>
    <w:rsid w:val="00BC4AE2"/>
    <w:rsid w:val="00BC4C92"/>
    <w:rsid w:val="00BC4D3A"/>
    <w:rsid w:val="00BC4D9B"/>
    <w:rsid w:val="00BC4E62"/>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7A"/>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BB0"/>
    <w:rsid w:val="00BC7C29"/>
    <w:rsid w:val="00BC7C7F"/>
    <w:rsid w:val="00BC7E0C"/>
    <w:rsid w:val="00BD0352"/>
    <w:rsid w:val="00BD0449"/>
    <w:rsid w:val="00BD04DC"/>
    <w:rsid w:val="00BD066C"/>
    <w:rsid w:val="00BD0963"/>
    <w:rsid w:val="00BD0A3E"/>
    <w:rsid w:val="00BD0E1C"/>
    <w:rsid w:val="00BD0FB6"/>
    <w:rsid w:val="00BD1385"/>
    <w:rsid w:val="00BD13FC"/>
    <w:rsid w:val="00BD1419"/>
    <w:rsid w:val="00BD1453"/>
    <w:rsid w:val="00BD14E9"/>
    <w:rsid w:val="00BD163F"/>
    <w:rsid w:val="00BD180E"/>
    <w:rsid w:val="00BD1A37"/>
    <w:rsid w:val="00BD1A5D"/>
    <w:rsid w:val="00BD1CC9"/>
    <w:rsid w:val="00BD1E48"/>
    <w:rsid w:val="00BD200E"/>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915"/>
    <w:rsid w:val="00BD3B60"/>
    <w:rsid w:val="00BD3C2B"/>
    <w:rsid w:val="00BD3CD7"/>
    <w:rsid w:val="00BD3CEB"/>
    <w:rsid w:val="00BD3F08"/>
    <w:rsid w:val="00BD40C3"/>
    <w:rsid w:val="00BD42F2"/>
    <w:rsid w:val="00BD4425"/>
    <w:rsid w:val="00BD443E"/>
    <w:rsid w:val="00BD4987"/>
    <w:rsid w:val="00BD4A9C"/>
    <w:rsid w:val="00BD4B65"/>
    <w:rsid w:val="00BD4B71"/>
    <w:rsid w:val="00BD4B91"/>
    <w:rsid w:val="00BD4CD4"/>
    <w:rsid w:val="00BD4DDC"/>
    <w:rsid w:val="00BD4E56"/>
    <w:rsid w:val="00BD50A3"/>
    <w:rsid w:val="00BD5541"/>
    <w:rsid w:val="00BD56FC"/>
    <w:rsid w:val="00BD5A63"/>
    <w:rsid w:val="00BD5B74"/>
    <w:rsid w:val="00BD5DEC"/>
    <w:rsid w:val="00BD5EC6"/>
    <w:rsid w:val="00BD5EF2"/>
    <w:rsid w:val="00BD5FCD"/>
    <w:rsid w:val="00BD6176"/>
    <w:rsid w:val="00BD61A1"/>
    <w:rsid w:val="00BD624C"/>
    <w:rsid w:val="00BD63F7"/>
    <w:rsid w:val="00BD6614"/>
    <w:rsid w:val="00BD6BF4"/>
    <w:rsid w:val="00BD6CA3"/>
    <w:rsid w:val="00BD6E60"/>
    <w:rsid w:val="00BD6EE8"/>
    <w:rsid w:val="00BD6F39"/>
    <w:rsid w:val="00BD7117"/>
    <w:rsid w:val="00BD71BF"/>
    <w:rsid w:val="00BD752B"/>
    <w:rsid w:val="00BD796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484"/>
    <w:rsid w:val="00BE15F4"/>
    <w:rsid w:val="00BE1698"/>
    <w:rsid w:val="00BE1AFD"/>
    <w:rsid w:val="00BE1CC6"/>
    <w:rsid w:val="00BE1CD3"/>
    <w:rsid w:val="00BE1D17"/>
    <w:rsid w:val="00BE1E7A"/>
    <w:rsid w:val="00BE1F23"/>
    <w:rsid w:val="00BE2027"/>
    <w:rsid w:val="00BE2122"/>
    <w:rsid w:val="00BE216E"/>
    <w:rsid w:val="00BE2209"/>
    <w:rsid w:val="00BE24BA"/>
    <w:rsid w:val="00BE265A"/>
    <w:rsid w:val="00BE2668"/>
    <w:rsid w:val="00BE27B3"/>
    <w:rsid w:val="00BE27CF"/>
    <w:rsid w:val="00BE2AD4"/>
    <w:rsid w:val="00BE2C61"/>
    <w:rsid w:val="00BE2D21"/>
    <w:rsid w:val="00BE2E18"/>
    <w:rsid w:val="00BE2E26"/>
    <w:rsid w:val="00BE2EC5"/>
    <w:rsid w:val="00BE2FA1"/>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1E1"/>
    <w:rsid w:val="00BF220D"/>
    <w:rsid w:val="00BF2278"/>
    <w:rsid w:val="00BF235C"/>
    <w:rsid w:val="00BF2536"/>
    <w:rsid w:val="00BF2576"/>
    <w:rsid w:val="00BF288B"/>
    <w:rsid w:val="00BF2A1D"/>
    <w:rsid w:val="00BF2AD7"/>
    <w:rsid w:val="00BF2B5C"/>
    <w:rsid w:val="00BF2BD2"/>
    <w:rsid w:val="00BF2EF1"/>
    <w:rsid w:val="00BF318D"/>
    <w:rsid w:val="00BF3361"/>
    <w:rsid w:val="00BF3388"/>
    <w:rsid w:val="00BF34AF"/>
    <w:rsid w:val="00BF34C8"/>
    <w:rsid w:val="00BF3536"/>
    <w:rsid w:val="00BF35C5"/>
    <w:rsid w:val="00BF3606"/>
    <w:rsid w:val="00BF369A"/>
    <w:rsid w:val="00BF37F0"/>
    <w:rsid w:val="00BF3C11"/>
    <w:rsid w:val="00BF3C7E"/>
    <w:rsid w:val="00BF3D4C"/>
    <w:rsid w:val="00BF3E72"/>
    <w:rsid w:val="00BF3E83"/>
    <w:rsid w:val="00BF41E9"/>
    <w:rsid w:val="00BF428F"/>
    <w:rsid w:val="00BF42C6"/>
    <w:rsid w:val="00BF44E3"/>
    <w:rsid w:val="00BF46D5"/>
    <w:rsid w:val="00BF479F"/>
    <w:rsid w:val="00BF47B3"/>
    <w:rsid w:val="00BF4A9D"/>
    <w:rsid w:val="00BF4BA5"/>
    <w:rsid w:val="00BF4C18"/>
    <w:rsid w:val="00BF4DE9"/>
    <w:rsid w:val="00BF4DF0"/>
    <w:rsid w:val="00BF4F7E"/>
    <w:rsid w:val="00BF4FBB"/>
    <w:rsid w:val="00BF53C2"/>
    <w:rsid w:val="00BF5454"/>
    <w:rsid w:val="00BF54DC"/>
    <w:rsid w:val="00BF567B"/>
    <w:rsid w:val="00BF5A04"/>
    <w:rsid w:val="00BF5BE7"/>
    <w:rsid w:val="00BF5BFE"/>
    <w:rsid w:val="00BF5CD9"/>
    <w:rsid w:val="00BF5DCA"/>
    <w:rsid w:val="00BF5E24"/>
    <w:rsid w:val="00BF5FEB"/>
    <w:rsid w:val="00BF6080"/>
    <w:rsid w:val="00BF61DC"/>
    <w:rsid w:val="00BF6214"/>
    <w:rsid w:val="00BF6271"/>
    <w:rsid w:val="00BF63BE"/>
    <w:rsid w:val="00BF6410"/>
    <w:rsid w:val="00BF6539"/>
    <w:rsid w:val="00BF6578"/>
    <w:rsid w:val="00BF6887"/>
    <w:rsid w:val="00BF697E"/>
    <w:rsid w:val="00BF6C05"/>
    <w:rsid w:val="00BF6CB6"/>
    <w:rsid w:val="00BF6F11"/>
    <w:rsid w:val="00BF7103"/>
    <w:rsid w:val="00BF7191"/>
    <w:rsid w:val="00BF7480"/>
    <w:rsid w:val="00BF761B"/>
    <w:rsid w:val="00BF772E"/>
    <w:rsid w:val="00BF7757"/>
    <w:rsid w:val="00BF784A"/>
    <w:rsid w:val="00BF789B"/>
    <w:rsid w:val="00BF78CC"/>
    <w:rsid w:val="00BF7B18"/>
    <w:rsid w:val="00BF7BCE"/>
    <w:rsid w:val="00BF7EB2"/>
    <w:rsid w:val="00BF7F9C"/>
    <w:rsid w:val="00C000DE"/>
    <w:rsid w:val="00C0031E"/>
    <w:rsid w:val="00C004A3"/>
    <w:rsid w:val="00C00732"/>
    <w:rsid w:val="00C00954"/>
    <w:rsid w:val="00C00C52"/>
    <w:rsid w:val="00C00C77"/>
    <w:rsid w:val="00C00D52"/>
    <w:rsid w:val="00C00D57"/>
    <w:rsid w:val="00C00D67"/>
    <w:rsid w:val="00C010A5"/>
    <w:rsid w:val="00C01188"/>
    <w:rsid w:val="00C0124B"/>
    <w:rsid w:val="00C01297"/>
    <w:rsid w:val="00C01326"/>
    <w:rsid w:val="00C01388"/>
    <w:rsid w:val="00C0173F"/>
    <w:rsid w:val="00C0180E"/>
    <w:rsid w:val="00C01832"/>
    <w:rsid w:val="00C01849"/>
    <w:rsid w:val="00C02061"/>
    <w:rsid w:val="00C02116"/>
    <w:rsid w:val="00C0211E"/>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52F"/>
    <w:rsid w:val="00C0358F"/>
    <w:rsid w:val="00C03792"/>
    <w:rsid w:val="00C03B32"/>
    <w:rsid w:val="00C03C35"/>
    <w:rsid w:val="00C03D43"/>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684"/>
    <w:rsid w:val="00C067EB"/>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484"/>
    <w:rsid w:val="00C10916"/>
    <w:rsid w:val="00C10A8E"/>
    <w:rsid w:val="00C10B18"/>
    <w:rsid w:val="00C10B5C"/>
    <w:rsid w:val="00C10F1C"/>
    <w:rsid w:val="00C1108D"/>
    <w:rsid w:val="00C1133C"/>
    <w:rsid w:val="00C1143D"/>
    <w:rsid w:val="00C1184E"/>
    <w:rsid w:val="00C1194F"/>
    <w:rsid w:val="00C1195A"/>
    <w:rsid w:val="00C11B1A"/>
    <w:rsid w:val="00C11C24"/>
    <w:rsid w:val="00C11C27"/>
    <w:rsid w:val="00C11C3C"/>
    <w:rsid w:val="00C12067"/>
    <w:rsid w:val="00C122C0"/>
    <w:rsid w:val="00C126C4"/>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4D42"/>
    <w:rsid w:val="00C1502D"/>
    <w:rsid w:val="00C1505F"/>
    <w:rsid w:val="00C150CA"/>
    <w:rsid w:val="00C151FE"/>
    <w:rsid w:val="00C1541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B7"/>
    <w:rsid w:val="00C173F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F8"/>
    <w:rsid w:val="00C20F0D"/>
    <w:rsid w:val="00C21046"/>
    <w:rsid w:val="00C21351"/>
    <w:rsid w:val="00C21532"/>
    <w:rsid w:val="00C21572"/>
    <w:rsid w:val="00C2161C"/>
    <w:rsid w:val="00C21844"/>
    <w:rsid w:val="00C21878"/>
    <w:rsid w:val="00C219D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016"/>
    <w:rsid w:val="00C2432E"/>
    <w:rsid w:val="00C24449"/>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233"/>
    <w:rsid w:val="00C26354"/>
    <w:rsid w:val="00C26359"/>
    <w:rsid w:val="00C263D4"/>
    <w:rsid w:val="00C264FF"/>
    <w:rsid w:val="00C26604"/>
    <w:rsid w:val="00C267ED"/>
    <w:rsid w:val="00C268A8"/>
    <w:rsid w:val="00C268F3"/>
    <w:rsid w:val="00C269D3"/>
    <w:rsid w:val="00C26E7A"/>
    <w:rsid w:val="00C26F03"/>
    <w:rsid w:val="00C27076"/>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57A"/>
    <w:rsid w:val="00C31593"/>
    <w:rsid w:val="00C31789"/>
    <w:rsid w:val="00C318EE"/>
    <w:rsid w:val="00C31916"/>
    <w:rsid w:val="00C31B61"/>
    <w:rsid w:val="00C32104"/>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8D"/>
    <w:rsid w:val="00C337C9"/>
    <w:rsid w:val="00C33832"/>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A57"/>
    <w:rsid w:val="00C35A83"/>
    <w:rsid w:val="00C35BA9"/>
    <w:rsid w:val="00C35BC3"/>
    <w:rsid w:val="00C35D48"/>
    <w:rsid w:val="00C35FFE"/>
    <w:rsid w:val="00C36099"/>
    <w:rsid w:val="00C3632A"/>
    <w:rsid w:val="00C3658F"/>
    <w:rsid w:val="00C36671"/>
    <w:rsid w:val="00C36A07"/>
    <w:rsid w:val="00C36B24"/>
    <w:rsid w:val="00C36D5D"/>
    <w:rsid w:val="00C37108"/>
    <w:rsid w:val="00C37115"/>
    <w:rsid w:val="00C37220"/>
    <w:rsid w:val="00C37332"/>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68B"/>
    <w:rsid w:val="00C46890"/>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25"/>
    <w:rsid w:val="00C50DA3"/>
    <w:rsid w:val="00C5105F"/>
    <w:rsid w:val="00C51098"/>
    <w:rsid w:val="00C510F7"/>
    <w:rsid w:val="00C512D9"/>
    <w:rsid w:val="00C514BD"/>
    <w:rsid w:val="00C5156D"/>
    <w:rsid w:val="00C515C9"/>
    <w:rsid w:val="00C516C8"/>
    <w:rsid w:val="00C51793"/>
    <w:rsid w:val="00C518B2"/>
    <w:rsid w:val="00C51A84"/>
    <w:rsid w:val="00C51A87"/>
    <w:rsid w:val="00C51E9B"/>
    <w:rsid w:val="00C51EF0"/>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8DA"/>
    <w:rsid w:val="00C568ED"/>
    <w:rsid w:val="00C56B02"/>
    <w:rsid w:val="00C56CAE"/>
    <w:rsid w:val="00C56D22"/>
    <w:rsid w:val="00C56E9D"/>
    <w:rsid w:val="00C5713E"/>
    <w:rsid w:val="00C57249"/>
    <w:rsid w:val="00C57278"/>
    <w:rsid w:val="00C573CE"/>
    <w:rsid w:val="00C57668"/>
    <w:rsid w:val="00C5779A"/>
    <w:rsid w:val="00C579C4"/>
    <w:rsid w:val="00C57A32"/>
    <w:rsid w:val="00C57BB4"/>
    <w:rsid w:val="00C57CA9"/>
    <w:rsid w:val="00C57DFA"/>
    <w:rsid w:val="00C57E1D"/>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5AB"/>
    <w:rsid w:val="00C65960"/>
    <w:rsid w:val="00C65DA0"/>
    <w:rsid w:val="00C65FA8"/>
    <w:rsid w:val="00C6611A"/>
    <w:rsid w:val="00C66155"/>
    <w:rsid w:val="00C66479"/>
    <w:rsid w:val="00C664A5"/>
    <w:rsid w:val="00C66521"/>
    <w:rsid w:val="00C66551"/>
    <w:rsid w:val="00C666B7"/>
    <w:rsid w:val="00C666C0"/>
    <w:rsid w:val="00C668E1"/>
    <w:rsid w:val="00C66CF8"/>
    <w:rsid w:val="00C66E13"/>
    <w:rsid w:val="00C66F8D"/>
    <w:rsid w:val="00C6728A"/>
    <w:rsid w:val="00C67360"/>
    <w:rsid w:val="00C675B6"/>
    <w:rsid w:val="00C67C2F"/>
    <w:rsid w:val="00C67C48"/>
    <w:rsid w:val="00C67E69"/>
    <w:rsid w:val="00C67F0F"/>
    <w:rsid w:val="00C67F8D"/>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A02"/>
    <w:rsid w:val="00C72BA6"/>
    <w:rsid w:val="00C72CA2"/>
    <w:rsid w:val="00C72EE9"/>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66A"/>
    <w:rsid w:val="00C758CE"/>
    <w:rsid w:val="00C75958"/>
    <w:rsid w:val="00C759C3"/>
    <w:rsid w:val="00C75B79"/>
    <w:rsid w:val="00C75EEC"/>
    <w:rsid w:val="00C763B0"/>
    <w:rsid w:val="00C767E7"/>
    <w:rsid w:val="00C76C79"/>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EF0"/>
    <w:rsid w:val="00C80FC9"/>
    <w:rsid w:val="00C811FB"/>
    <w:rsid w:val="00C81253"/>
    <w:rsid w:val="00C812DE"/>
    <w:rsid w:val="00C814AF"/>
    <w:rsid w:val="00C81606"/>
    <w:rsid w:val="00C81618"/>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66"/>
    <w:rsid w:val="00C82671"/>
    <w:rsid w:val="00C82683"/>
    <w:rsid w:val="00C82BB3"/>
    <w:rsid w:val="00C82C95"/>
    <w:rsid w:val="00C82F08"/>
    <w:rsid w:val="00C82F4D"/>
    <w:rsid w:val="00C83060"/>
    <w:rsid w:val="00C830A5"/>
    <w:rsid w:val="00C830C6"/>
    <w:rsid w:val="00C83188"/>
    <w:rsid w:val="00C83362"/>
    <w:rsid w:val="00C83497"/>
    <w:rsid w:val="00C834BE"/>
    <w:rsid w:val="00C835E6"/>
    <w:rsid w:val="00C8381F"/>
    <w:rsid w:val="00C838C4"/>
    <w:rsid w:val="00C839AF"/>
    <w:rsid w:val="00C839C1"/>
    <w:rsid w:val="00C83AD3"/>
    <w:rsid w:val="00C83B56"/>
    <w:rsid w:val="00C83CD2"/>
    <w:rsid w:val="00C83CEA"/>
    <w:rsid w:val="00C83EB9"/>
    <w:rsid w:val="00C83F75"/>
    <w:rsid w:val="00C83FCA"/>
    <w:rsid w:val="00C8415C"/>
    <w:rsid w:val="00C8422F"/>
    <w:rsid w:val="00C84386"/>
    <w:rsid w:val="00C8453B"/>
    <w:rsid w:val="00C84749"/>
    <w:rsid w:val="00C8487F"/>
    <w:rsid w:val="00C848BB"/>
    <w:rsid w:val="00C848C3"/>
    <w:rsid w:val="00C84D79"/>
    <w:rsid w:val="00C84DC4"/>
    <w:rsid w:val="00C84E06"/>
    <w:rsid w:val="00C84E5C"/>
    <w:rsid w:val="00C84F93"/>
    <w:rsid w:val="00C84F9B"/>
    <w:rsid w:val="00C84FB9"/>
    <w:rsid w:val="00C85182"/>
    <w:rsid w:val="00C85198"/>
    <w:rsid w:val="00C85262"/>
    <w:rsid w:val="00C853EF"/>
    <w:rsid w:val="00C85468"/>
    <w:rsid w:val="00C8577F"/>
    <w:rsid w:val="00C85807"/>
    <w:rsid w:val="00C85832"/>
    <w:rsid w:val="00C858B5"/>
    <w:rsid w:val="00C85916"/>
    <w:rsid w:val="00C85AB8"/>
    <w:rsid w:val="00C85AE3"/>
    <w:rsid w:val="00C85DC7"/>
    <w:rsid w:val="00C85E8F"/>
    <w:rsid w:val="00C85FC2"/>
    <w:rsid w:val="00C86004"/>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2D4"/>
    <w:rsid w:val="00C92365"/>
    <w:rsid w:val="00C923E7"/>
    <w:rsid w:val="00C9259D"/>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3E"/>
    <w:rsid w:val="00C94796"/>
    <w:rsid w:val="00C94876"/>
    <w:rsid w:val="00C94A47"/>
    <w:rsid w:val="00C94CC9"/>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AB7"/>
    <w:rsid w:val="00C96D9E"/>
    <w:rsid w:val="00C97038"/>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3D"/>
    <w:rsid w:val="00CA24D3"/>
    <w:rsid w:val="00CA2566"/>
    <w:rsid w:val="00CA2B19"/>
    <w:rsid w:val="00CA2BE1"/>
    <w:rsid w:val="00CA2EDB"/>
    <w:rsid w:val="00CA2F50"/>
    <w:rsid w:val="00CA2F63"/>
    <w:rsid w:val="00CA2FE2"/>
    <w:rsid w:val="00CA311A"/>
    <w:rsid w:val="00CA376D"/>
    <w:rsid w:val="00CA3906"/>
    <w:rsid w:val="00CA3D92"/>
    <w:rsid w:val="00CA3E10"/>
    <w:rsid w:val="00CA3F9F"/>
    <w:rsid w:val="00CA4251"/>
    <w:rsid w:val="00CA4301"/>
    <w:rsid w:val="00CA4320"/>
    <w:rsid w:val="00CA44EC"/>
    <w:rsid w:val="00CA46BB"/>
    <w:rsid w:val="00CA4826"/>
    <w:rsid w:val="00CA4960"/>
    <w:rsid w:val="00CA4A69"/>
    <w:rsid w:val="00CA4AC5"/>
    <w:rsid w:val="00CA4B7A"/>
    <w:rsid w:val="00CA4B92"/>
    <w:rsid w:val="00CA4E4A"/>
    <w:rsid w:val="00CA5143"/>
    <w:rsid w:val="00CA5534"/>
    <w:rsid w:val="00CA5986"/>
    <w:rsid w:val="00CA5A7C"/>
    <w:rsid w:val="00CA5B3D"/>
    <w:rsid w:val="00CA61DF"/>
    <w:rsid w:val="00CA629F"/>
    <w:rsid w:val="00CA6440"/>
    <w:rsid w:val="00CA6741"/>
    <w:rsid w:val="00CA67A2"/>
    <w:rsid w:val="00CA685D"/>
    <w:rsid w:val="00CA6918"/>
    <w:rsid w:val="00CA6949"/>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585"/>
    <w:rsid w:val="00CB1629"/>
    <w:rsid w:val="00CB16E5"/>
    <w:rsid w:val="00CB1818"/>
    <w:rsid w:val="00CB1872"/>
    <w:rsid w:val="00CB1B07"/>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46A"/>
    <w:rsid w:val="00CB3582"/>
    <w:rsid w:val="00CB361F"/>
    <w:rsid w:val="00CB373D"/>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48"/>
    <w:rsid w:val="00CB5B68"/>
    <w:rsid w:val="00CB5C61"/>
    <w:rsid w:val="00CB5DB5"/>
    <w:rsid w:val="00CB5DDC"/>
    <w:rsid w:val="00CB60AB"/>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69F"/>
    <w:rsid w:val="00CC071D"/>
    <w:rsid w:val="00CC0B14"/>
    <w:rsid w:val="00CC0BFE"/>
    <w:rsid w:val="00CC0D16"/>
    <w:rsid w:val="00CC0ED5"/>
    <w:rsid w:val="00CC12CF"/>
    <w:rsid w:val="00CC1309"/>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2CE5"/>
    <w:rsid w:val="00CC334A"/>
    <w:rsid w:val="00CC3379"/>
    <w:rsid w:val="00CC35B7"/>
    <w:rsid w:val="00CC35C2"/>
    <w:rsid w:val="00CC36BA"/>
    <w:rsid w:val="00CC37E2"/>
    <w:rsid w:val="00CC389C"/>
    <w:rsid w:val="00CC3B45"/>
    <w:rsid w:val="00CC3BF7"/>
    <w:rsid w:val="00CC3D71"/>
    <w:rsid w:val="00CC3F6D"/>
    <w:rsid w:val="00CC3F9D"/>
    <w:rsid w:val="00CC4051"/>
    <w:rsid w:val="00CC41A8"/>
    <w:rsid w:val="00CC43B6"/>
    <w:rsid w:val="00CC44A8"/>
    <w:rsid w:val="00CC463A"/>
    <w:rsid w:val="00CC48A4"/>
    <w:rsid w:val="00CC4AB1"/>
    <w:rsid w:val="00CC4CDF"/>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FC9"/>
    <w:rsid w:val="00CC705A"/>
    <w:rsid w:val="00CC7080"/>
    <w:rsid w:val="00CC7105"/>
    <w:rsid w:val="00CC7171"/>
    <w:rsid w:val="00CC72AE"/>
    <w:rsid w:val="00CC7473"/>
    <w:rsid w:val="00CC7847"/>
    <w:rsid w:val="00CC78AF"/>
    <w:rsid w:val="00CC78EC"/>
    <w:rsid w:val="00CC7993"/>
    <w:rsid w:val="00CC79B9"/>
    <w:rsid w:val="00CC7D05"/>
    <w:rsid w:val="00CD0169"/>
    <w:rsid w:val="00CD01A0"/>
    <w:rsid w:val="00CD0217"/>
    <w:rsid w:val="00CD023C"/>
    <w:rsid w:val="00CD080E"/>
    <w:rsid w:val="00CD0971"/>
    <w:rsid w:val="00CD09BA"/>
    <w:rsid w:val="00CD0B81"/>
    <w:rsid w:val="00CD0C43"/>
    <w:rsid w:val="00CD0D06"/>
    <w:rsid w:val="00CD10FC"/>
    <w:rsid w:val="00CD119F"/>
    <w:rsid w:val="00CD168E"/>
    <w:rsid w:val="00CD18EE"/>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056"/>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34"/>
    <w:rsid w:val="00CD41B7"/>
    <w:rsid w:val="00CD4269"/>
    <w:rsid w:val="00CD4718"/>
    <w:rsid w:val="00CD48FB"/>
    <w:rsid w:val="00CD4D0F"/>
    <w:rsid w:val="00CD4D85"/>
    <w:rsid w:val="00CD4D8A"/>
    <w:rsid w:val="00CD4E51"/>
    <w:rsid w:val="00CD5033"/>
    <w:rsid w:val="00CD5110"/>
    <w:rsid w:val="00CD52B9"/>
    <w:rsid w:val="00CD52DF"/>
    <w:rsid w:val="00CD5436"/>
    <w:rsid w:val="00CD55A5"/>
    <w:rsid w:val="00CD5766"/>
    <w:rsid w:val="00CD57FB"/>
    <w:rsid w:val="00CD594E"/>
    <w:rsid w:val="00CD594F"/>
    <w:rsid w:val="00CD5A6F"/>
    <w:rsid w:val="00CD5BEA"/>
    <w:rsid w:val="00CD5CF1"/>
    <w:rsid w:val="00CD5D56"/>
    <w:rsid w:val="00CD5EA5"/>
    <w:rsid w:val="00CD5F68"/>
    <w:rsid w:val="00CD6270"/>
    <w:rsid w:val="00CD6421"/>
    <w:rsid w:val="00CD650E"/>
    <w:rsid w:val="00CD65C2"/>
    <w:rsid w:val="00CD68EC"/>
    <w:rsid w:val="00CD6A45"/>
    <w:rsid w:val="00CD6A8B"/>
    <w:rsid w:val="00CD6B47"/>
    <w:rsid w:val="00CD6C4B"/>
    <w:rsid w:val="00CD6CC5"/>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581"/>
    <w:rsid w:val="00CE059C"/>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838"/>
    <w:rsid w:val="00CE5959"/>
    <w:rsid w:val="00CE5ADB"/>
    <w:rsid w:val="00CE5C37"/>
    <w:rsid w:val="00CE5C3D"/>
    <w:rsid w:val="00CE5CF6"/>
    <w:rsid w:val="00CE5DB7"/>
    <w:rsid w:val="00CE5F23"/>
    <w:rsid w:val="00CE5F7A"/>
    <w:rsid w:val="00CE5FFE"/>
    <w:rsid w:val="00CE6082"/>
    <w:rsid w:val="00CE62B3"/>
    <w:rsid w:val="00CE62BF"/>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50E"/>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2D7"/>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AD0"/>
    <w:rsid w:val="00CF6B3E"/>
    <w:rsid w:val="00CF6B9E"/>
    <w:rsid w:val="00CF6C23"/>
    <w:rsid w:val="00CF6C32"/>
    <w:rsid w:val="00CF6C82"/>
    <w:rsid w:val="00CF6D84"/>
    <w:rsid w:val="00CF6E50"/>
    <w:rsid w:val="00CF6E5F"/>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825"/>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4EE"/>
    <w:rsid w:val="00D024F6"/>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BDE"/>
    <w:rsid w:val="00D04D85"/>
    <w:rsid w:val="00D04FAB"/>
    <w:rsid w:val="00D050BF"/>
    <w:rsid w:val="00D0518D"/>
    <w:rsid w:val="00D05282"/>
    <w:rsid w:val="00D053AC"/>
    <w:rsid w:val="00D053DA"/>
    <w:rsid w:val="00D0550E"/>
    <w:rsid w:val="00D05666"/>
    <w:rsid w:val="00D0573E"/>
    <w:rsid w:val="00D05C43"/>
    <w:rsid w:val="00D06031"/>
    <w:rsid w:val="00D06373"/>
    <w:rsid w:val="00D0668D"/>
    <w:rsid w:val="00D06830"/>
    <w:rsid w:val="00D06934"/>
    <w:rsid w:val="00D069A9"/>
    <w:rsid w:val="00D06A3E"/>
    <w:rsid w:val="00D06A9A"/>
    <w:rsid w:val="00D06BCD"/>
    <w:rsid w:val="00D06FF0"/>
    <w:rsid w:val="00D07075"/>
    <w:rsid w:val="00D07194"/>
    <w:rsid w:val="00D071ED"/>
    <w:rsid w:val="00D072A8"/>
    <w:rsid w:val="00D075EE"/>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3280"/>
    <w:rsid w:val="00D1345D"/>
    <w:rsid w:val="00D13470"/>
    <w:rsid w:val="00D13481"/>
    <w:rsid w:val="00D1375C"/>
    <w:rsid w:val="00D137C0"/>
    <w:rsid w:val="00D13856"/>
    <w:rsid w:val="00D13A4B"/>
    <w:rsid w:val="00D13F78"/>
    <w:rsid w:val="00D1426D"/>
    <w:rsid w:val="00D14352"/>
    <w:rsid w:val="00D1440B"/>
    <w:rsid w:val="00D14441"/>
    <w:rsid w:val="00D1448B"/>
    <w:rsid w:val="00D14506"/>
    <w:rsid w:val="00D145E7"/>
    <w:rsid w:val="00D14762"/>
    <w:rsid w:val="00D147B6"/>
    <w:rsid w:val="00D149DB"/>
    <w:rsid w:val="00D14CF2"/>
    <w:rsid w:val="00D14F7D"/>
    <w:rsid w:val="00D1501C"/>
    <w:rsid w:val="00D1526B"/>
    <w:rsid w:val="00D1578E"/>
    <w:rsid w:val="00D1585B"/>
    <w:rsid w:val="00D15899"/>
    <w:rsid w:val="00D15908"/>
    <w:rsid w:val="00D15960"/>
    <w:rsid w:val="00D15961"/>
    <w:rsid w:val="00D15B8B"/>
    <w:rsid w:val="00D15D1A"/>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17EC9"/>
    <w:rsid w:val="00D20027"/>
    <w:rsid w:val="00D20145"/>
    <w:rsid w:val="00D202CF"/>
    <w:rsid w:val="00D20418"/>
    <w:rsid w:val="00D205AC"/>
    <w:rsid w:val="00D2066F"/>
    <w:rsid w:val="00D206D5"/>
    <w:rsid w:val="00D206FC"/>
    <w:rsid w:val="00D208F5"/>
    <w:rsid w:val="00D20963"/>
    <w:rsid w:val="00D209C0"/>
    <w:rsid w:val="00D20AE7"/>
    <w:rsid w:val="00D20C43"/>
    <w:rsid w:val="00D210B3"/>
    <w:rsid w:val="00D21186"/>
    <w:rsid w:val="00D21225"/>
    <w:rsid w:val="00D21306"/>
    <w:rsid w:val="00D21488"/>
    <w:rsid w:val="00D21537"/>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AED"/>
    <w:rsid w:val="00D22B72"/>
    <w:rsid w:val="00D22B97"/>
    <w:rsid w:val="00D22C41"/>
    <w:rsid w:val="00D231ED"/>
    <w:rsid w:val="00D23247"/>
    <w:rsid w:val="00D23269"/>
    <w:rsid w:val="00D232E2"/>
    <w:rsid w:val="00D2350D"/>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E88"/>
    <w:rsid w:val="00D31F4B"/>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B0"/>
    <w:rsid w:val="00D3422A"/>
    <w:rsid w:val="00D34334"/>
    <w:rsid w:val="00D343E3"/>
    <w:rsid w:val="00D3449C"/>
    <w:rsid w:val="00D34531"/>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54"/>
    <w:rsid w:val="00D379DA"/>
    <w:rsid w:val="00D37D06"/>
    <w:rsid w:val="00D37D1D"/>
    <w:rsid w:val="00D37D82"/>
    <w:rsid w:val="00D37EDF"/>
    <w:rsid w:val="00D37F25"/>
    <w:rsid w:val="00D37F77"/>
    <w:rsid w:val="00D400FB"/>
    <w:rsid w:val="00D40112"/>
    <w:rsid w:val="00D404A0"/>
    <w:rsid w:val="00D40808"/>
    <w:rsid w:val="00D409AE"/>
    <w:rsid w:val="00D40A9D"/>
    <w:rsid w:val="00D40AA6"/>
    <w:rsid w:val="00D40BF3"/>
    <w:rsid w:val="00D40CBB"/>
    <w:rsid w:val="00D40E31"/>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1B"/>
    <w:rsid w:val="00D42746"/>
    <w:rsid w:val="00D42838"/>
    <w:rsid w:val="00D428FD"/>
    <w:rsid w:val="00D429AA"/>
    <w:rsid w:val="00D429BF"/>
    <w:rsid w:val="00D42A44"/>
    <w:rsid w:val="00D42BEC"/>
    <w:rsid w:val="00D42E3F"/>
    <w:rsid w:val="00D42F4F"/>
    <w:rsid w:val="00D43200"/>
    <w:rsid w:val="00D4326E"/>
    <w:rsid w:val="00D432C9"/>
    <w:rsid w:val="00D433B5"/>
    <w:rsid w:val="00D43456"/>
    <w:rsid w:val="00D43532"/>
    <w:rsid w:val="00D4364F"/>
    <w:rsid w:val="00D436E5"/>
    <w:rsid w:val="00D43913"/>
    <w:rsid w:val="00D43989"/>
    <w:rsid w:val="00D43C37"/>
    <w:rsid w:val="00D43F76"/>
    <w:rsid w:val="00D44052"/>
    <w:rsid w:val="00D44401"/>
    <w:rsid w:val="00D444FE"/>
    <w:rsid w:val="00D4450F"/>
    <w:rsid w:val="00D44547"/>
    <w:rsid w:val="00D447E5"/>
    <w:rsid w:val="00D44ADA"/>
    <w:rsid w:val="00D4500B"/>
    <w:rsid w:val="00D4502E"/>
    <w:rsid w:val="00D4504F"/>
    <w:rsid w:val="00D452DE"/>
    <w:rsid w:val="00D4533D"/>
    <w:rsid w:val="00D45428"/>
    <w:rsid w:val="00D454A3"/>
    <w:rsid w:val="00D45727"/>
    <w:rsid w:val="00D45748"/>
    <w:rsid w:val="00D457AA"/>
    <w:rsid w:val="00D45B94"/>
    <w:rsid w:val="00D45DAD"/>
    <w:rsid w:val="00D45E9B"/>
    <w:rsid w:val="00D45F69"/>
    <w:rsid w:val="00D460D4"/>
    <w:rsid w:val="00D46650"/>
    <w:rsid w:val="00D46762"/>
    <w:rsid w:val="00D46819"/>
    <w:rsid w:val="00D46908"/>
    <w:rsid w:val="00D46954"/>
    <w:rsid w:val="00D469D5"/>
    <w:rsid w:val="00D46C01"/>
    <w:rsid w:val="00D46C31"/>
    <w:rsid w:val="00D46DBA"/>
    <w:rsid w:val="00D46F7C"/>
    <w:rsid w:val="00D47115"/>
    <w:rsid w:val="00D471F9"/>
    <w:rsid w:val="00D47206"/>
    <w:rsid w:val="00D4725D"/>
    <w:rsid w:val="00D4731B"/>
    <w:rsid w:val="00D4737B"/>
    <w:rsid w:val="00D47422"/>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34"/>
    <w:rsid w:val="00D51E5A"/>
    <w:rsid w:val="00D51F6E"/>
    <w:rsid w:val="00D520F1"/>
    <w:rsid w:val="00D5216F"/>
    <w:rsid w:val="00D521D7"/>
    <w:rsid w:val="00D521F1"/>
    <w:rsid w:val="00D52368"/>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13B"/>
    <w:rsid w:val="00D55323"/>
    <w:rsid w:val="00D554E8"/>
    <w:rsid w:val="00D55729"/>
    <w:rsid w:val="00D55737"/>
    <w:rsid w:val="00D558D2"/>
    <w:rsid w:val="00D55A55"/>
    <w:rsid w:val="00D55B66"/>
    <w:rsid w:val="00D55C17"/>
    <w:rsid w:val="00D55C6B"/>
    <w:rsid w:val="00D55D04"/>
    <w:rsid w:val="00D56241"/>
    <w:rsid w:val="00D5630E"/>
    <w:rsid w:val="00D5665C"/>
    <w:rsid w:val="00D569A1"/>
    <w:rsid w:val="00D56FE6"/>
    <w:rsid w:val="00D573CA"/>
    <w:rsid w:val="00D5744F"/>
    <w:rsid w:val="00D57492"/>
    <w:rsid w:val="00D5769C"/>
    <w:rsid w:val="00D579F5"/>
    <w:rsid w:val="00D57B96"/>
    <w:rsid w:val="00D57E16"/>
    <w:rsid w:val="00D57E6F"/>
    <w:rsid w:val="00D57EF6"/>
    <w:rsid w:val="00D60061"/>
    <w:rsid w:val="00D601D9"/>
    <w:rsid w:val="00D60324"/>
    <w:rsid w:val="00D603D5"/>
    <w:rsid w:val="00D603FB"/>
    <w:rsid w:val="00D6041F"/>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854"/>
    <w:rsid w:val="00D6285A"/>
    <w:rsid w:val="00D6290A"/>
    <w:rsid w:val="00D62AEA"/>
    <w:rsid w:val="00D62C53"/>
    <w:rsid w:val="00D62E04"/>
    <w:rsid w:val="00D62EE7"/>
    <w:rsid w:val="00D63109"/>
    <w:rsid w:val="00D63503"/>
    <w:rsid w:val="00D635D9"/>
    <w:rsid w:val="00D636D7"/>
    <w:rsid w:val="00D637A3"/>
    <w:rsid w:val="00D63BBE"/>
    <w:rsid w:val="00D63C16"/>
    <w:rsid w:val="00D63DA0"/>
    <w:rsid w:val="00D63DBD"/>
    <w:rsid w:val="00D63F26"/>
    <w:rsid w:val="00D63FCD"/>
    <w:rsid w:val="00D64069"/>
    <w:rsid w:val="00D64090"/>
    <w:rsid w:val="00D64099"/>
    <w:rsid w:val="00D64539"/>
    <w:rsid w:val="00D64589"/>
    <w:rsid w:val="00D64B3E"/>
    <w:rsid w:val="00D64DDD"/>
    <w:rsid w:val="00D64F7C"/>
    <w:rsid w:val="00D65059"/>
    <w:rsid w:val="00D650F5"/>
    <w:rsid w:val="00D65125"/>
    <w:rsid w:val="00D651C8"/>
    <w:rsid w:val="00D653A8"/>
    <w:rsid w:val="00D65437"/>
    <w:rsid w:val="00D65865"/>
    <w:rsid w:val="00D65893"/>
    <w:rsid w:val="00D65A5F"/>
    <w:rsid w:val="00D65B87"/>
    <w:rsid w:val="00D65D34"/>
    <w:rsid w:val="00D660F5"/>
    <w:rsid w:val="00D667D3"/>
    <w:rsid w:val="00D66BAE"/>
    <w:rsid w:val="00D66CB9"/>
    <w:rsid w:val="00D66CE1"/>
    <w:rsid w:val="00D66E34"/>
    <w:rsid w:val="00D66E8C"/>
    <w:rsid w:val="00D67086"/>
    <w:rsid w:val="00D670B5"/>
    <w:rsid w:val="00D670E8"/>
    <w:rsid w:val="00D6720D"/>
    <w:rsid w:val="00D67241"/>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9B0"/>
    <w:rsid w:val="00D70BAA"/>
    <w:rsid w:val="00D70DB5"/>
    <w:rsid w:val="00D70E72"/>
    <w:rsid w:val="00D70EF0"/>
    <w:rsid w:val="00D7106A"/>
    <w:rsid w:val="00D7123B"/>
    <w:rsid w:val="00D71645"/>
    <w:rsid w:val="00D7164F"/>
    <w:rsid w:val="00D717D4"/>
    <w:rsid w:val="00D71B81"/>
    <w:rsid w:val="00D71BB3"/>
    <w:rsid w:val="00D71C5F"/>
    <w:rsid w:val="00D71F87"/>
    <w:rsid w:val="00D72045"/>
    <w:rsid w:val="00D72253"/>
    <w:rsid w:val="00D72567"/>
    <w:rsid w:val="00D726D0"/>
    <w:rsid w:val="00D726E3"/>
    <w:rsid w:val="00D72730"/>
    <w:rsid w:val="00D7281B"/>
    <w:rsid w:val="00D72918"/>
    <w:rsid w:val="00D729D4"/>
    <w:rsid w:val="00D72B97"/>
    <w:rsid w:val="00D72BCD"/>
    <w:rsid w:val="00D72BFF"/>
    <w:rsid w:val="00D730A4"/>
    <w:rsid w:val="00D730BB"/>
    <w:rsid w:val="00D730E4"/>
    <w:rsid w:val="00D73353"/>
    <w:rsid w:val="00D734CB"/>
    <w:rsid w:val="00D734FA"/>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8B"/>
    <w:rsid w:val="00D7488C"/>
    <w:rsid w:val="00D74995"/>
    <w:rsid w:val="00D74A6B"/>
    <w:rsid w:val="00D74C48"/>
    <w:rsid w:val="00D74DA1"/>
    <w:rsid w:val="00D74F25"/>
    <w:rsid w:val="00D75083"/>
    <w:rsid w:val="00D75104"/>
    <w:rsid w:val="00D752BA"/>
    <w:rsid w:val="00D753B8"/>
    <w:rsid w:val="00D755DA"/>
    <w:rsid w:val="00D7563D"/>
    <w:rsid w:val="00D756D4"/>
    <w:rsid w:val="00D75811"/>
    <w:rsid w:val="00D75997"/>
    <w:rsid w:val="00D759DA"/>
    <w:rsid w:val="00D75CC0"/>
    <w:rsid w:val="00D75D21"/>
    <w:rsid w:val="00D75EE9"/>
    <w:rsid w:val="00D75FD2"/>
    <w:rsid w:val="00D76051"/>
    <w:rsid w:val="00D761DB"/>
    <w:rsid w:val="00D7622A"/>
    <w:rsid w:val="00D763CC"/>
    <w:rsid w:val="00D763E0"/>
    <w:rsid w:val="00D76651"/>
    <w:rsid w:val="00D76782"/>
    <w:rsid w:val="00D76793"/>
    <w:rsid w:val="00D76956"/>
    <w:rsid w:val="00D76A8C"/>
    <w:rsid w:val="00D76AC7"/>
    <w:rsid w:val="00D76B3E"/>
    <w:rsid w:val="00D76B6D"/>
    <w:rsid w:val="00D76C82"/>
    <w:rsid w:val="00D76DDC"/>
    <w:rsid w:val="00D77360"/>
    <w:rsid w:val="00D77592"/>
    <w:rsid w:val="00D7775A"/>
    <w:rsid w:val="00D77B02"/>
    <w:rsid w:val="00D77BD2"/>
    <w:rsid w:val="00D77CCA"/>
    <w:rsid w:val="00D77EA2"/>
    <w:rsid w:val="00D77F6A"/>
    <w:rsid w:val="00D77FD0"/>
    <w:rsid w:val="00D80743"/>
    <w:rsid w:val="00D808DF"/>
    <w:rsid w:val="00D809E1"/>
    <w:rsid w:val="00D80B02"/>
    <w:rsid w:val="00D80C08"/>
    <w:rsid w:val="00D80D2E"/>
    <w:rsid w:val="00D80EB2"/>
    <w:rsid w:val="00D8106D"/>
    <w:rsid w:val="00D8107B"/>
    <w:rsid w:val="00D8111D"/>
    <w:rsid w:val="00D81459"/>
    <w:rsid w:val="00D817FE"/>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53"/>
    <w:rsid w:val="00D835E6"/>
    <w:rsid w:val="00D83736"/>
    <w:rsid w:val="00D837C5"/>
    <w:rsid w:val="00D83B98"/>
    <w:rsid w:val="00D83BE0"/>
    <w:rsid w:val="00D83C1F"/>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872"/>
    <w:rsid w:val="00D8593E"/>
    <w:rsid w:val="00D85C79"/>
    <w:rsid w:val="00D85E99"/>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8B"/>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AED"/>
    <w:rsid w:val="00D91B11"/>
    <w:rsid w:val="00D91BAA"/>
    <w:rsid w:val="00D91D5F"/>
    <w:rsid w:val="00D91FD1"/>
    <w:rsid w:val="00D9229F"/>
    <w:rsid w:val="00D92379"/>
    <w:rsid w:val="00D92446"/>
    <w:rsid w:val="00D926A4"/>
    <w:rsid w:val="00D926F3"/>
    <w:rsid w:val="00D927ED"/>
    <w:rsid w:val="00D927F0"/>
    <w:rsid w:val="00D928E4"/>
    <w:rsid w:val="00D92A05"/>
    <w:rsid w:val="00D92DD4"/>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6F5"/>
    <w:rsid w:val="00D957F4"/>
    <w:rsid w:val="00D95884"/>
    <w:rsid w:val="00D95896"/>
    <w:rsid w:val="00D95C11"/>
    <w:rsid w:val="00D95CB2"/>
    <w:rsid w:val="00D9619D"/>
    <w:rsid w:val="00D962D3"/>
    <w:rsid w:val="00D965EA"/>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8E9"/>
    <w:rsid w:val="00D97AF6"/>
    <w:rsid w:val="00D97C60"/>
    <w:rsid w:val="00D97DB7"/>
    <w:rsid w:val="00D97F64"/>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ABF"/>
    <w:rsid w:val="00DA1E01"/>
    <w:rsid w:val="00DA2167"/>
    <w:rsid w:val="00DA2221"/>
    <w:rsid w:val="00DA2504"/>
    <w:rsid w:val="00DA255D"/>
    <w:rsid w:val="00DA2574"/>
    <w:rsid w:val="00DA2586"/>
    <w:rsid w:val="00DA25D4"/>
    <w:rsid w:val="00DA2846"/>
    <w:rsid w:val="00DA28C4"/>
    <w:rsid w:val="00DA28D2"/>
    <w:rsid w:val="00DA2974"/>
    <w:rsid w:val="00DA2AE4"/>
    <w:rsid w:val="00DA2BF8"/>
    <w:rsid w:val="00DA2FCA"/>
    <w:rsid w:val="00DA3297"/>
    <w:rsid w:val="00DA32D3"/>
    <w:rsid w:val="00DA3470"/>
    <w:rsid w:val="00DA3471"/>
    <w:rsid w:val="00DA34A7"/>
    <w:rsid w:val="00DA355A"/>
    <w:rsid w:val="00DA38D6"/>
    <w:rsid w:val="00DA3998"/>
    <w:rsid w:val="00DA3BF6"/>
    <w:rsid w:val="00DA3D1B"/>
    <w:rsid w:val="00DA3E79"/>
    <w:rsid w:val="00DA3F21"/>
    <w:rsid w:val="00DA40B1"/>
    <w:rsid w:val="00DA414B"/>
    <w:rsid w:val="00DA4224"/>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2C8"/>
    <w:rsid w:val="00DA6474"/>
    <w:rsid w:val="00DA648D"/>
    <w:rsid w:val="00DA6697"/>
    <w:rsid w:val="00DA66A9"/>
    <w:rsid w:val="00DA675B"/>
    <w:rsid w:val="00DA6A04"/>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9D3"/>
    <w:rsid w:val="00DB1C8F"/>
    <w:rsid w:val="00DB1CAC"/>
    <w:rsid w:val="00DB1D8F"/>
    <w:rsid w:val="00DB1E14"/>
    <w:rsid w:val="00DB2199"/>
    <w:rsid w:val="00DB22E7"/>
    <w:rsid w:val="00DB236A"/>
    <w:rsid w:val="00DB247F"/>
    <w:rsid w:val="00DB24E1"/>
    <w:rsid w:val="00DB2593"/>
    <w:rsid w:val="00DB280F"/>
    <w:rsid w:val="00DB2D18"/>
    <w:rsid w:val="00DB2F78"/>
    <w:rsid w:val="00DB30C4"/>
    <w:rsid w:val="00DB3197"/>
    <w:rsid w:val="00DB333B"/>
    <w:rsid w:val="00DB34E7"/>
    <w:rsid w:val="00DB36D3"/>
    <w:rsid w:val="00DB36D9"/>
    <w:rsid w:val="00DB3971"/>
    <w:rsid w:val="00DB3AF2"/>
    <w:rsid w:val="00DB3CB7"/>
    <w:rsid w:val="00DB3CC4"/>
    <w:rsid w:val="00DB3CC8"/>
    <w:rsid w:val="00DB3DD9"/>
    <w:rsid w:val="00DB3E99"/>
    <w:rsid w:val="00DB4115"/>
    <w:rsid w:val="00DB41E2"/>
    <w:rsid w:val="00DB4253"/>
    <w:rsid w:val="00DB4328"/>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DD"/>
    <w:rsid w:val="00DB65FB"/>
    <w:rsid w:val="00DB6621"/>
    <w:rsid w:val="00DB6641"/>
    <w:rsid w:val="00DB6664"/>
    <w:rsid w:val="00DB6681"/>
    <w:rsid w:val="00DB684D"/>
    <w:rsid w:val="00DB6868"/>
    <w:rsid w:val="00DB69DD"/>
    <w:rsid w:val="00DB6B10"/>
    <w:rsid w:val="00DB6B5D"/>
    <w:rsid w:val="00DB6B68"/>
    <w:rsid w:val="00DB6B9B"/>
    <w:rsid w:val="00DB6D4C"/>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87"/>
    <w:rsid w:val="00DC11F5"/>
    <w:rsid w:val="00DC154D"/>
    <w:rsid w:val="00DC183C"/>
    <w:rsid w:val="00DC19F4"/>
    <w:rsid w:val="00DC19FE"/>
    <w:rsid w:val="00DC1AC8"/>
    <w:rsid w:val="00DC1B1C"/>
    <w:rsid w:val="00DC1E3B"/>
    <w:rsid w:val="00DC1E8E"/>
    <w:rsid w:val="00DC1ED5"/>
    <w:rsid w:val="00DC1FAC"/>
    <w:rsid w:val="00DC200D"/>
    <w:rsid w:val="00DC2563"/>
    <w:rsid w:val="00DC2976"/>
    <w:rsid w:val="00DC2B35"/>
    <w:rsid w:val="00DC2CBE"/>
    <w:rsid w:val="00DC2D2E"/>
    <w:rsid w:val="00DC2D7A"/>
    <w:rsid w:val="00DC2DBA"/>
    <w:rsid w:val="00DC2E03"/>
    <w:rsid w:val="00DC2F58"/>
    <w:rsid w:val="00DC2F77"/>
    <w:rsid w:val="00DC3038"/>
    <w:rsid w:val="00DC307A"/>
    <w:rsid w:val="00DC30CD"/>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582"/>
    <w:rsid w:val="00DD0853"/>
    <w:rsid w:val="00DD08CF"/>
    <w:rsid w:val="00DD0A2E"/>
    <w:rsid w:val="00DD0A4C"/>
    <w:rsid w:val="00DD0F4F"/>
    <w:rsid w:val="00DD11C1"/>
    <w:rsid w:val="00DD1284"/>
    <w:rsid w:val="00DD145A"/>
    <w:rsid w:val="00DD1460"/>
    <w:rsid w:val="00DD15FA"/>
    <w:rsid w:val="00DD1695"/>
    <w:rsid w:val="00DD1ACF"/>
    <w:rsid w:val="00DD200A"/>
    <w:rsid w:val="00DD2199"/>
    <w:rsid w:val="00DD2558"/>
    <w:rsid w:val="00DD25D6"/>
    <w:rsid w:val="00DD2935"/>
    <w:rsid w:val="00DD29F4"/>
    <w:rsid w:val="00DD29FB"/>
    <w:rsid w:val="00DD2ABA"/>
    <w:rsid w:val="00DD2B12"/>
    <w:rsid w:val="00DD2C43"/>
    <w:rsid w:val="00DD2DAC"/>
    <w:rsid w:val="00DD2FB7"/>
    <w:rsid w:val="00DD31C2"/>
    <w:rsid w:val="00DD3260"/>
    <w:rsid w:val="00DD32FA"/>
    <w:rsid w:val="00DD360E"/>
    <w:rsid w:val="00DD37A2"/>
    <w:rsid w:val="00DD39C8"/>
    <w:rsid w:val="00DD3A04"/>
    <w:rsid w:val="00DD3A6B"/>
    <w:rsid w:val="00DD3B2A"/>
    <w:rsid w:val="00DD3CF9"/>
    <w:rsid w:val="00DD3E1E"/>
    <w:rsid w:val="00DD3F7D"/>
    <w:rsid w:val="00DD4203"/>
    <w:rsid w:val="00DD4215"/>
    <w:rsid w:val="00DD4309"/>
    <w:rsid w:val="00DD449A"/>
    <w:rsid w:val="00DD451B"/>
    <w:rsid w:val="00DD4C3A"/>
    <w:rsid w:val="00DD4C9D"/>
    <w:rsid w:val="00DD4CAC"/>
    <w:rsid w:val="00DD4DA5"/>
    <w:rsid w:val="00DD4E67"/>
    <w:rsid w:val="00DD4F88"/>
    <w:rsid w:val="00DD512C"/>
    <w:rsid w:val="00DD53CB"/>
    <w:rsid w:val="00DD543F"/>
    <w:rsid w:val="00DD5472"/>
    <w:rsid w:val="00DD57BB"/>
    <w:rsid w:val="00DD584C"/>
    <w:rsid w:val="00DD58A5"/>
    <w:rsid w:val="00DD5C6D"/>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51"/>
    <w:rsid w:val="00DD73EC"/>
    <w:rsid w:val="00DD7494"/>
    <w:rsid w:val="00DD75A4"/>
    <w:rsid w:val="00DD7B88"/>
    <w:rsid w:val="00DD7C32"/>
    <w:rsid w:val="00DD7D55"/>
    <w:rsid w:val="00DD7E7C"/>
    <w:rsid w:val="00DD7E87"/>
    <w:rsid w:val="00DD7E91"/>
    <w:rsid w:val="00DE0307"/>
    <w:rsid w:val="00DE055C"/>
    <w:rsid w:val="00DE05B1"/>
    <w:rsid w:val="00DE06B7"/>
    <w:rsid w:val="00DE07EB"/>
    <w:rsid w:val="00DE09DB"/>
    <w:rsid w:val="00DE0BA0"/>
    <w:rsid w:val="00DE0BB3"/>
    <w:rsid w:val="00DE0C9F"/>
    <w:rsid w:val="00DE0DD5"/>
    <w:rsid w:val="00DE0E14"/>
    <w:rsid w:val="00DE0F9E"/>
    <w:rsid w:val="00DE0FDC"/>
    <w:rsid w:val="00DE1039"/>
    <w:rsid w:val="00DE115C"/>
    <w:rsid w:val="00DE1335"/>
    <w:rsid w:val="00DE15D3"/>
    <w:rsid w:val="00DE168A"/>
    <w:rsid w:val="00DE1780"/>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3149"/>
    <w:rsid w:val="00DE325E"/>
    <w:rsid w:val="00DE333F"/>
    <w:rsid w:val="00DE353A"/>
    <w:rsid w:val="00DE3596"/>
    <w:rsid w:val="00DE38AA"/>
    <w:rsid w:val="00DE390A"/>
    <w:rsid w:val="00DE3A7B"/>
    <w:rsid w:val="00DE3C51"/>
    <w:rsid w:val="00DE3CB4"/>
    <w:rsid w:val="00DE3D60"/>
    <w:rsid w:val="00DE4072"/>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19E"/>
    <w:rsid w:val="00DE524F"/>
    <w:rsid w:val="00DE5261"/>
    <w:rsid w:val="00DE5263"/>
    <w:rsid w:val="00DE5635"/>
    <w:rsid w:val="00DE5835"/>
    <w:rsid w:val="00DE5900"/>
    <w:rsid w:val="00DE5B4D"/>
    <w:rsid w:val="00DE5C93"/>
    <w:rsid w:val="00DE5CC4"/>
    <w:rsid w:val="00DE5CE7"/>
    <w:rsid w:val="00DE5D81"/>
    <w:rsid w:val="00DE5D8C"/>
    <w:rsid w:val="00DE5E60"/>
    <w:rsid w:val="00DE6065"/>
    <w:rsid w:val="00DE60DF"/>
    <w:rsid w:val="00DE63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E29"/>
    <w:rsid w:val="00DF4F46"/>
    <w:rsid w:val="00DF5267"/>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AB4"/>
    <w:rsid w:val="00DF6C2D"/>
    <w:rsid w:val="00DF6E30"/>
    <w:rsid w:val="00DF6F24"/>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2D10"/>
    <w:rsid w:val="00E02D82"/>
    <w:rsid w:val="00E03168"/>
    <w:rsid w:val="00E03592"/>
    <w:rsid w:val="00E0384A"/>
    <w:rsid w:val="00E03A3C"/>
    <w:rsid w:val="00E03ACB"/>
    <w:rsid w:val="00E03B52"/>
    <w:rsid w:val="00E03B93"/>
    <w:rsid w:val="00E03C57"/>
    <w:rsid w:val="00E03CB2"/>
    <w:rsid w:val="00E03CCD"/>
    <w:rsid w:val="00E03EC7"/>
    <w:rsid w:val="00E04074"/>
    <w:rsid w:val="00E0411D"/>
    <w:rsid w:val="00E0453E"/>
    <w:rsid w:val="00E047E6"/>
    <w:rsid w:val="00E04881"/>
    <w:rsid w:val="00E048FA"/>
    <w:rsid w:val="00E0499D"/>
    <w:rsid w:val="00E049B5"/>
    <w:rsid w:val="00E04ABE"/>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5BA"/>
    <w:rsid w:val="00E06862"/>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402"/>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349"/>
    <w:rsid w:val="00E14522"/>
    <w:rsid w:val="00E148A2"/>
    <w:rsid w:val="00E149FD"/>
    <w:rsid w:val="00E14AE6"/>
    <w:rsid w:val="00E15141"/>
    <w:rsid w:val="00E15525"/>
    <w:rsid w:val="00E15631"/>
    <w:rsid w:val="00E156B5"/>
    <w:rsid w:val="00E156BF"/>
    <w:rsid w:val="00E159A3"/>
    <w:rsid w:val="00E159DB"/>
    <w:rsid w:val="00E159E0"/>
    <w:rsid w:val="00E15C72"/>
    <w:rsid w:val="00E15D5B"/>
    <w:rsid w:val="00E15D68"/>
    <w:rsid w:val="00E15E14"/>
    <w:rsid w:val="00E15FC8"/>
    <w:rsid w:val="00E1602E"/>
    <w:rsid w:val="00E161A5"/>
    <w:rsid w:val="00E16290"/>
    <w:rsid w:val="00E162D6"/>
    <w:rsid w:val="00E163E5"/>
    <w:rsid w:val="00E1692B"/>
    <w:rsid w:val="00E169D6"/>
    <w:rsid w:val="00E16B7E"/>
    <w:rsid w:val="00E16BC0"/>
    <w:rsid w:val="00E16FD5"/>
    <w:rsid w:val="00E17011"/>
    <w:rsid w:val="00E17219"/>
    <w:rsid w:val="00E17259"/>
    <w:rsid w:val="00E1728C"/>
    <w:rsid w:val="00E172E9"/>
    <w:rsid w:val="00E17351"/>
    <w:rsid w:val="00E175BE"/>
    <w:rsid w:val="00E175D5"/>
    <w:rsid w:val="00E17603"/>
    <w:rsid w:val="00E177C0"/>
    <w:rsid w:val="00E177FD"/>
    <w:rsid w:val="00E1784C"/>
    <w:rsid w:val="00E179C9"/>
    <w:rsid w:val="00E17ACE"/>
    <w:rsid w:val="00E17BDE"/>
    <w:rsid w:val="00E17C88"/>
    <w:rsid w:val="00E200E6"/>
    <w:rsid w:val="00E2028A"/>
    <w:rsid w:val="00E20299"/>
    <w:rsid w:val="00E204A9"/>
    <w:rsid w:val="00E20557"/>
    <w:rsid w:val="00E20725"/>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C4"/>
    <w:rsid w:val="00E21BDF"/>
    <w:rsid w:val="00E21E0C"/>
    <w:rsid w:val="00E21F27"/>
    <w:rsid w:val="00E21FBD"/>
    <w:rsid w:val="00E220DC"/>
    <w:rsid w:val="00E221B2"/>
    <w:rsid w:val="00E221DC"/>
    <w:rsid w:val="00E2223F"/>
    <w:rsid w:val="00E2224B"/>
    <w:rsid w:val="00E222C6"/>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C14"/>
    <w:rsid w:val="00E23DEA"/>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279"/>
    <w:rsid w:val="00E272E1"/>
    <w:rsid w:val="00E273A0"/>
    <w:rsid w:val="00E2745B"/>
    <w:rsid w:val="00E27492"/>
    <w:rsid w:val="00E27652"/>
    <w:rsid w:val="00E27948"/>
    <w:rsid w:val="00E27ACE"/>
    <w:rsid w:val="00E27E30"/>
    <w:rsid w:val="00E27EB2"/>
    <w:rsid w:val="00E27EFC"/>
    <w:rsid w:val="00E30394"/>
    <w:rsid w:val="00E30523"/>
    <w:rsid w:val="00E305CA"/>
    <w:rsid w:val="00E3061E"/>
    <w:rsid w:val="00E3066A"/>
    <w:rsid w:val="00E306A4"/>
    <w:rsid w:val="00E30864"/>
    <w:rsid w:val="00E30A37"/>
    <w:rsid w:val="00E31212"/>
    <w:rsid w:val="00E3151D"/>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467"/>
    <w:rsid w:val="00E344CC"/>
    <w:rsid w:val="00E345E7"/>
    <w:rsid w:val="00E3461B"/>
    <w:rsid w:val="00E34A00"/>
    <w:rsid w:val="00E34A79"/>
    <w:rsid w:val="00E34A8E"/>
    <w:rsid w:val="00E34C28"/>
    <w:rsid w:val="00E34C65"/>
    <w:rsid w:val="00E34D3C"/>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37EC7"/>
    <w:rsid w:val="00E40304"/>
    <w:rsid w:val="00E404BA"/>
    <w:rsid w:val="00E4057D"/>
    <w:rsid w:val="00E408BE"/>
    <w:rsid w:val="00E40902"/>
    <w:rsid w:val="00E409D1"/>
    <w:rsid w:val="00E40CEC"/>
    <w:rsid w:val="00E40CFA"/>
    <w:rsid w:val="00E412C6"/>
    <w:rsid w:val="00E4130D"/>
    <w:rsid w:val="00E41375"/>
    <w:rsid w:val="00E413C4"/>
    <w:rsid w:val="00E41476"/>
    <w:rsid w:val="00E41490"/>
    <w:rsid w:val="00E4155E"/>
    <w:rsid w:val="00E415A3"/>
    <w:rsid w:val="00E416BB"/>
    <w:rsid w:val="00E4173E"/>
    <w:rsid w:val="00E41840"/>
    <w:rsid w:val="00E41881"/>
    <w:rsid w:val="00E41A0E"/>
    <w:rsid w:val="00E41B2B"/>
    <w:rsid w:val="00E41DD3"/>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E2C"/>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73"/>
    <w:rsid w:val="00E4510E"/>
    <w:rsid w:val="00E45182"/>
    <w:rsid w:val="00E45293"/>
    <w:rsid w:val="00E455D9"/>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AC0"/>
    <w:rsid w:val="00E51B10"/>
    <w:rsid w:val="00E521DA"/>
    <w:rsid w:val="00E52223"/>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86A"/>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2DB"/>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48B"/>
    <w:rsid w:val="00E60568"/>
    <w:rsid w:val="00E605CB"/>
    <w:rsid w:val="00E606B1"/>
    <w:rsid w:val="00E608E8"/>
    <w:rsid w:val="00E60B47"/>
    <w:rsid w:val="00E60E03"/>
    <w:rsid w:val="00E60FB7"/>
    <w:rsid w:val="00E6102D"/>
    <w:rsid w:val="00E61398"/>
    <w:rsid w:val="00E6161E"/>
    <w:rsid w:val="00E618C5"/>
    <w:rsid w:val="00E619D5"/>
    <w:rsid w:val="00E61A5C"/>
    <w:rsid w:val="00E61AC0"/>
    <w:rsid w:val="00E61AE7"/>
    <w:rsid w:val="00E61B8C"/>
    <w:rsid w:val="00E61B92"/>
    <w:rsid w:val="00E61C0D"/>
    <w:rsid w:val="00E61C32"/>
    <w:rsid w:val="00E61CC5"/>
    <w:rsid w:val="00E61F11"/>
    <w:rsid w:val="00E62105"/>
    <w:rsid w:val="00E62380"/>
    <w:rsid w:val="00E6239E"/>
    <w:rsid w:val="00E6259A"/>
    <w:rsid w:val="00E62964"/>
    <w:rsid w:val="00E62995"/>
    <w:rsid w:val="00E62B3D"/>
    <w:rsid w:val="00E62BC0"/>
    <w:rsid w:val="00E62E5F"/>
    <w:rsid w:val="00E62F71"/>
    <w:rsid w:val="00E63430"/>
    <w:rsid w:val="00E63670"/>
    <w:rsid w:val="00E63742"/>
    <w:rsid w:val="00E637C2"/>
    <w:rsid w:val="00E6399C"/>
    <w:rsid w:val="00E639C7"/>
    <w:rsid w:val="00E63B1F"/>
    <w:rsid w:val="00E63EBE"/>
    <w:rsid w:val="00E63F81"/>
    <w:rsid w:val="00E64102"/>
    <w:rsid w:val="00E642D8"/>
    <w:rsid w:val="00E64352"/>
    <w:rsid w:val="00E643C1"/>
    <w:rsid w:val="00E64445"/>
    <w:rsid w:val="00E645D6"/>
    <w:rsid w:val="00E64816"/>
    <w:rsid w:val="00E64897"/>
    <w:rsid w:val="00E6490B"/>
    <w:rsid w:val="00E64A3A"/>
    <w:rsid w:val="00E64B19"/>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84A"/>
    <w:rsid w:val="00E668BA"/>
    <w:rsid w:val="00E66B60"/>
    <w:rsid w:val="00E67191"/>
    <w:rsid w:val="00E671A6"/>
    <w:rsid w:val="00E6735C"/>
    <w:rsid w:val="00E675A7"/>
    <w:rsid w:val="00E67895"/>
    <w:rsid w:val="00E67926"/>
    <w:rsid w:val="00E67B82"/>
    <w:rsid w:val="00E70091"/>
    <w:rsid w:val="00E702DF"/>
    <w:rsid w:val="00E703B2"/>
    <w:rsid w:val="00E705CD"/>
    <w:rsid w:val="00E70721"/>
    <w:rsid w:val="00E70821"/>
    <w:rsid w:val="00E70823"/>
    <w:rsid w:val="00E7092B"/>
    <w:rsid w:val="00E7095B"/>
    <w:rsid w:val="00E70C94"/>
    <w:rsid w:val="00E70EF5"/>
    <w:rsid w:val="00E71006"/>
    <w:rsid w:val="00E71014"/>
    <w:rsid w:val="00E710A8"/>
    <w:rsid w:val="00E710CD"/>
    <w:rsid w:val="00E710CF"/>
    <w:rsid w:val="00E7112A"/>
    <w:rsid w:val="00E7128B"/>
    <w:rsid w:val="00E712B9"/>
    <w:rsid w:val="00E713C6"/>
    <w:rsid w:val="00E7141D"/>
    <w:rsid w:val="00E71526"/>
    <w:rsid w:val="00E7166C"/>
    <w:rsid w:val="00E71870"/>
    <w:rsid w:val="00E71995"/>
    <w:rsid w:val="00E719EB"/>
    <w:rsid w:val="00E719F9"/>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BC7"/>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4D1"/>
    <w:rsid w:val="00E7458E"/>
    <w:rsid w:val="00E74596"/>
    <w:rsid w:val="00E745B9"/>
    <w:rsid w:val="00E7461F"/>
    <w:rsid w:val="00E74794"/>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A7"/>
    <w:rsid w:val="00E826BE"/>
    <w:rsid w:val="00E826D4"/>
    <w:rsid w:val="00E82864"/>
    <w:rsid w:val="00E82940"/>
    <w:rsid w:val="00E82D14"/>
    <w:rsid w:val="00E82DC9"/>
    <w:rsid w:val="00E82E64"/>
    <w:rsid w:val="00E82FD6"/>
    <w:rsid w:val="00E832B3"/>
    <w:rsid w:val="00E8346C"/>
    <w:rsid w:val="00E8348C"/>
    <w:rsid w:val="00E834C2"/>
    <w:rsid w:val="00E83609"/>
    <w:rsid w:val="00E83794"/>
    <w:rsid w:val="00E8392D"/>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D3E"/>
    <w:rsid w:val="00E85E23"/>
    <w:rsid w:val="00E86368"/>
    <w:rsid w:val="00E863FC"/>
    <w:rsid w:val="00E865BE"/>
    <w:rsid w:val="00E86956"/>
    <w:rsid w:val="00E86A05"/>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58"/>
    <w:rsid w:val="00E90785"/>
    <w:rsid w:val="00E90A5F"/>
    <w:rsid w:val="00E90B2D"/>
    <w:rsid w:val="00E90E3F"/>
    <w:rsid w:val="00E90EB9"/>
    <w:rsid w:val="00E90ED7"/>
    <w:rsid w:val="00E90FDF"/>
    <w:rsid w:val="00E9128F"/>
    <w:rsid w:val="00E914E1"/>
    <w:rsid w:val="00E91760"/>
    <w:rsid w:val="00E9180D"/>
    <w:rsid w:val="00E919A9"/>
    <w:rsid w:val="00E91A11"/>
    <w:rsid w:val="00E91ACE"/>
    <w:rsid w:val="00E91FBB"/>
    <w:rsid w:val="00E91FEC"/>
    <w:rsid w:val="00E9223A"/>
    <w:rsid w:val="00E92783"/>
    <w:rsid w:val="00E927AE"/>
    <w:rsid w:val="00E92A40"/>
    <w:rsid w:val="00E92C36"/>
    <w:rsid w:val="00E92D01"/>
    <w:rsid w:val="00E92EFB"/>
    <w:rsid w:val="00E93040"/>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1BC"/>
    <w:rsid w:val="00E943DA"/>
    <w:rsid w:val="00E94488"/>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8CB"/>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46"/>
    <w:rsid w:val="00EA1771"/>
    <w:rsid w:val="00EA1D20"/>
    <w:rsid w:val="00EA1E8D"/>
    <w:rsid w:val="00EA1EBC"/>
    <w:rsid w:val="00EA1F2B"/>
    <w:rsid w:val="00EA2026"/>
    <w:rsid w:val="00EA205A"/>
    <w:rsid w:val="00EA2781"/>
    <w:rsid w:val="00EA287E"/>
    <w:rsid w:val="00EA28E0"/>
    <w:rsid w:val="00EA292D"/>
    <w:rsid w:val="00EA2E5D"/>
    <w:rsid w:val="00EA310C"/>
    <w:rsid w:val="00EA32EC"/>
    <w:rsid w:val="00EA333F"/>
    <w:rsid w:val="00EA3507"/>
    <w:rsid w:val="00EA3850"/>
    <w:rsid w:val="00EA39C8"/>
    <w:rsid w:val="00EA3A66"/>
    <w:rsid w:val="00EA3A84"/>
    <w:rsid w:val="00EA3B17"/>
    <w:rsid w:val="00EA3D5F"/>
    <w:rsid w:val="00EA3E0A"/>
    <w:rsid w:val="00EA4147"/>
    <w:rsid w:val="00EA4365"/>
    <w:rsid w:val="00EA43B1"/>
    <w:rsid w:val="00EA43F0"/>
    <w:rsid w:val="00EA4467"/>
    <w:rsid w:val="00EA45EF"/>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5EF5"/>
    <w:rsid w:val="00EA6188"/>
    <w:rsid w:val="00EA61F5"/>
    <w:rsid w:val="00EA6256"/>
    <w:rsid w:val="00EA6390"/>
    <w:rsid w:val="00EA642C"/>
    <w:rsid w:val="00EA6487"/>
    <w:rsid w:val="00EA68A4"/>
    <w:rsid w:val="00EA6A56"/>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364"/>
    <w:rsid w:val="00EB0442"/>
    <w:rsid w:val="00EB05E2"/>
    <w:rsid w:val="00EB0C05"/>
    <w:rsid w:val="00EB0DE6"/>
    <w:rsid w:val="00EB0FDB"/>
    <w:rsid w:val="00EB1843"/>
    <w:rsid w:val="00EB18E6"/>
    <w:rsid w:val="00EB1E92"/>
    <w:rsid w:val="00EB1ED2"/>
    <w:rsid w:val="00EB20C7"/>
    <w:rsid w:val="00EB2163"/>
    <w:rsid w:val="00EB2368"/>
    <w:rsid w:val="00EB236A"/>
    <w:rsid w:val="00EB24B5"/>
    <w:rsid w:val="00EB25C2"/>
    <w:rsid w:val="00EB2C0F"/>
    <w:rsid w:val="00EB2C99"/>
    <w:rsid w:val="00EB2DCB"/>
    <w:rsid w:val="00EB3059"/>
    <w:rsid w:val="00EB328F"/>
    <w:rsid w:val="00EB32B5"/>
    <w:rsid w:val="00EB35DD"/>
    <w:rsid w:val="00EB38D4"/>
    <w:rsid w:val="00EB38E6"/>
    <w:rsid w:val="00EB3952"/>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1B3"/>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F4"/>
    <w:rsid w:val="00EC3C70"/>
    <w:rsid w:val="00EC3DA7"/>
    <w:rsid w:val="00EC40B4"/>
    <w:rsid w:val="00EC422A"/>
    <w:rsid w:val="00EC4B16"/>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2075"/>
    <w:rsid w:val="00ED20D7"/>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ECA"/>
    <w:rsid w:val="00ED3FC2"/>
    <w:rsid w:val="00ED409A"/>
    <w:rsid w:val="00ED418A"/>
    <w:rsid w:val="00ED41D5"/>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9C8"/>
    <w:rsid w:val="00ED6CCC"/>
    <w:rsid w:val="00ED6D76"/>
    <w:rsid w:val="00ED6E89"/>
    <w:rsid w:val="00ED7090"/>
    <w:rsid w:val="00ED7447"/>
    <w:rsid w:val="00ED7500"/>
    <w:rsid w:val="00ED75A4"/>
    <w:rsid w:val="00ED75F5"/>
    <w:rsid w:val="00ED78E8"/>
    <w:rsid w:val="00ED7A8C"/>
    <w:rsid w:val="00ED7AA9"/>
    <w:rsid w:val="00ED7B91"/>
    <w:rsid w:val="00ED7D4B"/>
    <w:rsid w:val="00ED7F82"/>
    <w:rsid w:val="00EE00BA"/>
    <w:rsid w:val="00EE0549"/>
    <w:rsid w:val="00EE055C"/>
    <w:rsid w:val="00EE05A5"/>
    <w:rsid w:val="00EE0637"/>
    <w:rsid w:val="00EE081E"/>
    <w:rsid w:val="00EE0B0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A4A"/>
    <w:rsid w:val="00EE2CE8"/>
    <w:rsid w:val="00EE3040"/>
    <w:rsid w:val="00EE3066"/>
    <w:rsid w:val="00EE30B1"/>
    <w:rsid w:val="00EE30C3"/>
    <w:rsid w:val="00EE30DF"/>
    <w:rsid w:val="00EE338A"/>
    <w:rsid w:val="00EE346D"/>
    <w:rsid w:val="00EE34B1"/>
    <w:rsid w:val="00EE34F0"/>
    <w:rsid w:val="00EE351D"/>
    <w:rsid w:val="00EE3665"/>
    <w:rsid w:val="00EE3765"/>
    <w:rsid w:val="00EE37CC"/>
    <w:rsid w:val="00EE3966"/>
    <w:rsid w:val="00EE4017"/>
    <w:rsid w:val="00EE402E"/>
    <w:rsid w:val="00EE405A"/>
    <w:rsid w:val="00EE4171"/>
    <w:rsid w:val="00EE4238"/>
    <w:rsid w:val="00EE4398"/>
    <w:rsid w:val="00EE43B2"/>
    <w:rsid w:val="00EE43EC"/>
    <w:rsid w:val="00EE454F"/>
    <w:rsid w:val="00EE459F"/>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B8"/>
    <w:rsid w:val="00EE79D8"/>
    <w:rsid w:val="00EE7C0D"/>
    <w:rsid w:val="00EE7CC1"/>
    <w:rsid w:val="00EE7D5E"/>
    <w:rsid w:val="00EE7E98"/>
    <w:rsid w:val="00EF0042"/>
    <w:rsid w:val="00EF0085"/>
    <w:rsid w:val="00EF0290"/>
    <w:rsid w:val="00EF0B48"/>
    <w:rsid w:val="00EF0DE2"/>
    <w:rsid w:val="00EF0E23"/>
    <w:rsid w:val="00EF0EF3"/>
    <w:rsid w:val="00EF0F36"/>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2C9"/>
    <w:rsid w:val="00EF3334"/>
    <w:rsid w:val="00EF35E8"/>
    <w:rsid w:val="00EF35F1"/>
    <w:rsid w:val="00EF37F8"/>
    <w:rsid w:val="00EF3E1D"/>
    <w:rsid w:val="00EF3E98"/>
    <w:rsid w:val="00EF40E9"/>
    <w:rsid w:val="00EF4264"/>
    <w:rsid w:val="00EF42D9"/>
    <w:rsid w:val="00EF4480"/>
    <w:rsid w:val="00EF44A4"/>
    <w:rsid w:val="00EF44EA"/>
    <w:rsid w:val="00EF493C"/>
    <w:rsid w:val="00EF4BCA"/>
    <w:rsid w:val="00EF5077"/>
    <w:rsid w:val="00EF50DE"/>
    <w:rsid w:val="00EF544C"/>
    <w:rsid w:val="00EF54E5"/>
    <w:rsid w:val="00EF54FF"/>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031"/>
    <w:rsid w:val="00F0258F"/>
    <w:rsid w:val="00F0276B"/>
    <w:rsid w:val="00F0298E"/>
    <w:rsid w:val="00F02C64"/>
    <w:rsid w:val="00F02F68"/>
    <w:rsid w:val="00F03181"/>
    <w:rsid w:val="00F034F7"/>
    <w:rsid w:val="00F038D9"/>
    <w:rsid w:val="00F03902"/>
    <w:rsid w:val="00F03AA2"/>
    <w:rsid w:val="00F03C53"/>
    <w:rsid w:val="00F03C74"/>
    <w:rsid w:val="00F03E52"/>
    <w:rsid w:val="00F04021"/>
    <w:rsid w:val="00F0422E"/>
    <w:rsid w:val="00F042FF"/>
    <w:rsid w:val="00F043EA"/>
    <w:rsid w:val="00F0454C"/>
    <w:rsid w:val="00F04620"/>
    <w:rsid w:val="00F0462B"/>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734"/>
    <w:rsid w:val="00F068A7"/>
    <w:rsid w:val="00F069CF"/>
    <w:rsid w:val="00F069DF"/>
    <w:rsid w:val="00F06A2E"/>
    <w:rsid w:val="00F06BD4"/>
    <w:rsid w:val="00F06D01"/>
    <w:rsid w:val="00F06E5B"/>
    <w:rsid w:val="00F06F6C"/>
    <w:rsid w:val="00F06F86"/>
    <w:rsid w:val="00F0726B"/>
    <w:rsid w:val="00F07388"/>
    <w:rsid w:val="00F0738F"/>
    <w:rsid w:val="00F0746B"/>
    <w:rsid w:val="00F077BE"/>
    <w:rsid w:val="00F07B40"/>
    <w:rsid w:val="00F07CA9"/>
    <w:rsid w:val="00F07F6A"/>
    <w:rsid w:val="00F10271"/>
    <w:rsid w:val="00F103C4"/>
    <w:rsid w:val="00F10447"/>
    <w:rsid w:val="00F104ED"/>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BFD"/>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ED8"/>
    <w:rsid w:val="00F12F11"/>
    <w:rsid w:val="00F133D3"/>
    <w:rsid w:val="00F13414"/>
    <w:rsid w:val="00F134C3"/>
    <w:rsid w:val="00F135C2"/>
    <w:rsid w:val="00F13637"/>
    <w:rsid w:val="00F1369B"/>
    <w:rsid w:val="00F13775"/>
    <w:rsid w:val="00F137AC"/>
    <w:rsid w:val="00F13806"/>
    <w:rsid w:val="00F13899"/>
    <w:rsid w:val="00F139A2"/>
    <w:rsid w:val="00F139D7"/>
    <w:rsid w:val="00F13C1F"/>
    <w:rsid w:val="00F13C69"/>
    <w:rsid w:val="00F13F46"/>
    <w:rsid w:val="00F1417A"/>
    <w:rsid w:val="00F144A0"/>
    <w:rsid w:val="00F144BD"/>
    <w:rsid w:val="00F14580"/>
    <w:rsid w:val="00F145E3"/>
    <w:rsid w:val="00F145E6"/>
    <w:rsid w:val="00F145EA"/>
    <w:rsid w:val="00F14664"/>
    <w:rsid w:val="00F146D5"/>
    <w:rsid w:val="00F1481C"/>
    <w:rsid w:val="00F148C7"/>
    <w:rsid w:val="00F14968"/>
    <w:rsid w:val="00F14C08"/>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1E"/>
    <w:rsid w:val="00F20277"/>
    <w:rsid w:val="00F20379"/>
    <w:rsid w:val="00F203AC"/>
    <w:rsid w:val="00F203E0"/>
    <w:rsid w:val="00F2093B"/>
    <w:rsid w:val="00F20957"/>
    <w:rsid w:val="00F20A0F"/>
    <w:rsid w:val="00F20D04"/>
    <w:rsid w:val="00F20D83"/>
    <w:rsid w:val="00F20DA7"/>
    <w:rsid w:val="00F21090"/>
    <w:rsid w:val="00F210CC"/>
    <w:rsid w:val="00F211CF"/>
    <w:rsid w:val="00F216FD"/>
    <w:rsid w:val="00F21765"/>
    <w:rsid w:val="00F219AC"/>
    <w:rsid w:val="00F21A07"/>
    <w:rsid w:val="00F21E88"/>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2FAF"/>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4FCD"/>
    <w:rsid w:val="00F25078"/>
    <w:rsid w:val="00F2511D"/>
    <w:rsid w:val="00F2517D"/>
    <w:rsid w:val="00F2547C"/>
    <w:rsid w:val="00F25675"/>
    <w:rsid w:val="00F257A1"/>
    <w:rsid w:val="00F258A7"/>
    <w:rsid w:val="00F25906"/>
    <w:rsid w:val="00F25A09"/>
    <w:rsid w:val="00F25A6A"/>
    <w:rsid w:val="00F25AD7"/>
    <w:rsid w:val="00F25AD8"/>
    <w:rsid w:val="00F25C50"/>
    <w:rsid w:val="00F25CEC"/>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DF7"/>
    <w:rsid w:val="00F36EE3"/>
    <w:rsid w:val="00F37110"/>
    <w:rsid w:val="00F3767F"/>
    <w:rsid w:val="00F376B1"/>
    <w:rsid w:val="00F37814"/>
    <w:rsid w:val="00F37871"/>
    <w:rsid w:val="00F37A58"/>
    <w:rsid w:val="00F37B5B"/>
    <w:rsid w:val="00F37C4A"/>
    <w:rsid w:val="00F37F14"/>
    <w:rsid w:val="00F4027E"/>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6DF"/>
    <w:rsid w:val="00F428A8"/>
    <w:rsid w:val="00F42AE6"/>
    <w:rsid w:val="00F42B0B"/>
    <w:rsid w:val="00F42BF5"/>
    <w:rsid w:val="00F42CE5"/>
    <w:rsid w:val="00F42EDD"/>
    <w:rsid w:val="00F42F6E"/>
    <w:rsid w:val="00F4304E"/>
    <w:rsid w:val="00F43675"/>
    <w:rsid w:val="00F4369D"/>
    <w:rsid w:val="00F436A6"/>
    <w:rsid w:val="00F43774"/>
    <w:rsid w:val="00F437E4"/>
    <w:rsid w:val="00F43BEE"/>
    <w:rsid w:val="00F43D39"/>
    <w:rsid w:val="00F44043"/>
    <w:rsid w:val="00F4410F"/>
    <w:rsid w:val="00F445FE"/>
    <w:rsid w:val="00F44657"/>
    <w:rsid w:val="00F44669"/>
    <w:rsid w:val="00F446F2"/>
    <w:rsid w:val="00F44721"/>
    <w:rsid w:val="00F44776"/>
    <w:rsid w:val="00F44895"/>
    <w:rsid w:val="00F44932"/>
    <w:rsid w:val="00F44A19"/>
    <w:rsid w:val="00F44BDE"/>
    <w:rsid w:val="00F44DD5"/>
    <w:rsid w:val="00F44E6F"/>
    <w:rsid w:val="00F44F93"/>
    <w:rsid w:val="00F4530E"/>
    <w:rsid w:val="00F45448"/>
    <w:rsid w:val="00F4550D"/>
    <w:rsid w:val="00F456F5"/>
    <w:rsid w:val="00F4570B"/>
    <w:rsid w:val="00F4575A"/>
    <w:rsid w:val="00F457B3"/>
    <w:rsid w:val="00F45B03"/>
    <w:rsid w:val="00F46023"/>
    <w:rsid w:val="00F46050"/>
    <w:rsid w:val="00F4625B"/>
    <w:rsid w:val="00F4629D"/>
    <w:rsid w:val="00F4641B"/>
    <w:rsid w:val="00F46430"/>
    <w:rsid w:val="00F465A8"/>
    <w:rsid w:val="00F466BE"/>
    <w:rsid w:val="00F466CC"/>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938"/>
    <w:rsid w:val="00F47A98"/>
    <w:rsid w:val="00F47C58"/>
    <w:rsid w:val="00F47CB6"/>
    <w:rsid w:val="00F47E56"/>
    <w:rsid w:val="00F47E75"/>
    <w:rsid w:val="00F50159"/>
    <w:rsid w:val="00F50215"/>
    <w:rsid w:val="00F504DE"/>
    <w:rsid w:val="00F50AC9"/>
    <w:rsid w:val="00F50C81"/>
    <w:rsid w:val="00F50EF4"/>
    <w:rsid w:val="00F50F25"/>
    <w:rsid w:val="00F5109B"/>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84D"/>
    <w:rsid w:val="00F528C3"/>
    <w:rsid w:val="00F52989"/>
    <w:rsid w:val="00F529D1"/>
    <w:rsid w:val="00F52A27"/>
    <w:rsid w:val="00F52A70"/>
    <w:rsid w:val="00F52AF6"/>
    <w:rsid w:val="00F52FC9"/>
    <w:rsid w:val="00F53072"/>
    <w:rsid w:val="00F533FD"/>
    <w:rsid w:val="00F53578"/>
    <w:rsid w:val="00F538C9"/>
    <w:rsid w:val="00F53AD0"/>
    <w:rsid w:val="00F53CDA"/>
    <w:rsid w:val="00F53CF4"/>
    <w:rsid w:val="00F53E64"/>
    <w:rsid w:val="00F53F26"/>
    <w:rsid w:val="00F54069"/>
    <w:rsid w:val="00F5414D"/>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AF"/>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124"/>
    <w:rsid w:val="00F61259"/>
    <w:rsid w:val="00F614F3"/>
    <w:rsid w:val="00F6178D"/>
    <w:rsid w:val="00F6179A"/>
    <w:rsid w:val="00F61F5E"/>
    <w:rsid w:val="00F61FC3"/>
    <w:rsid w:val="00F6211B"/>
    <w:rsid w:val="00F62173"/>
    <w:rsid w:val="00F6248A"/>
    <w:rsid w:val="00F62630"/>
    <w:rsid w:val="00F62876"/>
    <w:rsid w:val="00F62B6C"/>
    <w:rsid w:val="00F62BFA"/>
    <w:rsid w:val="00F62C03"/>
    <w:rsid w:val="00F62F9E"/>
    <w:rsid w:val="00F63031"/>
    <w:rsid w:val="00F6312E"/>
    <w:rsid w:val="00F635C9"/>
    <w:rsid w:val="00F63647"/>
    <w:rsid w:val="00F63955"/>
    <w:rsid w:val="00F639D2"/>
    <w:rsid w:val="00F63AC0"/>
    <w:rsid w:val="00F63B23"/>
    <w:rsid w:val="00F63B4A"/>
    <w:rsid w:val="00F63C19"/>
    <w:rsid w:val="00F63D8E"/>
    <w:rsid w:val="00F640E9"/>
    <w:rsid w:val="00F641CB"/>
    <w:rsid w:val="00F64400"/>
    <w:rsid w:val="00F645F5"/>
    <w:rsid w:val="00F64833"/>
    <w:rsid w:val="00F648DE"/>
    <w:rsid w:val="00F64A6E"/>
    <w:rsid w:val="00F64D95"/>
    <w:rsid w:val="00F64EC5"/>
    <w:rsid w:val="00F6532C"/>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01E"/>
    <w:rsid w:val="00F7236D"/>
    <w:rsid w:val="00F72501"/>
    <w:rsid w:val="00F72705"/>
    <w:rsid w:val="00F728BF"/>
    <w:rsid w:val="00F729DC"/>
    <w:rsid w:val="00F72CA3"/>
    <w:rsid w:val="00F72CA5"/>
    <w:rsid w:val="00F72D7E"/>
    <w:rsid w:val="00F72ED3"/>
    <w:rsid w:val="00F73015"/>
    <w:rsid w:val="00F73046"/>
    <w:rsid w:val="00F73216"/>
    <w:rsid w:val="00F732AB"/>
    <w:rsid w:val="00F735D3"/>
    <w:rsid w:val="00F7363C"/>
    <w:rsid w:val="00F73653"/>
    <w:rsid w:val="00F7366E"/>
    <w:rsid w:val="00F737BE"/>
    <w:rsid w:val="00F7391C"/>
    <w:rsid w:val="00F73953"/>
    <w:rsid w:val="00F73A0E"/>
    <w:rsid w:val="00F73C6B"/>
    <w:rsid w:val="00F73DAA"/>
    <w:rsid w:val="00F73DF4"/>
    <w:rsid w:val="00F741E5"/>
    <w:rsid w:val="00F742B6"/>
    <w:rsid w:val="00F74317"/>
    <w:rsid w:val="00F74433"/>
    <w:rsid w:val="00F7450E"/>
    <w:rsid w:val="00F7453A"/>
    <w:rsid w:val="00F74675"/>
    <w:rsid w:val="00F7484C"/>
    <w:rsid w:val="00F748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304"/>
    <w:rsid w:val="00F7655F"/>
    <w:rsid w:val="00F766A3"/>
    <w:rsid w:val="00F768CD"/>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C44"/>
    <w:rsid w:val="00F85DE9"/>
    <w:rsid w:val="00F86321"/>
    <w:rsid w:val="00F8640E"/>
    <w:rsid w:val="00F86471"/>
    <w:rsid w:val="00F86599"/>
    <w:rsid w:val="00F865E8"/>
    <w:rsid w:val="00F8660C"/>
    <w:rsid w:val="00F869F1"/>
    <w:rsid w:val="00F86A5C"/>
    <w:rsid w:val="00F86FB9"/>
    <w:rsid w:val="00F8713B"/>
    <w:rsid w:val="00F8749A"/>
    <w:rsid w:val="00F876B3"/>
    <w:rsid w:val="00F8784E"/>
    <w:rsid w:val="00F87883"/>
    <w:rsid w:val="00F87A2A"/>
    <w:rsid w:val="00F87D29"/>
    <w:rsid w:val="00F87E64"/>
    <w:rsid w:val="00F87F44"/>
    <w:rsid w:val="00F90004"/>
    <w:rsid w:val="00F9014E"/>
    <w:rsid w:val="00F9017F"/>
    <w:rsid w:val="00F901AF"/>
    <w:rsid w:val="00F9025B"/>
    <w:rsid w:val="00F90462"/>
    <w:rsid w:val="00F90567"/>
    <w:rsid w:val="00F905DF"/>
    <w:rsid w:val="00F906B5"/>
    <w:rsid w:val="00F906D6"/>
    <w:rsid w:val="00F9082F"/>
    <w:rsid w:val="00F9084C"/>
    <w:rsid w:val="00F90BED"/>
    <w:rsid w:val="00F90E70"/>
    <w:rsid w:val="00F90ED2"/>
    <w:rsid w:val="00F91398"/>
    <w:rsid w:val="00F914BE"/>
    <w:rsid w:val="00F914E6"/>
    <w:rsid w:val="00F91570"/>
    <w:rsid w:val="00F917C4"/>
    <w:rsid w:val="00F91C08"/>
    <w:rsid w:val="00F91D06"/>
    <w:rsid w:val="00F91D33"/>
    <w:rsid w:val="00F91DC4"/>
    <w:rsid w:val="00F91E28"/>
    <w:rsid w:val="00F91F17"/>
    <w:rsid w:val="00F92156"/>
    <w:rsid w:val="00F92716"/>
    <w:rsid w:val="00F927DC"/>
    <w:rsid w:val="00F927E4"/>
    <w:rsid w:val="00F92FDA"/>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B33"/>
    <w:rsid w:val="00F96CFA"/>
    <w:rsid w:val="00F96D86"/>
    <w:rsid w:val="00F96DFB"/>
    <w:rsid w:val="00F96E11"/>
    <w:rsid w:val="00F971DD"/>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91"/>
    <w:rsid w:val="00FA4DAC"/>
    <w:rsid w:val="00FA4DCB"/>
    <w:rsid w:val="00FA4F4C"/>
    <w:rsid w:val="00FA5438"/>
    <w:rsid w:val="00FA582D"/>
    <w:rsid w:val="00FA5864"/>
    <w:rsid w:val="00FA58C6"/>
    <w:rsid w:val="00FA58D2"/>
    <w:rsid w:val="00FA5F13"/>
    <w:rsid w:val="00FA61B7"/>
    <w:rsid w:val="00FA666F"/>
    <w:rsid w:val="00FA6712"/>
    <w:rsid w:val="00FA67A4"/>
    <w:rsid w:val="00FA6CA7"/>
    <w:rsid w:val="00FA6E7A"/>
    <w:rsid w:val="00FA713D"/>
    <w:rsid w:val="00FA74CD"/>
    <w:rsid w:val="00FA7538"/>
    <w:rsid w:val="00FA76DD"/>
    <w:rsid w:val="00FA77A6"/>
    <w:rsid w:val="00FA7861"/>
    <w:rsid w:val="00FA7885"/>
    <w:rsid w:val="00FA78B9"/>
    <w:rsid w:val="00FA7A4B"/>
    <w:rsid w:val="00FA7C7D"/>
    <w:rsid w:val="00FA7CF1"/>
    <w:rsid w:val="00FB0040"/>
    <w:rsid w:val="00FB02A3"/>
    <w:rsid w:val="00FB0361"/>
    <w:rsid w:val="00FB04DB"/>
    <w:rsid w:val="00FB08E2"/>
    <w:rsid w:val="00FB097A"/>
    <w:rsid w:val="00FB0B85"/>
    <w:rsid w:val="00FB0C14"/>
    <w:rsid w:val="00FB0C4F"/>
    <w:rsid w:val="00FB0CA7"/>
    <w:rsid w:val="00FB0EB8"/>
    <w:rsid w:val="00FB0F86"/>
    <w:rsid w:val="00FB12C4"/>
    <w:rsid w:val="00FB13E2"/>
    <w:rsid w:val="00FB1737"/>
    <w:rsid w:val="00FB194A"/>
    <w:rsid w:val="00FB1B67"/>
    <w:rsid w:val="00FB1B8E"/>
    <w:rsid w:val="00FB1BC5"/>
    <w:rsid w:val="00FB1BE1"/>
    <w:rsid w:val="00FB1BE4"/>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D51"/>
    <w:rsid w:val="00FB3E60"/>
    <w:rsid w:val="00FB3EB1"/>
    <w:rsid w:val="00FB4032"/>
    <w:rsid w:val="00FB4040"/>
    <w:rsid w:val="00FB4047"/>
    <w:rsid w:val="00FB408A"/>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89"/>
    <w:rsid w:val="00FB6497"/>
    <w:rsid w:val="00FB679B"/>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27D"/>
    <w:rsid w:val="00FC0351"/>
    <w:rsid w:val="00FC0646"/>
    <w:rsid w:val="00FC075E"/>
    <w:rsid w:val="00FC07C4"/>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1FBA"/>
    <w:rsid w:val="00FC21B8"/>
    <w:rsid w:val="00FC2210"/>
    <w:rsid w:val="00FC223B"/>
    <w:rsid w:val="00FC2299"/>
    <w:rsid w:val="00FC23DD"/>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4A"/>
    <w:rsid w:val="00FC3C54"/>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249"/>
    <w:rsid w:val="00FC5360"/>
    <w:rsid w:val="00FC5465"/>
    <w:rsid w:val="00FC54D3"/>
    <w:rsid w:val="00FC5639"/>
    <w:rsid w:val="00FC5762"/>
    <w:rsid w:val="00FC5AE1"/>
    <w:rsid w:val="00FC5E47"/>
    <w:rsid w:val="00FC61BE"/>
    <w:rsid w:val="00FC632D"/>
    <w:rsid w:val="00FC636E"/>
    <w:rsid w:val="00FC6851"/>
    <w:rsid w:val="00FC68A3"/>
    <w:rsid w:val="00FC6ABA"/>
    <w:rsid w:val="00FC6C7A"/>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EF5"/>
    <w:rsid w:val="00FD1183"/>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3067"/>
    <w:rsid w:val="00FD32F0"/>
    <w:rsid w:val="00FD337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8F8"/>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B16"/>
    <w:rsid w:val="00FE0B52"/>
    <w:rsid w:val="00FE0CAF"/>
    <w:rsid w:val="00FE0E43"/>
    <w:rsid w:val="00FE101E"/>
    <w:rsid w:val="00FE1320"/>
    <w:rsid w:val="00FE171D"/>
    <w:rsid w:val="00FE18C0"/>
    <w:rsid w:val="00FE19F5"/>
    <w:rsid w:val="00FE19F9"/>
    <w:rsid w:val="00FE1B0C"/>
    <w:rsid w:val="00FE1DFA"/>
    <w:rsid w:val="00FE1FB4"/>
    <w:rsid w:val="00FE236D"/>
    <w:rsid w:val="00FE2391"/>
    <w:rsid w:val="00FE25AD"/>
    <w:rsid w:val="00FE272C"/>
    <w:rsid w:val="00FE2754"/>
    <w:rsid w:val="00FE27B1"/>
    <w:rsid w:val="00FE280A"/>
    <w:rsid w:val="00FE286B"/>
    <w:rsid w:val="00FE28AB"/>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9C4"/>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E72"/>
    <w:rsid w:val="00FF0E7D"/>
    <w:rsid w:val="00FF0F22"/>
    <w:rsid w:val="00FF1004"/>
    <w:rsid w:val="00FF13A7"/>
    <w:rsid w:val="00FF1591"/>
    <w:rsid w:val="00FF1593"/>
    <w:rsid w:val="00FF166E"/>
    <w:rsid w:val="00FF17DC"/>
    <w:rsid w:val="00FF1820"/>
    <w:rsid w:val="00FF1A60"/>
    <w:rsid w:val="00FF1D25"/>
    <w:rsid w:val="00FF1E1D"/>
    <w:rsid w:val="00FF1E75"/>
    <w:rsid w:val="00FF22EE"/>
    <w:rsid w:val="00FF2376"/>
    <w:rsid w:val="00FF2506"/>
    <w:rsid w:val="00FF2632"/>
    <w:rsid w:val="00FF26F6"/>
    <w:rsid w:val="00FF27B0"/>
    <w:rsid w:val="00FF285B"/>
    <w:rsid w:val="00FF28E3"/>
    <w:rsid w:val="00FF292C"/>
    <w:rsid w:val="00FF2AA7"/>
    <w:rsid w:val="00FF2E21"/>
    <w:rsid w:val="00FF2EB6"/>
    <w:rsid w:val="00FF2ED6"/>
    <w:rsid w:val="00FF2F39"/>
    <w:rsid w:val="00FF2F8A"/>
    <w:rsid w:val="00FF30D9"/>
    <w:rsid w:val="00FF3319"/>
    <w:rsid w:val="00FF34E5"/>
    <w:rsid w:val="00FF35B1"/>
    <w:rsid w:val="00FF3695"/>
    <w:rsid w:val="00FF36FC"/>
    <w:rsid w:val="00FF370D"/>
    <w:rsid w:val="00FF389B"/>
    <w:rsid w:val="00FF399C"/>
    <w:rsid w:val="00FF3B19"/>
    <w:rsid w:val="00FF3B6C"/>
    <w:rsid w:val="00FF3D09"/>
    <w:rsid w:val="00FF3D73"/>
    <w:rsid w:val="00FF41FB"/>
    <w:rsid w:val="00FF421F"/>
    <w:rsid w:val="00FF439B"/>
    <w:rsid w:val="00FF4404"/>
    <w:rsid w:val="00FF49D3"/>
    <w:rsid w:val="00FF4B80"/>
    <w:rsid w:val="00FF4C50"/>
    <w:rsid w:val="00FF4E2B"/>
    <w:rsid w:val="00FF4FFB"/>
    <w:rsid w:val="00FF5088"/>
    <w:rsid w:val="00FF50CE"/>
    <w:rsid w:val="00FF5146"/>
    <w:rsid w:val="00FF51F2"/>
    <w:rsid w:val="00FF5370"/>
    <w:rsid w:val="00FF53AE"/>
    <w:rsid w:val="00FF53C4"/>
    <w:rsid w:val="00FF54A5"/>
    <w:rsid w:val="00FF54D5"/>
    <w:rsid w:val="00FF55F4"/>
    <w:rsid w:val="00FF5633"/>
    <w:rsid w:val="00FF5867"/>
    <w:rsid w:val="00FF5BC8"/>
    <w:rsid w:val="00FF5E75"/>
    <w:rsid w:val="00FF60A9"/>
    <w:rsid w:val="00FF627B"/>
    <w:rsid w:val="00FF6625"/>
    <w:rsid w:val="00FF6750"/>
    <w:rsid w:val="00FF69D4"/>
    <w:rsid w:val="00FF6A08"/>
    <w:rsid w:val="00FF6AC8"/>
    <w:rsid w:val="00FF6CA3"/>
    <w:rsid w:val="00FF6E0E"/>
    <w:rsid w:val="00FF6F6F"/>
    <w:rsid w:val="00FF7070"/>
    <w:rsid w:val="00FF726C"/>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1170A93"/>
    <w:rsid w:val="035A4CF6"/>
    <w:rsid w:val="055900A2"/>
    <w:rsid w:val="06C710C0"/>
    <w:rsid w:val="06CD51EA"/>
    <w:rsid w:val="079A384E"/>
    <w:rsid w:val="085F1D7D"/>
    <w:rsid w:val="089443CB"/>
    <w:rsid w:val="0B154241"/>
    <w:rsid w:val="0B2C04BA"/>
    <w:rsid w:val="0C2921B0"/>
    <w:rsid w:val="0C304F7A"/>
    <w:rsid w:val="0DEB4313"/>
    <w:rsid w:val="0F6C4987"/>
    <w:rsid w:val="10622551"/>
    <w:rsid w:val="140439E4"/>
    <w:rsid w:val="18C578AB"/>
    <w:rsid w:val="1B471E0A"/>
    <w:rsid w:val="1C835F1D"/>
    <w:rsid w:val="1C9012D1"/>
    <w:rsid w:val="1EB67190"/>
    <w:rsid w:val="202753A6"/>
    <w:rsid w:val="20E931D5"/>
    <w:rsid w:val="215119A7"/>
    <w:rsid w:val="22CC7EF9"/>
    <w:rsid w:val="2546712E"/>
    <w:rsid w:val="269C7383"/>
    <w:rsid w:val="27A26212"/>
    <w:rsid w:val="282A25FD"/>
    <w:rsid w:val="28886605"/>
    <w:rsid w:val="2958727D"/>
    <w:rsid w:val="295E3B95"/>
    <w:rsid w:val="296B3219"/>
    <w:rsid w:val="297C4236"/>
    <w:rsid w:val="299D1881"/>
    <w:rsid w:val="2A996B24"/>
    <w:rsid w:val="2B287ACE"/>
    <w:rsid w:val="2BC3593D"/>
    <w:rsid w:val="2CA468EA"/>
    <w:rsid w:val="2F7915B5"/>
    <w:rsid w:val="2F90165B"/>
    <w:rsid w:val="328461E1"/>
    <w:rsid w:val="33E154FB"/>
    <w:rsid w:val="34B220D3"/>
    <w:rsid w:val="34B84955"/>
    <w:rsid w:val="353D088D"/>
    <w:rsid w:val="37831358"/>
    <w:rsid w:val="39BC5B8B"/>
    <w:rsid w:val="3BF557EF"/>
    <w:rsid w:val="40673114"/>
    <w:rsid w:val="40BA2014"/>
    <w:rsid w:val="410F0ADD"/>
    <w:rsid w:val="4178400A"/>
    <w:rsid w:val="41A33993"/>
    <w:rsid w:val="42D42AF7"/>
    <w:rsid w:val="42ED1EBC"/>
    <w:rsid w:val="432C1B3E"/>
    <w:rsid w:val="43B70310"/>
    <w:rsid w:val="466A5204"/>
    <w:rsid w:val="47F82DD5"/>
    <w:rsid w:val="482F05C9"/>
    <w:rsid w:val="4877527E"/>
    <w:rsid w:val="4D5C1303"/>
    <w:rsid w:val="4E6A41FB"/>
    <w:rsid w:val="4EBB0407"/>
    <w:rsid w:val="4F430624"/>
    <w:rsid w:val="545B63A1"/>
    <w:rsid w:val="554A2FD2"/>
    <w:rsid w:val="563F6C62"/>
    <w:rsid w:val="56C634BC"/>
    <w:rsid w:val="583E511A"/>
    <w:rsid w:val="58644C20"/>
    <w:rsid w:val="598B6061"/>
    <w:rsid w:val="5A3F206A"/>
    <w:rsid w:val="5C6B24B7"/>
    <w:rsid w:val="5E336B33"/>
    <w:rsid w:val="5F8A06DE"/>
    <w:rsid w:val="619A45D1"/>
    <w:rsid w:val="66201224"/>
    <w:rsid w:val="6BE11DD0"/>
    <w:rsid w:val="6CA50848"/>
    <w:rsid w:val="6CC040D1"/>
    <w:rsid w:val="6D0F0B99"/>
    <w:rsid w:val="6D2B36FE"/>
    <w:rsid w:val="6D8A15CB"/>
    <w:rsid w:val="6F644F6F"/>
    <w:rsid w:val="70D264D6"/>
    <w:rsid w:val="76376C65"/>
    <w:rsid w:val="76711A58"/>
    <w:rsid w:val="77A806EF"/>
    <w:rsid w:val="782901DD"/>
    <w:rsid w:val="7973529A"/>
    <w:rsid w:val="7A5F5D34"/>
    <w:rsid w:val="7A9B5A15"/>
    <w:rsid w:val="7B010301"/>
    <w:rsid w:val="7B0F075F"/>
    <w:rsid w:val="7B981BDB"/>
    <w:rsid w:val="7CF802D2"/>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42F0745"/>
  <w15:docId w15:val="{AE690A72-4329-407E-8ABE-AAC2F416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next w:val="Normal"/>
    <w:link w:val="Heading2Char"/>
    <w:uiPriority w:val="9"/>
    <w:qFormat/>
    <w:pPr>
      <w:numPr>
        <w:ilvl w:val="1"/>
        <w:numId w:val="1"/>
      </w:numPr>
      <w:tabs>
        <w:tab w:val="clear" w:pos="4545"/>
      </w:tabs>
      <w:adjustRightInd w:val="0"/>
      <w:spacing w:before="240" w:after="180" w:line="259" w:lineRule="auto"/>
      <w:ind w:left="0" w:firstLine="0"/>
      <w:jc w:val="both"/>
      <w:outlineLvl w:val="1"/>
    </w:pPr>
    <w:rPr>
      <w:rFonts w:ascii="Arial" w:eastAsia="MS Mincho" w:hAnsi="Arial"/>
      <w:sz w:val="28"/>
      <w:lang w:val="en-GB" w:eastAsia="en-US"/>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rPr>
  </w:style>
  <w:style w:type="paragraph" w:styleId="ListParagraph">
    <w:name w:val="List Paragraph"/>
    <w:aliases w:val="- Bullets,목록 단락,?? ??,?????,リスト段落,Lista1,中等深浅网格 1 - 着色 21,????,¥¡¡¡¡ì¬º¥¹¥È¶ÎÂä,ÁÐ³ö¶ÎÂä,¥ê¥¹¥È¶ÎÂä,—ño’i—Ž,1st level - Bullet List Paragraph,Lettre d'introduction,Paragrafo elenco,Normal bullet 2,Bullet list,列表段落11,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rPr>
  </w:style>
  <w:style w:type="character" w:customStyle="1" w:styleId="ListParagraphChar">
    <w:name w:val="List Paragraph Char"/>
    <w:aliases w:val="- Bullets Char,목록 단락 Char,?? ?? Char,????? Char,リスト段落 Char,Lista1 Char,中等深浅网格 1 - 着色 21 Char,???? Char,¥¡¡¡¡ì¬º¥¹¥È¶ÎÂä Char,ÁÐ³ö¶ÎÂä Char,¥ê¥¹¥È¶ÎÂä Char,—ño’i—Ž Char,1st level - Bullet List Paragraph Char,Paragrafo elenco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35"/>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uiPriority w:val="9"/>
    <w:qFormat/>
    <w:rPr>
      <w:rFonts w:ascii="Arial" w:eastAsia="MS Mincho" w:hAnsi="Arial"/>
      <w:sz w:val="36"/>
      <w:lang w:val="en-GB"/>
    </w:rPr>
  </w:style>
  <w:style w:type="character" w:customStyle="1" w:styleId="Heading9Char">
    <w:name w:val="Heading 9 Char"/>
    <w:link w:val="Heading9"/>
    <w:uiPriority w:val="9"/>
    <w:qFormat/>
    <w:rPr>
      <w:rFonts w:ascii="Arial" w:eastAsia="MS Mincho"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aliases w:val="- Bullets 字符,목록 단락 字符,?? ?? 字符,????? 字符,リスト段落 字符,Lista1 字符,中等深浅网格 1 - 着色 21 字符,???? 字符,列出段落1 字符,¥¡¡¡¡ì¬º¥¹¥È¶ÎÂä 字符,ÁÐ³ö¶ÎÂä 字符,¥ê¥¹¥È¶ÎÂä 字符,列表段落1 字符,—ño’i—Ž 字符,1st level - Bullet List Paragraph 字符,Lettre d'introduction 字符,Paragrafo elenco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992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Users/renda000/Downloads/2021_08_TSGR_106e/docs/R1-2108164.doc" TargetMode="External"/><Relationship Id="rId21" Type="http://schemas.openxmlformats.org/officeDocument/2006/relationships/hyperlink" Target="file:////Users/renda000/Downloads/2021_08_TSGR_106e/docs/R1-2106595.doc" TargetMode="External"/><Relationship Id="rId42" Type="http://schemas.openxmlformats.org/officeDocument/2006/relationships/hyperlink" Target="file:////Users/renda000/Downloads/2021_08_TSGR_106e/docs/R1-2108164.doc" TargetMode="External"/><Relationship Id="rId63" Type="http://schemas.openxmlformats.org/officeDocument/2006/relationships/hyperlink" Target="file:////Users/renda000/Downloads/2021_08_TSGR_106e/docs/R1-2107403.doc" TargetMode="External"/><Relationship Id="rId84" Type="http://schemas.openxmlformats.org/officeDocument/2006/relationships/hyperlink" Target="file:////Users/renda000/Downloads/2021_08_TSGR_106e/docs/R1-2106449.doc" TargetMode="External"/><Relationship Id="rId138" Type="http://schemas.openxmlformats.org/officeDocument/2006/relationships/hyperlink" Target="file:////Users/renda000/Downloads/2021_08_TSGR_106e/docs/R1-2108164.doc" TargetMode="External"/><Relationship Id="rId159" Type="http://schemas.openxmlformats.org/officeDocument/2006/relationships/hyperlink" Target="file:////Users/renda000/Downloads/2021_08_TSGR_106e/docs/R1-2107740.doc" TargetMode="External"/><Relationship Id="rId170" Type="http://schemas.openxmlformats.org/officeDocument/2006/relationships/hyperlink" Target="file:////Users/renda000/Downloads/2021_08_TSGR_106e/docs/R1-2106595.doc" TargetMode="External"/><Relationship Id="rId191" Type="http://schemas.openxmlformats.org/officeDocument/2006/relationships/hyperlink" Target="file:////Users/renda000/Downloads/2021_08_TSGR_106e/docs/R1-2107643.doc" TargetMode="External"/><Relationship Id="rId107" Type="http://schemas.openxmlformats.org/officeDocument/2006/relationships/hyperlink" Target="file:////Users/renda000/Downloads/2021_08_TSGR_106e/docs/R1-2107590.doc" TargetMode="External"/><Relationship Id="rId11" Type="http://schemas.openxmlformats.org/officeDocument/2006/relationships/webSettings" Target="webSettings.xml"/><Relationship Id="rId32" Type="http://schemas.openxmlformats.org/officeDocument/2006/relationships/hyperlink" Target="file:////Users/renda000/Downloads/2021_08_TSGR_106e/docs/R1-2107403.doc" TargetMode="External"/><Relationship Id="rId53" Type="http://schemas.openxmlformats.org/officeDocument/2006/relationships/hyperlink" Target="file:////Users/renda000/Downloads/2021_08_TSGR_106e/docs/R1-2106595.doc" TargetMode="External"/><Relationship Id="rId74" Type="http://schemas.openxmlformats.org/officeDocument/2006/relationships/hyperlink" Target="file:////Users/renda000/Downloads/2021_08_TSGR_106e/docs/R1-2107213.doc" TargetMode="External"/><Relationship Id="rId128" Type="http://schemas.openxmlformats.org/officeDocument/2006/relationships/hyperlink" Target="file:////Users/renda000/Downloads/2021_08_TSGR_106e/docs/R1-2107542.doc" TargetMode="External"/><Relationship Id="rId149" Type="http://schemas.openxmlformats.org/officeDocument/2006/relationships/hyperlink" Target="file:////Users/renda000/Downloads/2021_08_TSGR_106e/docs/R1-2106971.doc" TargetMode="External"/><Relationship Id="rId5" Type="http://schemas.openxmlformats.org/officeDocument/2006/relationships/customXml" Target="../customXml/item5.xml"/><Relationship Id="rId95" Type="http://schemas.openxmlformats.org/officeDocument/2006/relationships/hyperlink" Target="file:////Users/renda000/Downloads/2021_08_TSGR_106e/docs/R1-2106888.doc" TargetMode="External"/><Relationship Id="rId160" Type="http://schemas.openxmlformats.org/officeDocument/2006/relationships/hyperlink" Target="file:////Users/renda000/Downloads/2021_08_TSGR_106e/docs/R1-2108164.doc" TargetMode="External"/><Relationship Id="rId181" Type="http://schemas.openxmlformats.org/officeDocument/2006/relationships/hyperlink" Target="file:////Users/renda000/Downloads/2021_08_TSGR_106e/docs/R1-2106595.doc" TargetMode="External"/><Relationship Id="rId22" Type="http://schemas.openxmlformats.org/officeDocument/2006/relationships/hyperlink" Target="file:////Users/renda000/Downloads/2021_08_TSGR_106e/docs/R1-2106595.doc" TargetMode="External"/><Relationship Id="rId43" Type="http://schemas.openxmlformats.org/officeDocument/2006/relationships/hyperlink" Target="file:////Users/renda000/Downloads/2021_08_TSGR_106e/docs/R1-2108164.doc" TargetMode="External"/><Relationship Id="rId64" Type="http://schemas.openxmlformats.org/officeDocument/2006/relationships/hyperlink" Target="file:////Users/renda000/Downloads/2021_08_TSGR_106e/docs/R1-2107542.doc" TargetMode="External"/><Relationship Id="rId118" Type="http://schemas.openxmlformats.org/officeDocument/2006/relationships/hyperlink" Target="file:////Users/renda000/Downloads/2021_08_TSGR_106e/docs/R1-2106971.doc" TargetMode="External"/><Relationship Id="rId139" Type="http://schemas.openxmlformats.org/officeDocument/2006/relationships/hyperlink" Target="file:////Users/renda000/Downloads/2021_08_TSGR_106e/docs/R1-2108164.doc" TargetMode="External"/><Relationship Id="rId85" Type="http://schemas.openxmlformats.org/officeDocument/2006/relationships/hyperlink" Target="file:////Users/renda000/Downloads/2021_08_TSGR_106e/docs/R1-2106449.doc" TargetMode="External"/><Relationship Id="rId150" Type="http://schemas.openxmlformats.org/officeDocument/2006/relationships/hyperlink" Target="file:////Users/renda000/Downloads/2021_08_TSGR_106e/docs/R1-2106971.doc" TargetMode="External"/><Relationship Id="rId171" Type="http://schemas.openxmlformats.org/officeDocument/2006/relationships/hyperlink" Target="file:////Users/renda000/Downloads/2021_08_TSGR_106e/docs/R1-2107345.doc" TargetMode="External"/><Relationship Id="rId192" Type="http://schemas.openxmlformats.org/officeDocument/2006/relationships/hyperlink" Target="file:////Users/renda000/Downloads/2021_08_TSGR_106e/docs/R1-2107740.doc" TargetMode="External"/><Relationship Id="rId12" Type="http://schemas.openxmlformats.org/officeDocument/2006/relationships/footnotes" Target="footnotes.xml"/><Relationship Id="rId33" Type="http://schemas.openxmlformats.org/officeDocument/2006/relationships/hyperlink" Target="file:////Users/renda000/Downloads/2021_08_TSGR_106e/docs/R1-2107590.doc" TargetMode="External"/><Relationship Id="rId108" Type="http://schemas.openxmlformats.org/officeDocument/2006/relationships/hyperlink" Target="file:////Users/renda000/Downloads/2021_08_TSGR_106e/docs/R1-2107590.doc" TargetMode="External"/><Relationship Id="rId129" Type="http://schemas.openxmlformats.org/officeDocument/2006/relationships/hyperlink" Target="file:////Users/renda000/Downloads/2021_08_TSGR_106e/docs/R1-2107643.doc" TargetMode="External"/><Relationship Id="rId54" Type="http://schemas.openxmlformats.org/officeDocument/2006/relationships/hyperlink" Target="file:////Users/renda000/Downloads/2021_08_TSGR_106e/docs/R1-2106595.doc" TargetMode="External"/><Relationship Id="rId75" Type="http://schemas.openxmlformats.org/officeDocument/2006/relationships/hyperlink" Target="file:////Users/renda000/Downloads/2021_08_TSGR_106e/docs/R1-2107213.doc" TargetMode="External"/><Relationship Id="rId96" Type="http://schemas.openxmlformats.org/officeDocument/2006/relationships/hyperlink" Target="file:////Users/renda000/Downloads/2021_08_TSGR_106e/docs/R1-2106971.doc" TargetMode="External"/><Relationship Id="rId140" Type="http://schemas.openxmlformats.org/officeDocument/2006/relationships/hyperlink" Target="file:////Users/renda000/Downloads/2021_08_TSGR_106e/docs/R1-2108164.doc" TargetMode="External"/><Relationship Id="rId161" Type="http://schemas.openxmlformats.org/officeDocument/2006/relationships/hyperlink" Target="file:////Users/renda000/Downloads/2021_08_TSGR_106e/docs/R1-2106449.doc" TargetMode="External"/><Relationship Id="rId182" Type="http://schemas.openxmlformats.org/officeDocument/2006/relationships/hyperlink" Target="file:////Users/renda000/Downloads/2021_08_TSGR_106e/docs/R1-2106809.doc" TargetMode="External"/><Relationship Id="rId6" Type="http://schemas.openxmlformats.org/officeDocument/2006/relationships/customXml" Target="../customXml/item6.xml"/><Relationship Id="rId23" Type="http://schemas.openxmlformats.org/officeDocument/2006/relationships/hyperlink" Target="file:////Users/renda000/Downloads/2021_08_TSGR_106e/docs/R1-2106595.doc" TargetMode="External"/><Relationship Id="rId119" Type="http://schemas.openxmlformats.org/officeDocument/2006/relationships/hyperlink" Target="file:////Users/renda000/Downloads/2021_08_TSGR_106e/docs/R1-2107345.doc" TargetMode="External"/><Relationship Id="rId44" Type="http://schemas.openxmlformats.org/officeDocument/2006/relationships/image" Target="media/image1.png"/><Relationship Id="rId65" Type="http://schemas.openxmlformats.org/officeDocument/2006/relationships/hyperlink" Target="file:////Users/renda000/Downloads/2021_08_TSGR_106e/docs/R1-2107590.doc" TargetMode="External"/><Relationship Id="rId86" Type="http://schemas.openxmlformats.org/officeDocument/2006/relationships/hyperlink" Target="file:////Users/renda000/Downloads/2021_08_TSGR_106e/docs/R1-2106449.doc" TargetMode="External"/><Relationship Id="rId130" Type="http://schemas.openxmlformats.org/officeDocument/2006/relationships/hyperlink" Target="file:////Users/renda000/Downloads/2021_08_TSGR_106e/docs/R1-2107643.doc" TargetMode="External"/><Relationship Id="rId151" Type="http://schemas.openxmlformats.org/officeDocument/2006/relationships/hyperlink" Target="file:////Users/renda000/Downloads/2021_08_TSGR_106e/docs/R1-2106971.doc" TargetMode="External"/><Relationship Id="rId172" Type="http://schemas.openxmlformats.org/officeDocument/2006/relationships/hyperlink" Target="file:////Users/renda000/Downloads/2021_08_TSGR_106e/docs/R1-2108142.doc" TargetMode="External"/><Relationship Id="rId193" Type="http://schemas.openxmlformats.org/officeDocument/2006/relationships/hyperlink" Target="file:////Users/renda000/Downloads/2021_08_TSGR_106e/docs/R1-2107822.doc" TargetMode="External"/><Relationship Id="rId13" Type="http://schemas.openxmlformats.org/officeDocument/2006/relationships/endnotes" Target="endnotes.xml"/><Relationship Id="rId109" Type="http://schemas.openxmlformats.org/officeDocument/2006/relationships/hyperlink" Target="file:////Users/renda000/Downloads/2021_08_TSGR_106e/docs/R1-2107643.doc" TargetMode="External"/><Relationship Id="rId34" Type="http://schemas.openxmlformats.org/officeDocument/2006/relationships/hyperlink" Target="file:////Users/renda000/Downloads/2021_08_TSGR_106e/docs/R1-2107643.doc" TargetMode="External"/><Relationship Id="rId55" Type="http://schemas.openxmlformats.org/officeDocument/2006/relationships/hyperlink" Target="file:////Users/renda000/Downloads/2021_08_TSGR_106e/docs/R1-2106809.doc" TargetMode="External"/><Relationship Id="rId76" Type="http://schemas.openxmlformats.org/officeDocument/2006/relationships/hyperlink" Target="file:////Users/renda000/Downloads/2021_08_TSGR_106e/docs/R1-2107345.doc" TargetMode="External"/><Relationship Id="rId97" Type="http://schemas.openxmlformats.org/officeDocument/2006/relationships/hyperlink" Target="file:////Users/renda000/Downloads/2021_08_TSGR_106e/docs/R1-2106971.doc" TargetMode="External"/><Relationship Id="rId120" Type="http://schemas.openxmlformats.org/officeDocument/2006/relationships/hyperlink" Target="file:////Users/renda000/Downloads/2021_08_TSGR_106e/docs/R1-2108164.doc" TargetMode="External"/><Relationship Id="rId141" Type="http://schemas.openxmlformats.org/officeDocument/2006/relationships/hyperlink" Target="file:////Users/renda000/Downloads/2021_08_TSGR_106e/docs/R1-2106265.doc" TargetMode="External"/><Relationship Id="rId7" Type="http://schemas.openxmlformats.org/officeDocument/2006/relationships/customXml" Target="../customXml/item7.xml"/><Relationship Id="rId162" Type="http://schemas.openxmlformats.org/officeDocument/2006/relationships/hyperlink" Target="file:////Users/renda000/Downloads/2021_08_TSGR_106e/docs/R1-2106549.doc" TargetMode="External"/><Relationship Id="rId183" Type="http://schemas.openxmlformats.org/officeDocument/2006/relationships/hyperlink" Target="file:////Users/renda000/Downloads/2021_08_TSGR_106e/docs/R1-2106888.doc" TargetMode="External"/><Relationship Id="rId2" Type="http://schemas.openxmlformats.org/officeDocument/2006/relationships/customXml" Target="../customXml/item2.xml"/><Relationship Id="rId29" Type="http://schemas.openxmlformats.org/officeDocument/2006/relationships/hyperlink" Target="file:////Users/renda000/Downloads/2021_08_TSGR_106e/docs/R1-2107345.doc" TargetMode="External"/><Relationship Id="rId24" Type="http://schemas.openxmlformats.org/officeDocument/2006/relationships/hyperlink" Target="file:////Users/renda000/Downloads/2021_08_TSGR_106e/docs/R1-2106595.doc" TargetMode="External"/><Relationship Id="rId40" Type="http://schemas.openxmlformats.org/officeDocument/2006/relationships/hyperlink" Target="file:////Users/renda000/Downloads/2021_08_TSGR_106e/docs/R1-2108164.doc" TargetMode="External"/><Relationship Id="rId45" Type="http://schemas.openxmlformats.org/officeDocument/2006/relationships/hyperlink" Target="file:////Users/renda000/Downloads/2021_08_TSGR_106e/docs/R1-2106549.doc" TargetMode="External"/><Relationship Id="rId66" Type="http://schemas.openxmlformats.org/officeDocument/2006/relationships/hyperlink" Target="file:////Users/renda000/Downloads/2021_08_TSGR_106e/docs/R1-2107643.doc" TargetMode="External"/><Relationship Id="rId87" Type="http://schemas.openxmlformats.org/officeDocument/2006/relationships/hyperlink" Target="file:////Users/renda000/Downloads/2021_08_TSGR_106e/docs/R1-2106549.doc" TargetMode="External"/><Relationship Id="rId110" Type="http://schemas.openxmlformats.org/officeDocument/2006/relationships/hyperlink" Target="file:////Users/renda000/Downloads/2021_08_TSGR_106e/docs/R1-2107643.doc" TargetMode="External"/><Relationship Id="rId115" Type="http://schemas.openxmlformats.org/officeDocument/2006/relationships/hyperlink" Target="file:////Users/renda000/Downloads/2021_08_TSGR_106e/docs/R1-2108164.doc" TargetMode="External"/><Relationship Id="rId131" Type="http://schemas.openxmlformats.org/officeDocument/2006/relationships/hyperlink" Target="file:////Users/renda000/Downloads/2021_08_TSGR_106e/docs/R1-2108164.doc" TargetMode="External"/><Relationship Id="rId136" Type="http://schemas.openxmlformats.org/officeDocument/2006/relationships/hyperlink" Target="file:////Users/renda000/Downloads/2021_08_TSGR_106e/docs/R1-2107403.doc" TargetMode="External"/><Relationship Id="rId157" Type="http://schemas.openxmlformats.org/officeDocument/2006/relationships/hyperlink" Target="file:////Users/renda000/Downloads/2021_08_TSGR_106e/docs/R1-2107345.doc" TargetMode="External"/><Relationship Id="rId178" Type="http://schemas.openxmlformats.org/officeDocument/2006/relationships/hyperlink" Target="file:////Users/renda000/Downloads/2021_08_TSGR_106e/docs/R1-2107542.doc" TargetMode="External"/><Relationship Id="rId61" Type="http://schemas.openxmlformats.org/officeDocument/2006/relationships/hyperlink" Target="file:////Users/renda000/Downloads/2021_08_TSGR_106e/docs/R1-2107213.doc" TargetMode="External"/><Relationship Id="rId82" Type="http://schemas.openxmlformats.org/officeDocument/2006/relationships/hyperlink" Target="file:////Users/renda000/Downloads/2021_08_TSGR_106e/docs/R1-2108164.doc" TargetMode="External"/><Relationship Id="rId152" Type="http://schemas.openxmlformats.org/officeDocument/2006/relationships/hyperlink" Target="file:////Users/renda000/Downloads/2021_08_TSGR_106e/docs/R1-2106971.doc" TargetMode="External"/><Relationship Id="rId173" Type="http://schemas.openxmlformats.org/officeDocument/2006/relationships/hyperlink" Target="file:////Users/renda000/Downloads/2021_08_TSGR_106e/docs/R1-2106549.doc" TargetMode="External"/><Relationship Id="rId194" Type="http://schemas.openxmlformats.org/officeDocument/2006/relationships/hyperlink" Target="file:////Users/renda000/Downloads/2021_08_TSGR_106e/docs/R1-2107858.doc" TargetMode="External"/><Relationship Id="rId199" Type="http://schemas.openxmlformats.org/officeDocument/2006/relationships/fontTable" Target="fontTable.xml"/><Relationship Id="rId19" Type="http://schemas.openxmlformats.org/officeDocument/2006/relationships/hyperlink" Target="file:////Users/renda000/Downloads/2021_08_TSGR_106e/docs/R1-2108164.doc" TargetMode="External"/><Relationship Id="rId14" Type="http://schemas.openxmlformats.org/officeDocument/2006/relationships/hyperlink" Target="file:////Users/renda000/Downloads/2021_08_TSGR_106e/docs/R1-2107057.doc" TargetMode="External"/><Relationship Id="rId30" Type="http://schemas.openxmlformats.org/officeDocument/2006/relationships/hyperlink" Target="file:////Users/renda000/Downloads/2021_08_TSGR_106e/docs/R1-2107345.doc" TargetMode="External"/><Relationship Id="rId35" Type="http://schemas.openxmlformats.org/officeDocument/2006/relationships/hyperlink" Target="file:////Users/renda000/Downloads/2021_08_TSGR_106e/docs/R1-2107740.doc" TargetMode="External"/><Relationship Id="rId56" Type="http://schemas.openxmlformats.org/officeDocument/2006/relationships/hyperlink" Target="file:////Users/renda000/Downloads/2021_08_TSGR_106e/docs/R1-2106888.doc" TargetMode="External"/><Relationship Id="rId77" Type="http://schemas.openxmlformats.org/officeDocument/2006/relationships/hyperlink" Target="file:////Users/renda000/Downloads/2021_08_TSGR_106e/docs/R1-2108164.doc" TargetMode="External"/><Relationship Id="rId100" Type="http://schemas.openxmlformats.org/officeDocument/2006/relationships/hyperlink" Target="file:////Users/renda000/Downloads/2021_08_TSGR_106e/docs/R1-2107213.doc" TargetMode="External"/><Relationship Id="rId105" Type="http://schemas.openxmlformats.org/officeDocument/2006/relationships/hyperlink" Target="file:////Users/renda000/Downloads/2021_08_TSGR_106e/docs/R1-2107403.doc" TargetMode="External"/><Relationship Id="rId126" Type="http://schemas.openxmlformats.org/officeDocument/2006/relationships/hyperlink" Target="file:////Users/renda000/Downloads/2021_08_TSGR_106e/docs/R1-2106809.doc" TargetMode="External"/><Relationship Id="rId147" Type="http://schemas.openxmlformats.org/officeDocument/2006/relationships/hyperlink" Target="file:////Users/renda000/Downloads/2021_08_TSGR_106e/docs/R1-2107740.doc" TargetMode="External"/><Relationship Id="rId168" Type="http://schemas.openxmlformats.org/officeDocument/2006/relationships/hyperlink" Target="file:////Users/renda000/Downloads/2021_08_TSGR_106e/docs/R1-2106595.doc" TargetMode="External"/><Relationship Id="rId8" Type="http://schemas.openxmlformats.org/officeDocument/2006/relationships/numbering" Target="numbering.xml"/><Relationship Id="rId51" Type="http://schemas.openxmlformats.org/officeDocument/2006/relationships/hyperlink" Target="file:////Users/renda000/Downloads/2021_08_TSGR_106e/docs/R1-2106549.doc" TargetMode="External"/><Relationship Id="rId72" Type="http://schemas.openxmlformats.org/officeDocument/2006/relationships/hyperlink" Target="file:////Users/renda000/Downloads/2021_08_TSGR_106e/docs/R1-2108164.doc" TargetMode="External"/><Relationship Id="rId93" Type="http://schemas.openxmlformats.org/officeDocument/2006/relationships/hyperlink" Target="file:////Users/renda000/Downloads/2021_08_TSGR_106e/docs/R1-2106809.doc" TargetMode="External"/><Relationship Id="rId98" Type="http://schemas.openxmlformats.org/officeDocument/2006/relationships/hyperlink" Target="file:////Users/renda000/Downloads/2021_08_TSGR_106e/docs/R1-2107213.doc" TargetMode="External"/><Relationship Id="rId121" Type="http://schemas.openxmlformats.org/officeDocument/2006/relationships/hyperlink" Target="file:////Users/renda000/Downloads/2021_08_TSGR_106e/docs/R1-2107822.doc" TargetMode="External"/><Relationship Id="rId142" Type="http://schemas.openxmlformats.org/officeDocument/2006/relationships/hyperlink" Target="file:////Users/renda000/Downloads/2021_08_TSGR_106e/docs/R1-2106326.doc" TargetMode="External"/><Relationship Id="rId163" Type="http://schemas.openxmlformats.org/officeDocument/2006/relationships/hyperlink" Target="file:////Users/renda000/Downloads/2021_08_TSGR_106e/docs/R1-2106595.doc" TargetMode="External"/><Relationship Id="rId184" Type="http://schemas.openxmlformats.org/officeDocument/2006/relationships/hyperlink" Target="file:////Users/renda000/Downloads/2021_08_TSGR_106e/docs/R1-2106971.doc" TargetMode="External"/><Relationship Id="rId189" Type="http://schemas.openxmlformats.org/officeDocument/2006/relationships/hyperlink" Target="file:////Users/renda000/Downloads/2021_08_TSGR_106e/docs/R1-2107542.doc" TargetMode="External"/><Relationship Id="rId3" Type="http://schemas.openxmlformats.org/officeDocument/2006/relationships/customXml" Target="../customXml/item3.xml"/><Relationship Id="rId25" Type="http://schemas.openxmlformats.org/officeDocument/2006/relationships/hyperlink" Target="file:////Users/renda000/Downloads/2021_08_TSGR_106e/docs/R1-2106888.doc" TargetMode="External"/><Relationship Id="rId46" Type="http://schemas.openxmlformats.org/officeDocument/2006/relationships/hyperlink" Target="file:////Users/renda000/Downloads/2021_08_TSGR_106e/docs/R1-2107345.doc" TargetMode="External"/><Relationship Id="rId67" Type="http://schemas.openxmlformats.org/officeDocument/2006/relationships/hyperlink" Target="file:////Users/renda000/Downloads/2021_08_TSGR_106e/docs/R1-2107740.doc" TargetMode="External"/><Relationship Id="rId116" Type="http://schemas.openxmlformats.org/officeDocument/2006/relationships/image" Target="media/image3.png"/><Relationship Id="rId137" Type="http://schemas.openxmlformats.org/officeDocument/2006/relationships/hyperlink" Target="file:////Users/renda000/Downloads/2021_08_TSGR_106e/docs/R1-2107822.doc" TargetMode="External"/><Relationship Id="rId158" Type="http://schemas.openxmlformats.org/officeDocument/2006/relationships/hyperlink" Target="file:////Users/renda000/Downloads/2021_08_TSGR_106e/docs/R1-2107542.doc" TargetMode="External"/><Relationship Id="rId20" Type="http://schemas.openxmlformats.org/officeDocument/2006/relationships/hyperlink" Target="file:////Users/renda000/Downloads/2021_08_TSGR_106e/docs/R1-2106549.doc" TargetMode="External"/><Relationship Id="rId41" Type="http://schemas.openxmlformats.org/officeDocument/2006/relationships/hyperlink" Target="file:////Users/renda000/Downloads/2021_08_TSGR_106e/docs/R1-2108164.doc" TargetMode="External"/><Relationship Id="rId62" Type="http://schemas.openxmlformats.org/officeDocument/2006/relationships/hyperlink" Target="file:////Users/renda000/Downloads/2021_08_TSGR_106e/docs/R1-2107345.doc" TargetMode="External"/><Relationship Id="rId83" Type="http://schemas.openxmlformats.org/officeDocument/2006/relationships/image" Target="media/image2.png"/><Relationship Id="rId88" Type="http://schemas.openxmlformats.org/officeDocument/2006/relationships/hyperlink" Target="file:////Users/renda000/Downloads/2021_08_TSGR_106e/docs/R1-2106549.doc" TargetMode="External"/><Relationship Id="rId111" Type="http://schemas.openxmlformats.org/officeDocument/2006/relationships/hyperlink" Target="file:////Users/renda000/Downloads/2021_08_TSGR_106e/docs/R1-2107740.doc" TargetMode="External"/><Relationship Id="rId132" Type="http://schemas.openxmlformats.org/officeDocument/2006/relationships/hyperlink" Target="file:////Users/renda000/Downloads/2021_08_TSGR_106e/docs/R1-2108164.doc" TargetMode="External"/><Relationship Id="rId153" Type="http://schemas.openxmlformats.org/officeDocument/2006/relationships/hyperlink" Target="file:////Users/renda000/Downloads/2021_08_TSGR_106e/docs/R1-2106971.doc" TargetMode="External"/><Relationship Id="rId174" Type="http://schemas.openxmlformats.org/officeDocument/2006/relationships/hyperlink" Target="file:////Users/renda000/Downloads/2021_08_TSGR_106e/docs/R1-2106595.doc" TargetMode="External"/><Relationship Id="rId179" Type="http://schemas.openxmlformats.org/officeDocument/2006/relationships/hyperlink" Target="file:////Users/renda000/Downloads/2021_08_TSGR_106e/docs/R1-2106449.doc" TargetMode="External"/><Relationship Id="rId195" Type="http://schemas.openxmlformats.org/officeDocument/2006/relationships/hyperlink" Target="file:////Users/renda000/Downloads/2021_08_TSGR_106e/docs/R1-2108101.doc" TargetMode="External"/><Relationship Id="rId190" Type="http://schemas.openxmlformats.org/officeDocument/2006/relationships/hyperlink" Target="file:////Users/renda000/Downloads/2021_08_TSGR_106e/docs/R1-2107590.doc" TargetMode="External"/><Relationship Id="rId15" Type="http://schemas.openxmlformats.org/officeDocument/2006/relationships/hyperlink" Target="file:////Users/renda000/Downloads/2021_08_TSGR_106e/docs/R1-2107057.doc" TargetMode="External"/><Relationship Id="rId36" Type="http://schemas.openxmlformats.org/officeDocument/2006/relationships/hyperlink" Target="file:////Users/renda000/Downloads/2021_08_TSGR_106e/docs/R1-2107822.doc" TargetMode="External"/><Relationship Id="rId57" Type="http://schemas.openxmlformats.org/officeDocument/2006/relationships/hyperlink" Target="file:////Users/renda000/Downloads/2021_08_TSGR_106e/docs/R1-2106971.doc" TargetMode="External"/><Relationship Id="rId106" Type="http://schemas.openxmlformats.org/officeDocument/2006/relationships/hyperlink" Target="file:////Users/renda000/Downloads/2021_08_TSGR_106e/docs/R1-2107542.doc" TargetMode="External"/><Relationship Id="rId127" Type="http://schemas.openxmlformats.org/officeDocument/2006/relationships/hyperlink" Target="file:////Users/renda000/Downloads/2021_08_TSGR_106e/docs/R1-2107345.doc" TargetMode="External"/><Relationship Id="rId10" Type="http://schemas.openxmlformats.org/officeDocument/2006/relationships/settings" Target="settings.xml"/><Relationship Id="rId31" Type="http://schemas.openxmlformats.org/officeDocument/2006/relationships/hyperlink" Target="file:////Users/renda000/Downloads/2021_08_TSGR_106e/docs/R1-2107403.doc" TargetMode="External"/><Relationship Id="rId52" Type="http://schemas.openxmlformats.org/officeDocument/2006/relationships/hyperlink" Target="file:////Users/renda000/Downloads/2021_08_TSGR_106e/docs/R1-2106595.doc" TargetMode="External"/><Relationship Id="rId73" Type="http://schemas.openxmlformats.org/officeDocument/2006/relationships/hyperlink" Target="file:////Users/renda000/Downloads/2021_08_TSGR_106e/docs/R1-2106449.doc" TargetMode="External"/><Relationship Id="rId78" Type="http://schemas.openxmlformats.org/officeDocument/2006/relationships/hyperlink" Target="file:////Users/renda000/Downloads/2021_08_TSGR_106e/docs/R1-2106449.doc" TargetMode="External"/><Relationship Id="rId94" Type="http://schemas.openxmlformats.org/officeDocument/2006/relationships/hyperlink" Target="file:////Users/renda000/Downloads/2021_08_TSGR_106e/docs/R1-2106888.doc" TargetMode="External"/><Relationship Id="rId99" Type="http://schemas.openxmlformats.org/officeDocument/2006/relationships/hyperlink" Target="file:////Users/renda000/Downloads/2021_08_TSGR_106e/docs/R1-2107213.doc" TargetMode="External"/><Relationship Id="rId101" Type="http://schemas.openxmlformats.org/officeDocument/2006/relationships/hyperlink" Target="file:////Users/renda000/Downloads/2021_08_TSGR_106e/docs/R1-2107345.doc" TargetMode="External"/><Relationship Id="rId122" Type="http://schemas.openxmlformats.org/officeDocument/2006/relationships/hyperlink" Target="file:////Users/renda000/Downloads/2021_08_TSGR_106e/docs/R1-2107822.doc" TargetMode="External"/><Relationship Id="rId143" Type="http://schemas.openxmlformats.org/officeDocument/2006/relationships/hyperlink" Target="file:////Users/renda000/Downloads/2021_08_TSGR_106e/docs/R1-2106809.doc" TargetMode="External"/><Relationship Id="rId148" Type="http://schemas.openxmlformats.org/officeDocument/2006/relationships/hyperlink" Target="file:////Users/renda000/Downloads/2021_08_TSGR_106e/docs/R1-2106971.doc" TargetMode="External"/><Relationship Id="rId164" Type="http://schemas.openxmlformats.org/officeDocument/2006/relationships/hyperlink" Target="file:////Users/renda000/Downloads/2021_08_TSGR_106e/docs/R1-2106971.doc" TargetMode="External"/><Relationship Id="rId169" Type="http://schemas.openxmlformats.org/officeDocument/2006/relationships/hyperlink" Target="file:////Users/renda000/Downloads/2021_08_TSGR_106e/docs/R1-2106595.doc" TargetMode="External"/><Relationship Id="rId185" Type="http://schemas.openxmlformats.org/officeDocument/2006/relationships/hyperlink" Target="file:////Users/renda000/Downloads/2021_08_TSGR_106e/docs/R1-2107057.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Users/renda000/Downloads/2021_08_TSGR_106e/docs/R1-2106549.doc" TargetMode="External"/><Relationship Id="rId26" Type="http://schemas.openxmlformats.org/officeDocument/2006/relationships/hyperlink" Target="file:////Users/renda000/Downloads/2021_08_TSGR_106e/docs/R1-2107213.doc" TargetMode="External"/><Relationship Id="rId47" Type="http://schemas.openxmlformats.org/officeDocument/2006/relationships/hyperlink" Target="file:////Users/renda000/Downloads/2021_08_TSGR_106e/docs/R1-2106888.doc" TargetMode="External"/><Relationship Id="rId68" Type="http://schemas.openxmlformats.org/officeDocument/2006/relationships/hyperlink" Target="file:////Users/renda000/Downloads/2021_08_TSGR_106e/docs/R1-2107858.doc" TargetMode="External"/><Relationship Id="rId89" Type="http://schemas.openxmlformats.org/officeDocument/2006/relationships/hyperlink" Target="file:////Users/renda000/Downloads/2021_08_TSGR_106e/docs/R1-2106595.doc" TargetMode="External"/><Relationship Id="rId112" Type="http://schemas.openxmlformats.org/officeDocument/2006/relationships/hyperlink" Target="file:////Users/renda000/Downloads/2021_08_TSGR_106e/docs/R1-2107822.doc" TargetMode="External"/><Relationship Id="rId133" Type="http://schemas.openxmlformats.org/officeDocument/2006/relationships/image" Target="media/image4.emf"/><Relationship Id="rId154" Type="http://schemas.openxmlformats.org/officeDocument/2006/relationships/hyperlink" Target="file:////Users/renda000/Downloads/2021_08_TSGR_106e/docs/R1-2106971.doc" TargetMode="External"/><Relationship Id="rId175" Type="http://schemas.openxmlformats.org/officeDocument/2006/relationships/hyperlink" Target="file:////Users/renda000/Downloads/2021_08_TSGR_106e/docs/R1-2107213.doc" TargetMode="External"/><Relationship Id="rId196" Type="http://schemas.openxmlformats.org/officeDocument/2006/relationships/hyperlink" Target="file:////Users/renda000/Downloads/2021_08_TSGR_106e/docs/R1-2108142.doc" TargetMode="External"/><Relationship Id="rId200" Type="http://schemas.microsoft.com/office/2011/relationships/people" Target="people.xml"/><Relationship Id="rId16" Type="http://schemas.openxmlformats.org/officeDocument/2006/relationships/hyperlink" Target="file:////Users/renda000/Downloads/2021_08_TSGR_106e/docs/R1-2107057.doc" TargetMode="External"/><Relationship Id="rId37" Type="http://schemas.openxmlformats.org/officeDocument/2006/relationships/hyperlink" Target="file:////Users/renda000/Downloads/2021_08_TSGR_106e/docs/R1-2107822.doc" TargetMode="External"/><Relationship Id="rId58" Type="http://schemas.openxmlformats.org/officeDocument/2006/relationships/hyperlink" Target="file:////Users/renda000/Downloads/2021_08_TSGR_106e/docs/R1-2106971.doc" TargetMode="External"/><Relationship Id="rId79" Type="http://schemas.openxmlformats.org/officeDocument/2006/relationships/hyperlink" Target="file:////Users/renda000/Downloads/2021_08_TSGR_106e/docs/R1-2108164.doc" TargetMode="External"/><Relationship Id="rId102" Type="http://schemas.openxmlformats.org/officeDocument/2006/relationships/hyperlink" Target="file:////Users/renda000/Downloads/2021_08_TSGR_106e/docs/R1-2107403.doc" TargetMode="External"/><Relationship Id="rId123" Type="http://schemas.openxmlformats.org/officeDocument/2006/relationships/hyperlink" Target="file:////Users/renda000/Downloads/2021_08_TSGR_106e/docs/R1-2108164.doc" TargetMode="External"/><Relationship Id="rId144" Type="http://schemas.openxmlformats.org/officeDocument/2006/relationships/hyperlink" Target="file:////Users/renda000/Downloads/2021_08_TSGR_106e/docs/R1-2106809.doc" TargetMode="External"/><Relationship Id="rId90" Type="http://schemas.openxmlformats.org/officeDocument/2006/relationships/hyperlink" Target="file:////Users/renda000/Downloads/2021_08_TSGR_106e/docs/R1-2106595.doc" TargetMode="External"/><Relationship Id="rId165" Type="http://schemas.openxmlformats.org/officeDocument/2006/relationships/hyperlink" Target="file:////Users/renda000/Downloads/2021_08_TSGR_106e/docs/R1-2107213.doc" TargetMode="External"/><Relationship Id="rId186" Type="http://schemas.openxmlformats.org/officeDocument/2006/relationships/hyperlink" Target="file:////Users/renda000/Downloads/2021_08_TSGR_106e/docs/R1-2107213.doc" TargetMode="External"/><Relationship Id="rId27" Type="http://schemas.openxmlformats.org/officeDocument/2006/relationships/hyperlink" Target="file:////Users/renda000/Downloads/2021_08_TSGR_106e/docs/R1-2107213.doc" TargetMode="External"/><Relationship Id="rId48" Type="http://schemas.openxmlformats.org/officeDocument/2006/relationships/hyperlink" Target="file:////Users/renda000/Downloads/2021_08_TSGR_106e/docs/R1-2107822.doc" TargetMode="External"/><Relationship Id="rId69" Type="http://schemas.openxmlformats.org/officeDocument/2006/relationships/hyperlink" Target="file:////Users/renda000/Downloads/2021_08_TSGR_106e/docs/R1-2108164.doc" TargetMode="External"/><Relationship Id="rId113" Type="http://schemas.openxmlformats.org/officeDocument/2006/relationships/hyperlink" Target="file:////Users/renda000/Downloads/2021_08_TSGR_106e/docs/R1-2107822.doc" TargetMode="External"/><Relationship Id="rId134" Type="http://schemas.openxmlformats.org/officeDocument/2006/relationships/hyperlink" Target="file:////Users/renda000/Downloads/2021_08_TSGR_106e/docs/R1-2107345.doc" TargetMode="External"/><Relationship Id="rId80" Type="http://schemas.openxmlformats.org/officeDocument/2006/relationships/hyperlink" Target="file:////Users/renda000/Downloads/2021_08_TSGR_106e/docs/R1-2108164.doc" TargetMode="External"/><Relationship Id="rId155" Type="http://schemas.openxmlformats.org/officeDocument/2006/relationships/hyperlink" Target="file:////Users/renda000/Downloads/2021_08_TSGR_106e/docs/R1-2106971.doc" TargetMode="External"/><Relationship Id="rId176" Type="http://schemas.openxmlformats.org/officeDocument/2006/relationships/hyperlink" Target="file:////Users/renda000/Downloads/2021_08_TSGR_106e/docs/R1-2107213.doc" TargetMode="External"/><Relationship Id="rId197" Type="http://schemas.openxmlformats.org/officeDocument/2006/relationships/hyperlink" Target="file:////Users/renda000/Downloads/2021_08_TSGR_106e/docs/R1-2108164.doc" TargetMode="External"/><Relationship Id="rId201" Type="http://schemas.openxmlformats.org/officeDocument/2006/relationships/theme" Target="theme/theme1.xml"/><Relationship Id="rId17" Type="http://schemas.openxmlformats.org/officeDocument/2006/relationships/hyperlink" Target="file:////Users/renda000/Downloads/2021_08_TSGR_106e/docs/R1-2108101.doc" TargetMode="External"/><Relationship Id="rId38" Type="http://schemas.openxmlformats.org/officeDocument/2006/relationships/hyperlink" Target="file:////Users/renda000/Downloads/2021_08_TSGR_106e/docs/R1-2107822.doc" TargetMode="External"/><Relationship Id="rId59" Type="http://schemas.openxmlformats.org/officeDocument/2006/relationships/hyperlink" Target="file:////Users/renda000/Downloads/2021_08_TSGR_106e/docs/R1-2107213.doc" TargetMode="External"/><Relationship Id="rId103" Type="http://schemas.openxmlformats.org/officeDocument/2006/relationships/hyperlink" Target="file:////Users/renda000/Downloads/2021_08_TSGR_106e/docs/R1-2107403.doc" TargetMode="External"/><Relationship Id="rId124" Type="http://schemas.openxmlformats.org/officeDocument/2006/relationships/hyperlink" Target="file:////Users/renda000/Downloads/2021_08_TSGR_106e/docs/R1-2108164.doc" TargetMode="External"/><Relationship Id="rId70" Type="http://schemas.openxmlformats.org/officeDocument/2006/relationships/hyperlink" Target="file:////Users/renda000/Downloads/2021_08_TSGR_106e/docs/R1-2108164.doc" TargetMode="External"/><Relationship Id="rId91" Type="http://schemas.openxmlformats.org/officeDocument/2006/relationships/hyperlink" Target="file:////Users/renda000/Downloads/2021_08_TSGR_106e/docs/R1-2106595.doc" TargetMode="External"/><Relationship Id="rId145" Type="http://schemas.openxmlformats.org/officeDocument/2006/relationships/hyperlink" Target="file:////Users/renda000/Downloads/2021_08_TSGR_106e/docs/R1-2106809.doc" TargetMode="External"/><Relationship Id="rId166" Type="http://schemas.openxmlformats.org/officeDocument/2006/relationships/hyperlink" Target="file:////Users/renda000/Downloads/2021_08_TSGR_106e/docs/R1-2108142.doc" TargetMode="External"/><Relationship Id="rId187" Type="http://schemas.openxmlformats.org/officeDocument/2006/relationships/hyperlink" Target="file:////Users/renda000/Downloads/2021_08_TSGR_106e/docs/R1-2107345.doc" TargetMode="External"/><Relationship Id="rId1" Type="http://schemas.openxmlformats.org/officeDocument/2006/relationships/customXml" Target="../customXml/item1.xml"/><Relationship Id="rId28" Type="http://schemas.openxmlformats.org/officeDocument/2006/relationships/hyperlink" Target="file:////Users/renda000/Downloads/2021_08_TSGR_106e/docs/R1-2107345.doc" TargetMode="External"/><Relationship Id="rId49" Type="http://schemas.openxmlformats.org/officeDocument/2006/relationships/hyperlink" Target="file:////Users/renda000/Downloads/2021_08_TSGR_106e/docs/R1-2106449.doc" TargetMode="External"/><Relationship Id="rId114" Type="http://schemas.openxmlformats.org/officeDocument/2006/relationships/hyperlink" Target="file:////Users/renda000/Downloads/2021_08_TSGR_106e/docs/R1-2108164.doc" TargetMode="External"/><Relationship Id="rId60" Type="http://schemas.openxmlformats.org/officeDocument/2006/relationships/hyperlink" Target="file:////Users/renda000/Downloads/2021_08_TSGR_106e/docs/R1-2107213.doc" TargetMode="External"/><Relationship Id="rId81" Type="http://schemas.openxmlformats.org/officeDocument/2006/relationships/hyperlink" Target="file:////Users/renda000/Downloads/2021_08_TSGR_106e/docs/R1-2108164.doc" TargetMode="External"/><Relationship Id="rId135" Type="http://schemas.openxmlformats.org/officeDocument/2006/relationships/hyperlink" Target="file:////Users/renda000/Downloads/2021_08_TSGR_106e/docs/R1-2107403.doc" TargetMode="External"/><Relationship Id="rId156" Type="http://schemas.openxmlformats.org/officeDocument/2006/relationships/hyperlink" Target="file:////Users/renda000/Downloads/2021_08_TSGR_106e/docs/R1-2107345.doc" TargetMode="External"/><Relationship Id="rId177" Type="http://schemas.openxmlformats.org/officeDocument/2006/relationships/hyperlink" Target="file:////Users/renda000/Downloads/2021_08_TSGR_106e/docs/R1-2107213.doc" TargetMode="External"/><Relationship Id="rId198" Type="http://schemas.openxmlformats.org/officeDocument/2006/relationships/hyperlink" Target="file:////Users/renda000/Downloads/2021_08_TSGR_106e/docs/R1-2106339.doc" TargetMode="External"/><Relationship Id="rId18" Type="http://schemas.openxmlformats.org/officeDocument/2006/relationships/hyperlink" Target="file:////Users/renda000/Downloads/2021_08_TSGR_106e/docs/R1-2108101.doc" TargetMode="External"/><Relationship Id="rId39" Type="http://schemas.openxmlformats.org/officeDocument/2006/relationships/hyperlink" Target="file:////Users/renda000/Downloads/2021_08_TSGR_106e/docs/R1-2108164.doc" TargetMode="External"/><Relationship Id="rId50" Type="http://schemas.openxmlformats.org/officeDocument/2006/relationships/hyperlink" Target="file:////Users/renda000/Downloads/2021_08_TSGR_106e/docs/R1-2106449.doc" TargetMode="External"/><Relationship Id="rId104" Type="http://schemas.openxmlformats.org/officeDocument/2006/relationships/hyperlink" Target="file:////Users/renda000/Downloads/2021_08_TSGR_106e/docs/R1-2107403.doc" TargetMode="External"/><Relationship Id="rId125" Type="http://schemas.openxmlformats.org/officeDocument/2006/relationships/hyperlink" Target="file:////Users/renda000/Downloads/2021_08_TSGR_106e/docs/R1-2108164.doc" TargetMode="External"/><Relationship Id="rId146" Type="http://schemas.openxmlformats.org/officeDocument/2006/relationships/hyperlink" Target="file:////Users/renda000/Downloads/2021_08_TSGR_106e/docs/R1-2107740.doc" TargetMode="External"/><Relationship Id="rId167" Type="http://schemas.openxmlformats.org/officeDocument/2006/relationships/hyperlink" Target="file:////Users/renda000/Downloads/2021_08_TSGR_106e/docs/R1-2106549.doc" TargetMode="External"/><Relationship Id="rId188" Type="http://schemas.openxmlformats.org/officeDocument/2006/relationships/hyperlink" Target="file:////Users/renda000/Downloads/2021_08_TSGR_106e/docs/R1-2107403.doc" TargetMode="External"/><Relationship Id="rId71" Type="http://schemas.openxmlformats.org/officeDocument/2006/relationships/hyperlink" Target="file:////Users/renda000/Downloads/2021_08_TSGR_106e/docs/R1-2106595.doc" TargetMode="External"/><Relationship Id="rId92" Type="http://schemas.openxmlformats.org/officeDocument/2006/relationships/hyperlink" Target="file:////Users/renda000/Downloads/2021_08_TSGR_106e/docs/R1-210680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5NUHHDQN7SK2-1476151046-504079</_dlc_DocId>
    <_dlc_DocIdUrl xmlns="f166a696-7b5b-4ccd-9f0c-ffde0cceec81">
      <Url>https://ericsson.sharepoint.com/sites/star/_layouts/15/DocIdRedir.aspx?ID=5NUHHDQN7SK2-1476151046-504079</Url>
      <Description>5NUHHDQN7SK2-1476151046-504079</Description>
    </_dlc_DocIdUrl>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0162A38-E39D-45D7-AA82-27D9951B81AE}">
  <ds:schemaRefs>
    <ds:schemaRef ds:uri="Microsoft.SharePoint.Taxonomy.ContentTypeSync"/>
  </ds:schemaRefs>
</ds:datastoreItem>
</file>

<file path=customXml/itemProps2.xml><?xml version="1.0" encoding="utf-8"?>
<ds:datastoreItem xmlns:ds="http://schemas.openxmlformats.org/officeDocument/2006/customXml" ds:itemID="{B77835FB-0788-45D8-A410-6DA16DDA4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3C3F467-29B9-4507-813A-9D354CC321B5}">
  <ds:schemaRefs>
    <ds:schemaRef ds:uri="http://schemas.microsoft.com/sharepoint/events"/>
  </ds:schemaRefs>
</ds:datastoreItem>
</file>

<file path=customXml/itemProps7.xml><?xml version="1.0" encoding="utf-8"?>
<ds:datastoreItem xmlns:ds="http://schemas.openxmlformats.org/officeDocument/2006/customXml" ds:itemID="{40CA6473-ECAA-434B-B2F4-6B0FC2A4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114</Pages>
  <Words>62654</Words>
  <Characters>357131</Characters>
  <Application>Microsoft Office Word</Application>
  <DocSecurity>0</DocSecurity>
  <Lines>2976</Lines>
  <Paragraphs>837</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418948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11</cp:revision>
  <cp:lastPrinted>2020-10-23T23:51:00Z</cp:lastPrinted>
  <dcterms:created xsi:type="dcterms:W3CDTF">2021-08-26T09:44:00Z</dcterms:created>
  <dcterms:modified xsi:type="dcterms:W3CDTF">2021-08-26T11:33:00Z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2052-11.8.2.9022</vt:lpwstr>
  </property>
  <property fmtid="{D5CDD505-2E9C-101B-9397-08002B2CF9AE}" pid="6" name="_2015_ms_pID_7253432">
    <vt:lpwstr>EVuh7hXPZyFUIFIqZQY0kJs=</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0x010100C5F30C9B16E14C8EACE5F2CC7B7AC7F400F5862E332FC6CE449700A00A9FC83FBA</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3c8e517d-85cf-442b-9308-2d0777340269</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grammarly_documentId">
    <vt:lpwstr>documentId_1131</vt:lpwstr>
  </property>
  <property fmtid="{D5CDD505-2E9C-101B-9397-08002B2CF9AE}" pid="30" name="grammarly_documentContext">
    <vt:lpwstr>{"goals":[],"domain":"general","emotions":[],"dialect":"british"}</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1629941594</vt:lpwstr>
  </property>
</Properties>
</file>